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US.01 — Homestead Act and Transcontinental Railroad</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Explain how the Homestead Act and the Transcontinental Railroad impacted the settlement of the West.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explain how the Homestead Act and the Transcontinental Railroad impacted the settlement of the West, including their effects on American Indians, immigrants, and settlers.”</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Sequence the expansion of the United States.</w:t>
      </w:r>
    </w:p>
    <w:p>
      <w:pPr>
        <w:pStyle w:val="ListParagraph"/>
        <w:numPr>
          <w:ilvl w:val="0"/>
          <w:numId w:val="2"/>
        </w:numPr>
        <w:spacing w:after="70" w:line="258"/>
      </w:pPr>
      <w:r>
        <w:rPr>
          <w:sz w:val="17"/>
          <w:szCs w:val="17"/>
        </w:rPr>
        <w:t xml:space="preserve">Impact on Western Settlement.</w:t>
      </w:r>
    </w:p>
    <w:p>
      <w:pPr>
        <w:pStyle w:val="ListParagraph"/>
        <w:numPr>
          <w:ilvl w:val="0"/>
          <w:numId w:val="2"/>
        </w:numPr>
        <w:spacing w:after="70" w:line="258"/>
      </w:pPr>
      <w:r>
        <w:rPr>
          <w:sz w:val="17"/>
          <w:szCs w:val="17"/>
        </w:rPr>
        <w:t xml:space="preserve">Impact on American Indians, Immigrants, and Settlers.</w:t>
      </w:r>
    </w:p>
    <w:p>
      <w:pPr>
        <w:spacing w:after="120" w:line="264"/>
      </w:pPr>
      <w:r>
        <w:rPr>
          <w:b/>
          <w:bCs/>
          <w:color w:val="1F3A5F"/>
          <w:sz w:val="17"/>
          <w:szCs w:val="17"/>
        </w:rPr>
        <w:t xml:space="preserve">Connection to prior learning: </w:t>
      </w:r>
      <w:r>
        <w:rPr>
          <w:sz w:val="17"/>
          <w:szCs w:val="17"/>
        </w:rPr>
        <w:t xml:space="preserve">Opens the unit — activate prior knowledge from the prior course/unit and preview the arc ahead.</w:t>
      </w:r>
    </w:p>
    <w:p>
      <w:pPr>
        <w:spacing w:after="120" w:line="264"/>
      </w:pPr>
      <w:r>
        <w:rPr>
          <w:b/>
          <w:bCs/>
          <w:color w:val="7A1F2B"/>
          <w:sz w:val="17"/>
          <w:szCs w:val="17"/>
        </w:rPr>
        <w:t xml:space="preserve">Tennessee connection: </w:t>
      </w:r>
      <w:r>
        <w:rPr>
          <w:sz w:val="17"/>
          <w:szCs w:val="17"/>
        </w:rPr>
        <w:t xml:space="preserve">George Jordan of Williamson County, Tennessee, was a Buffalo Soldier who received the Medal of Honor for distinguished service during westward expansion.</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US.01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Homestead Act and Transcontinental Railroad.</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“Homestead Act” (U.S. Congress, May 20, 1862 (12 Stat. 392)).</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explain how the Homestead Act and the Transcontinental Railroad impacted the settlement of the West, including their effects on American Indians, immigrants, and settlers.</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activate prior knowledge;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George Jordan of Williamson County, Tennessee, was a Buffalo Soldier who received the Medal of Honor for distinguished service during westward expansion: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US.02</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Geographer's Lens map task — locate and explain the places that shaped this standard</w:t>
      </w:r>
    </w:p>
    <w:p>
      <w:pPr>
        <w:pStyle w:val="ListParagraph"/>
        <w:numPr>
          <w:ilvl w:val="0"/>
          <w:numId w:val="2"/>
        </w:numPr>
        <w:spacing w:after="70" w:line="258"/>
      </w:pPr>
      <w:r>
        <w:rPr>
          <w:sz w:val="17"/>
          <w:szCs w:val="17"/>
        </w:rPr>
        <w:t xml:space="preserve">Primary-Source Packet + HIPP organizer — sourcing &amp; analysis of “Homestead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Homestead Act · Transcontinental Railroad · Westward Expansion · Manifest Destiny · Land Grant · Reservation</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(US.01)</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“Homestead Act”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Homestead Act and Transcontinental Railroad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relationship between the Homestead Act and the decline of American Indian territories. What was the primary cause-and-effect relationship?</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Homestead Act and Transcontinental Railroad — support your claim with evidence from the source(s).</w:t>
            </w:r>
          </w:p>
        </w:tc>
      </w:tr>
    </w:tbl>
    <w:p>
      <w:pPr>
        <w:spacing w:before="40"/>
      </w:pPr>
      <w:r>
        <w:rPr>
          <w:i/>
          <w:iCs/>
          <w:color w:val="555555"/>
          <w:sz w:val="15"/>
          <w:szCs w:val="15"/>
        </w:rPr>
        <w:t xml:space="preserve">Anchored to the US.01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Homestead Act and Transcontinental Railroad.</w:t>
      </w:r>
    </w:p>
    <w:p>
      <w:pPr>
        <w:pStyle w:val="ListParagraph"/>
        <w:numPr>
          <w:ilvl w:val="0"/>
          <w:numId w:val="2"/>
        </w:numPr>
        <w:spacing w:after="70" w:line="258"/>
      </w:pPr>
      <w:r>
        <w:rPr>
          <w:b/>
          <w:bCs/>
          <w:sz w:val="17"/>
          <w:szCs w:val="17"/>
        </w:rPr>
        <w:t xml:space="preserve">Research-based thinking: </w:t>
      </w:r>
      <w:r>
        <w:rPr>
          <w:sz w:val="17"/>
          <w:szCs w:val="17"/>
        </w:rPr>
        <w:t xml:space="preserve">evaluate “Homestead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(US.01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US.01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Homestead Act and Transcontinental Railroad set up US.02 (Federal Policies Toward American Indians)?</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US.01”: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p>
      <w:r>
        <w:br w:type="page"/>
      </w:r>
    </w:p>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US.02 — Federal Policies Toward American Indians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Examine federal policies toward American Indians, including the movement to reservations, assimilation, boarding schools, and the Dawes Act.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examine federal policies toward American Indians, including the movement to reservations, assimilation, boarding schools, and the Dawes Act.”</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Movement to Reservations.</w:t>
      </w:r>
    </w:p>
    <w:p>
      <w:pPr>
        <w:pStyle w:val="ListParagraph"/>
        <w:numPr>
          <w:ilvl w:val="0"/>
          <w:numId w:val="2"/>
        </w:numPr>
        <w:spacing w:after="70" w:line="258"/>
      </w:pPr>
      <w:r>
        <w:rPr>
          <w:sz w:val="17"/>
          <w:szCs w:val="17"/>
        </w:rPr>
        <w:t xml:space="preserve">Assimilation and Boarding Schools.</w:t>
      </w:r>
    </w:p>
    <w:p>
      <w:pPr>
        <w:pStyle w:val="ListParagraph"/>
        <w:numPr>
          <w:ilvl w:val="0"/>
          <w:numId w:val="2"/>
        </w:numPr>
        <w:spacing w:after="70" w:line="258"/>
      </w:pPr>
      <w:r>
        <w:rPr>
          <w:sz w:val="17"/>
          <w:szCs w:val="17"/>
        </w:rPr>
        <w:t xml:space="preserve">The Dawes Act and Its Impact.</w:t>
      </w:r>
    </w:p>
    <w:p>
      <w:pPr>
        <w:spacing w:after="120" w:line="264"/>
      </w:pPr>
      <w:r>
        <w:rPr>
          <w:b/>
          <w:bCs/>
          <w:color w:val="1F3A5F"/>
          <w:sz w:val="17"/>
          <w:szCs w:val="17"/>
        </w:rPr>
        <w:t xml:space="preserve">Connection to prior learning: </w:t>
      </w:r>
      <w:r>
        <w:rPr>
          <w:sz w:val="17"/>
          <w:szCs w:val="17"/>
        </w:rPr>
        <w:t xml:space="preserve">Builds on US.01 (Homestead Act and Transcontinental Railroad) — students carry yesterday's understanding into today's standard.</w:t>
      </w:r>
    </w:p>
    <w:p>
      <w:pPr>
        <w:spacing w:after="120" w:line="264"/>
      </w:pPr>
      <w:r>
        <w:rPr>
          <w:b/>
          <w:bCs/>
          <w:color w:val="7A1F2B"/>
          <w:sz w:val="17"/>
          <w:szCs w:val="17"/>
        </w:rPr>
        <w:t xml:space="preserve">Tennessee connection: </w:t>
      </w:r>
      <w:r>
        <w:rPr>
          <w:sz w:val="17"/>
          <w:szCs w:val="17"/>
        </w:rPr>
        <w:t xml:space="preserve">The Cherokee, Chickasaw, and other tribes had deep historical roots in Tennessee before the Indian Removal Act of 1830 forced their relocation along the Trail of Tears, which began at Ross's Landing (now Chattanooga). Federal reservation policies continued this pattern of displacement that started on Tennessee soil.</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US.02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Federal Policies Toward American Indians.</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“Dawes General Allotment Act” (U.S. Congress, February 8, 1887 (24 Stat. 388)).</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examine federal policies toward American Indians, including the movement to reservations, assimilation, boarding schools, and the Dawes Act.</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Homestead Act and Transcontinental Railroad (US.01);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The Cherokee, Chickasaw, and other tribes had deep historical roots in Tennessee before the Indian Removal Act of 1830 forced their relocation along the Trail of Tears, which began at Ross's Landing (now Chattanooga):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US.03</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“Dawes General Allotment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Reservation System · Assimilation · Dawes Act · Allotment · Boarding School · Sovereignty</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(US.02)</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“Reservation System”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Federal Policies Toward American Indians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relationship between government assimilation policies and the destruction of American Indian cultural identity.</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Federal Policies Toward American Indians — support your claim with evidence from the source(s).</w:t>
            </w:r>
          </w:p>
        </w:tc>
      </w:tr>
    </w:tbl>
    <w:p>
      <w:pPr>
        <w:spacing w:before="40"/>
      </w:pPr>
      <w:r>
        <w:rPr>
          <w:i/>
          <w:iCs/>
          <w:color w:val="555555"/>
          <w:sz w:val="15"/>
          <w:szCs w:val="15"/>
        </w:rPr>
        <w:t xml:space="preserve">Anchored to the US.02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Federal Policies Toward American Indians.</w:t>
      </w:r>
    </w:p>
    <w:p>
      <w:pPr>
        <w:pStyle w:val="ListParagraph"/>
        <w:numPr>
          <w:ilvl w:val="0"/>
          <w:numId w:val="2"/>
        </w:numPr>
        <w:spacing w:after="70" w:line="258"/>
      </w:pPr>
      <w:r>
        <w:rPr>
          <w:b/>
          <w:bCs/>
          <w:sz w:val="17"/>
          <w:szCs w:val="17"/>
        </w:rPr>
        <w:t xml:space="preserve">Research-based thinking: </w:t>
      </w:r>
      <w:r>
        <w:rPr>
          <w:sz w:val="17"/>
          <w:szCs w:val="17"/>
        </w:rPr>
        <w:t xml:space="preserve">evaluate “Dawes General Allotment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(US.02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US.02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Federal Policies Toward American Indians set up US.03 (Compromise of 1877, Jim Crow &amp; Plessy v. Ferguson)?</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US.02”: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p>
      <w:r>
        <w:br w:type="page"/>
      </w:r>
    </w:p>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US.03 — Compromise of 1877, Jim Crow &amp; Plessy v. Ferguson</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Explain the impact of the Compromise of 1877, including Jim Crow laws, lynching, disenfranchisement methods, the efforts of Benjamin "Pap" Singleton and the Exodusters, and the Plessy v. Ferguson decision. (TCA)</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explain the impact of the Compromise of 1877, including Jim Crow laws, lynching, disenfranchisement methods, the efforts of Pap Singleton and the Exodusters, and the Plessy v. Ferguson decision.”</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The Election of 1876 and End of Reconstruction.</w:t>
      </w:r>
    </w:p>
    <w:p>
      <w:pPr>
        <w:pStyle w:val="ListParagraph"/>
        <w:numPr>
          <w:ilvl w:val="0"/>
          <w:numId w:val="2"/>
        </w:numPr>
        <w:spacing w:after="70" w:line="258"/>
      </w:pPr>
      <w:r>
        <w:rPr>
          <w:sz w:val="17"/>
          <w:szCs w:val="17"/>
        </w:rPr>
        <w:t xml:space="preserve">Jim Crow Laws, Lynching, and Disenfranchisement.</w:t>
      </w:r>
    </w:p>
    <w:p>
      <w:pPr>
        <w:pStyle w:val="ListParagraph"/>
        <w:numPr>
          <w:ilvl w:val="0"/>
          <w:numId w:val="2"/>
        </w:numPr>
        <w:spacing w:after="70" w:line="258"/>
      </w:pPr>
      <w:r>
        <w:rPr>
          <w:sz w:val="17"/>
          <w:szCs w:val="17"/>
        </w:rPr>
        <w:t xml:space="preserve">Pap Singleton and the Exodusters.</w:t>
      </w:r>
    </w:p>
    <w:p>
      <w:pPr>
        <w:spacing w:after="120" w:line="264"/>
      </w:pPr>
      <w:r>
        <w:rPr>
          <w:b/>
          <w:bCs/>
          <w:color w:val="1F3A5F"/>
          <w:sz w:val="17"/>
          <w:szCs w:val="17"/>
        </w:rPr>
        <w:t xml:space="preserve">Connection to prior learning: </w:t>
      </w:r>
      <w:r>
        <w:rPr>
          <w:sz w:val="17"/>
          <w:szCs w:val="17"/>
        </w:rPr>
        <w:t xml:space="preserve">Builds on US.02 (Federal Policies Toward American Indians) — students carry yesterday's understanding into today's standard.</w:t>
      </w:r>
    </w:p>
    <w:p>
      <w:pPr>
        <w:spacing w:after="120" w:line="264"/>
      </w:pPr>
      <w:r>
        <w:rPr>
          <w:b/>
          <w:bCs/>
          <w:color w:val="7A1F2B"/>
          <w:sz w:val="17"/>
          <w:szCs w:val="17"/>
        </w:rPr>
        <w:t xml:space="preserve">Tennessee connection: </w:t>
      </w:r>
      <w:r>
        <w:rPr>
          <w:sz w:val="17"/>
          <w:szCs w:val="17"/>
        </w:rPr>
        <w:t xml:space="preserve">Tennessee experienced significant Jim Crow segregation, with state laws mandating separate facilities and schools. Ida B. Wells, born in Holly Springs, MS, lived and worked in Memphis before her anti-lynching crusade gained national prominence.</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US.03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Compromise of 1877, Jim Crow &amp; Plessy v. Ferguson.</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“Plessy v. Ferguson Decision” (Supreme Court of the United States, May 18, 1896 (163 U.S. 537)).</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explain the impact of the Compromise of 1877, including Jim Crow laws, lynching, disenfranchisement methods, the efforts of Pap Singleton and the Exodusters, and the Plessy v. Ferguson decision.</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Federal Policies Toward American Indians (US.02);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Tennessee experienced significant Jim Crow segregation, with state laws mandating separate facilities and schools: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US.04</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“Plessy v. Ferguson Decision”</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Compromise of 1877 · Jim Crow Laws · Disenfranchisement · Plessy v. Ferguson · Exodusters</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(US.03)</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“Compromise of 1877”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Compromise of 1877, Jim Crow &amp; Plessy v. Ferguson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Evaluate the impact of Plessy v. Ferguson on American society and race relations.</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Compromise of 1877, Jim Crow &amp; Plessy v. Ferguson — support your claim with evidence from the source(s).</w:t>
            </w:r>
          </w:p>
        </w:tc>
      </w:tr>
    </w:tbl>
    <w:p>
      <w:pPr>
        <w:spacing w:before="40"/>
      </w:pPr>
      <w:r>
        <w:rPr>
          <w:i/>
          <w:iCs/>
          <w:color w:val="555555"/>
          <w:sz w:val="15"/>
          <w:szCs w:val="15"/>
        </w:rPr>
        <w:t xml:space="preserve">Anchored to the US.03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Compromise of 1877, Jim Crow &amp; Plessy v. Ferguson.</w:t>
      </w:r>
    </w:p>
    <w:p>
      <w:pPr>
        <w:pStyle w:val="ListParagraph"/>
        <w:numPr>
          <w:ilvl w:val="0"/>
          <w:numId w:val="2"/>
        </w:numPr>
        <w:spacing w:after="70" w:line="258"/>
      </w:pPr>
      <w:r>
        <w:rPr>
          <w:b/>
          <w:bCs/>
          <w:sz w:val="17"/>
          <w:szCs w:val="17"/>
        </w:rPr>
        <w:t xml:space="preserve">Research-based thinking: </w:t>
      </w:r>
      <w:r>
        <w:rPr>
          <w:sz w:val="17"/>
          <w:szCs w:val="17"/>
        </w:rPr>
        <w:t xml:space="preserve">evaluate “Plessy v. Ferguson Decision”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(US.03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US.03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Compromise of 1877, Jim Crow &amp; Plessy v. Ferguson set up US.04 (Gilded Age Politics and Economics)?</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US.03”: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p>
      <w:r>
        <w:br w:type="page"/>
      </w:r>
    </w:p>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US.04 — Gilded Age Politics and Economics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Analyze the causes and consequences of Gilded Age politics and economics as well as the significance of the rise of political machines, major scandals, civil service reform, and the economic difference between farmers, wage earners, and industrial capitalists, including: Boss Tweed, Thomas Nast, Credit Mobilier, Spoils system and President James A. Garfield's assassination, Pendleton Act, Interstate Commerce Act.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analyze the causes and consequences of Gilded Age politics and economics, including political machines, major scandals, civil service reform, and economic differences between farmers, wage earners, and industrial capitalists.”</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Political Machines and Boss Tweed.</w:t>
      </w:r>
    </w:p>
    <w:p>
      <w:pPr>
        <w:pStyle w:val="ListParagraph"/>
        <w:numPr>
          <w:ilvl w:val="0"/>
          <w:numId w:val="2"/>
        </w:numPr>
        <w:spacing w:after="70" w:line="258"/>
      </w:pPr>
      <w:r>
        <w:rPr>
          <w:sz w:val="17"/>
          <w:szCs w:val="17"/>
        </w:rPr>
        <w:t xml:space="preserve">Major Scandals and the Spoils System.</w:t>
      </w:r>
    </w:p>
    <w:p>
      <w:pPr>
        <w:pStyle w:val="ListParagraph"/>
        <w:numPr>
          <w:ilvl w:val="0"/>
          <w:numId w:val="2"/>
        </w:numPr>
        <w:spacing w:after="70" w:line="258"/>
      </w:pPr>
      <w:r>
        <w:rPr>
          <w:sz w:val="17"/>
          <w:szCs w:val="17"/>
        </w:rPr>
        <w:t xml:space="preserve">Civil Service Reform.</w:t>
      </w:r>
    </w:p>
    <w:p>
      <w:pPr>
        <w:spacing w:after="120" w:line="264"/>
      </w:pPr>
      <w:r>
        <w:rPr>
          <w:b/>
          <w:bCs/>
          <w:color w:val="1F3A5F"/>
          <w:sz w:val="17"/>
          <w:szCs w:val="17"/>
        </w:rPr>
        <w:t xml:space="preserve">Connection to prior learning: </w:t>
      </w:r>
      <w:r>
        <w:rPr>
          <w:sz w:val="17"/>
          <w:szCs w:val="17"/>
        </w:rPr>
        <w:t xml:space="preserve">Builds on US.03 (Compromise of 1877, Jim Crow &amp; Plessy v. Ferguson) — students carry yesterday's understanding into today's standard.</w:t>
      </w:r>
    </w:p>
    <w:p>
      <w:pPr>
        <w:spacing w:after="120" w:line="264"/>
      </w:pPr>
      <w:r>
        <w:rPr>
          <w:b/>
          <w:bCs/>
          <w:color w:val="7A1F2B"/>
          <w:sz w:val="17"/>
          <w:szCs w:val="17"/>
        </w:rPr>
        <w:t xml:space="preserve">Tennessee connection: </w:t>
      </w:r>
      <w:r>
        <w:rPr>
          <w:sz w:val="17"/>
          <w:szCs w:val="17"/>
        </w:rPr>
        <w:t xml:space="preserve">Tennessee politics during the Gilded Age reflected national patterns of corruption and reform. Memphis boss Edward Hull Crump built one of the South's most powerful political machines, dominating Memphis and Shelby County politics from the early 1900s through the 1950s.</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US.04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Gilded Age Politics and Economics.</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“Pendleton Civil Service Reform Act” (U.S. Congress, January 16, 1883).</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analyze the causes and consequences of Gilded Age politics and economics, including political machines, major scandals, civil service reform, and economic differences between farmers, wage earners, and industrial capitalists.</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Compromise of 1877, Jim Crow &amp; Plessy v. Ferguson (US.03);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Tennessee politics during the Gilded Age reflected national patterns of corruption and reform: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US.05</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“Pendleton Civil Service Reform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Gilded Age · Political Machines · Spoils System · Boss Tweed · Thomas Nast · Pendleton Act</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(US.04)</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“Gilded Age”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Gilded Age Politics and Economics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economic relationship between farmers, railroads, and industrial capitalists during the Gilded Age.</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Gilded Age Politics and Economics — support your claim with evidence from the source(s).</w:t>
            </w:r>
          </w:p>
        </w:tc>
      </w:tr>
    </w:tbl>
    <w:p>
      <w:pPr>
        <w:spacing w:before="40"/>
      </w:pPr>
      <w:r>
        <w:rPr>
          <w:i/>
          <w:iCs/>
          <w:color w:val="555555"/>
          <w:sz w:val="15"/>
          <w:szCs w:val="15"/>
        </w:rPr>
        <w:t xml:space="preserve">Anchored to the US.04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Gilded Age Politics and Economics.</w:t>
      </w:r>
    </w:p>
    <w:p>
      <w:pPr>
        <w:pStyle w:val="ListParagraph"/>
        <w:numPr>
          <w:ilvl w:val="0"/>
          <w:numId w:val="2"/>
        </w:numPr>
        <w:spacing w:after="70" w:line="258"/>
      </w:pPr>
      <w:r>
        <w:rPr>
          <w:b/>
          <w:bCs/>
          <w:sz w:val="17"/>
          <w:szCs w:val="17"/>
        </w:rPr>
        <w:t xml:space="preserve">Research-based thinking: </w:t>
      </w:r>
      <w:r>
        <w:rPr>
          <w:sz w:val="17"/>
          <w:szCs w:val="17"/>
        </w:rPr>
        <w:t xml:space="preserve">evaluate “Pendleton Civil Service Reform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(US.04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US.04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Gilded Age Politics and Economics set up US.05 (Inventions &amp; Innovations of Business Leaders &amp; Entrepreneurs)?</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US.04”: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p>
      <w:r>
        <w:br w:type="page"/>
      </w:r>
    </w:p>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US.05 — Inventions &amp; Innovations of Business Leaders &amp; Entrepreneurs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Describe the changes in American life that resulted from the inventions and innovations of business leaders and entrepreneurs of the period, including: Alexander Graham Bell, Henry Bessemer, Andrew Carnegie, Thomas Edison, J.P. Morgan, John D. Rockefeller, Nikola Tesla, Cornelius Vanderbilt, Madam C.J. Walker, George Washington Carver.</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describe the changes in American life that resulted from the inventions and innovations of business leaders and entrepreneurs of the period, including Alexander Graham Bell, Andrew Carnegie, Thomas Edison, John D. Rockefeller, Madam C.J. Walker, and George Washington Carver.”</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Technological Innovations.</w:t>
      </w:r>
    </w:p>
    <w:p>
      <w:pPr>
        <w:pStyle w:val="ListParagraph"/>
        <w:numPr>
          <w:ilvl w:val="0"/>
          <w:numId w:val="2"/>
        </w:numPr>
        <w:spacing w:after="70" w:line="258"/>
      </w:pPr>
      <w:r>
        <w:rPr>
          <w:sz w:val="17"/>
          <w:szCs w:val="17"/>
        </w:rPr>
        <w:t xml:space="preserve">Industrial Titans.</w:t>
      </w:r>
    </w:p>
    <w:p>
      <w:pPr>
        <w:pStyle w:val="ListParagraph"/>
        <w:numPr>
          <w:ilvl w:val="0"/>
          <w:numId w:val="2"/>
        </w:numPr>
        <w:spacing w:after="70" w:line="258"/>
      </w:pPr>
      <w:r>
        <w:rPr>
          <w:sz w:val="17"/>
          <w:szCs w:val="17"/>
        </w:rPr>
        <w:t xml:space="preserve">African American Entrepreneurs.</w:t>
      </w:r>
    </w:p>
    <w:p>
      <w:pPr>
        <w:spacing w:after="120" w:line="264"/>
      </w:pPr>
      <w:r>
        <w:rPr>
          <w:b/>
          <w:bCs/>
          <w:color w:val="1F3A5F"/>
          <w:sz w:val="17"/>
          <w:szCs w:val="17"/>
        </w:rPr>
        <w:t xml:space="preserve">Connection to prior learning: </w:t>
      </w:r>
      <w:r>
        <w:rPr>
          <w:sz w:val="17"/>
          <w:szCs w:val="17"/>
        </w:rPr>
        <w:t xml:space="preserve">Builds on US.04 (Gilded Age Politics and Economics) — students carry yesterday's understanding into today's standard.</w:t>
      </w:r>
    </w:p>
    <w:p>
      <w:pPr>
        <w:spacing w:after="120" w:line="264"/>
      </w:pPr>
      <w:r>
        <w:rPr>
          <w:b/>
          <w:bCs/>
          <w:color w:val="7A1F2B"/>
          <w:sz w:val="17"/>
          <w:szCs w:val="17"/>
        </w:rPr>
        <w:t xml:space="preserve">Tennessee connection: </w:t>
      </w:r>
      <w:r>
        <w:rPr>
          <w:sz w:val="17"/>
          <w:szCs w:val="17"/>
        </w:rPr>
        <w:t xml:space="preserve">Tennessee played a role in the era's innovation boom. The L&amp;N Railroad connected Nashville and Chattanooga to national markets, and Chattanooga became an iron and steel center nicknamed the 'Dynamo of Dixie.' Jack Daniel's distillery in Lynchburg (est. 1866) became one of Tennessee's most recognizable brands.</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US.05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Inventions &amp; Innovations of Business Leaders &amp; Entrepreneurs.</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“The Gospel of Wealth” (Andrew Carnegie, 1889).</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describe the changes in American life that resulted from the inventions and innovations of business leaders and entrepreneurs of the period, including Alexander Graham Bell, Andrew Carnegie, Thomas Edison, John D. Rockefeller, Madam C.J. Walker, and George Washington Carver.</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Gilded Age Politics and Economics (US.04);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Tennessee played a role in the era's innovation boom: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US.06</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“The Gospel of Wealth”</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Robber Barons/Captains of Industry · Vertical Integration · Horizontal Integration · Monopoly · Trust · Bessemer Process</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(US.05)</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“Robber Barons/Captains of Industry”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Inventions &amp; Innovations of Business Leaders &amp; Entrepreneurs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significance of Madam C.J. Walker's success in the context of her era.</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Inventions &amp; Innovations of Business Leaders &amp; Entrepreneurs — support your claim with evidence from the source(s).</w:t>
            </w:r>
          </w:p>
        </w:tc>
      </w:tr>
    </w:tbl>
    <w:p>
      <w:pPr>
        <w:spacing w:before="40"/>
      </w:pPr>
      <w:r>
        <w:rPr>
          <w:i/>
          <w:iCs/>
          <w:color w:val="555555"/>
          <w:sz w:val="15"/>
          <w:szCs w:val="15"/>
        </w:rPr>
        <w:t xml:space="preserve">Anchored to the US.05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Inventions &amp; Innovations of Business Leaders &amp; Entrepreneurs.</w:t>
      </w:r>
    </w:p>
    <w:p>
      <w:pPr>
        <w:pStyle w:val="ListParagraph"/>
        <w:numPr>
          <w:ilvl w:val="0"/>
          <w:numId w:val="2"/>
        </w:numPr>
        <w:spacing w:after="70" w:line="258"/>
      </w:pPr>
      <w:r>
        <w:rPr>
          <w:b/>
          <w:bCs/>
          <w:sz w:val="17"/>
          <w:szCs w:val="17"/>
        </w:rPr>
        <w:t xml:space="preserve">Research-based thinking: </w:t>
      </w:r>
      <w:r>
        <w:rPr>
          <w:sz w:val="17"/>
          <w:szCs w:val="17"/>
        </w:rPr>
        <w:t xml:space="preserve">evaluate “The Gospel of Wealth”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(US.05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US.05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Inventions &amp; Innovations of Business Leaders &amp; Entrepreneurs set up US.06 (Industrial Centers and Urbanization)?</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US.05”: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p>
      <w:r>
        <w:br w:type="page"/>
      </w:r>
    </w:p>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US.06 — Industrial Centers and Urbanization</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Locate the following major industrial centers, and describe how industrialization influenced the movement of people from rural to urban areas: Boston, Chicago, New York City, Pittsburgh, San Francisco.</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locate major industrial centers and describe how industrialization influenced the movement of people from rural to urban areas.”</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Major Industrial Centers.</w:t>
      </w:r>
    </w:p>
    <w:p>
      <w:pPr>
        <w:pStyle w:val="ListParagraph"/>
        <w:numPr>
          <w:ilvl w:val="0"/>
          <w:numId w:val="2"/>
        </w:numPr>
        <w:spacing w:after="70" w:line="258"/>
      </w:pPr>
      <w:r>
        <w:rPr>
          <w:sz w:val="17"/>
          <w:szCs w:val="17"/>
        </w:rPr>
        <w:t xml:space="preserve">Rural-to-Urban Migration.</w:t>
      </w:r>
    </w:p>
    <w:p>
      <w:pPr>
        <w:pStyle w:val="ListParagraph"/>
        <w:numPr>
          <w:ilvl w:val="0"/>
          <w:numId w:val="2"/>
        </w:numPr>
        <w:spacing w:after="70" w:line="258"/>
      </w:pPr>
      <w:r>
        <w:rPr>
          <w:sz w:val="17"/>
          <w:szCs w:val="17"/>
        </w:rPr>
        <w:t xml:space="preserve">Geographic Factors in Industrial Location.</w:t>
      </w:r>
    </w:p>
    <w:p>
      <w:pPr>
        <w:spacing w:after="120" w:line="264"/>
      </w:pPr>
      <w:r>
        <w:rPr>
          <w:b/>
          <w:bCs/>
          <w:color w:val="1F3A5F"/>
          <w:sz w:val="17"/>
          <w:szCs w:val="17"/>
        </w:rPr>
        <w:t xml:space="preserve">Connection to prior learning: </w:t>
      </w:r>
      <w:r>
        <w:rPr>
          <w:sz w:val="17"/>
          <w:szCs w:val="17"/>
        </w:rPr>
        <w:t xml:space="preserve">Builds on US.05 (Inventions &amp; Innovations of Business Leaders &amp; Entrepreneurs) — students carry yesterday's understanding into today's standard.</w:t>
      </w:r>
    </w:p>
    <w:p>
      <w:pPr>
        <w:spacing w:after="120" w:line="264"/>
      </w:pPr>
      <w:r>
        <w:rPr>
          <w:b/>
          <w:bCs/>
          <w:color w:val="7A1F2B"/>
          <w:sz w:val="17"/>
          <w:szCs w:val="17"/>
        </w:rPr>
        <w:t xml:space="preserve">Tennessee connection: </w:t>
      </w:r>
      <w:r>
        <w:rPr>
          <w:sz w:val="17"/>
          <w:szCs w:val="17"/>
        </w:rPr>
        <w:t xml:space="preserve">Chattanooga emerged as a major industrial center due to its strategic railroad connections, earning the nickname 'Dynamo of Dixie' for its iron foundries and manufacturing. Memphis grew as a cotton trading hub, and Nashville developed a publishing and printing industry that would make it the 'Athens of the South.'</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US.06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Industrial Centers and Urbanization.</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“How the Other Half Lives” (Jacob Riis, 1890).</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locate major industrial centers and describe how industrialization influenced the movement of people from rural to urban areas.</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Inventions &amp; Innovations of Business Leaders &amp; Entrepreneurs (US.05);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Chattanooga emerged as a major industrial center due to its strategic railroad connections, earning the nickname 'Dynamo of Dixie' for its iron foundries and manufacturing: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US.07</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“How the Other Half Lives”</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Urbanization · Granger Movement · Populism · Interstate Commerce Act · Tenement · Industrialization</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(US.06)</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“Urbanization”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Industrial Centers and Urbanization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relationship between Chicago's geographic location and its industrial development.</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Industrial Centers and Urbanization — support your claim with evidence from the source(s).</w:t>
            </w:r>
          </w:p>
        </w:tc>
      </w:tr>
    </w:tbl>
    <w:p>
      <w:pPr>
        <w:spacing w:before="40"/>
      </w:pPr>
      <w:r>
        <w:rPr>
          <w:i/>
          <w:iCs/>
          <w:color w:val="555555"/>
          <w:sz w:val="15"/>
          <w:szCs w:val="15"/>
        </w:rPr>
        <w:t xml:space="preserve">Anchored to the US.06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Industrial Centers and Urbanization.</w:t>
      </w:r>
    </w:p>
    <w:p>
      <w:pPr>
        <w:pStyle w:val="ListParagraph"/>
        <w:numPr>
          <w:ilvl w:val="0"/>
          <w:numId w:val="2"/>
        </w:numPr>
        <w:spacing w:after="70" w:line="258"/>
      </w:pPr>
      <w:r>
        <w:rPr>
          <w:b/>
          <w:bCs/>
          <w:sz w:val="17"/>
          <w:szCs w:val="17"/>
        </w:rPr>
        <w:t xml:space="preserve">Research-based thinking: </w:t>
      </w:r>
      <w:r>
        <w:rPr>
          <w:sz w:val="17"/>
          <w:szCs w:val="17"/>
        </w:rPr>
        <w:t xml:space="preserve">evaluate “How the Other Half Lives”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(US.06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US.06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Industrial Centers and Urbanization set up US.07 (Immigration: Old vs. New Immigrants)?</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US.06”: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p>
      <w:r>
        <w:br w:type="page"/>
      </w:r>
    </w:p>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US.07 — Immigration: Old vs. New Immigrants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Describe the differences between "old" and "new" immigrants, analyze the assimilation process for "new" immigrants, and determine the impacts of increased migration on American society, including: Angel Island, Ellis Island, Push and pull factors, Ethnic clusters, Jane Addams, Competition for jobs, Rise of nativism, Jacob Riis, Chinese Exclusion Act and Gentleman's Agreement.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describe the differences between "old" and "new" immigrants, analyze the assimilation process for "new" immigrants, and determine the impacts of increased migration on American society.”</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Old and New Immigrants.</w:t>
      </w:r>
    </w:p>
    <w:p>
      <w:pPr>
        <w:pStyle w:val="ListParagraph"/>
        <w:numPr>
          <w:ilvl w:val="0"/>
          <w:numId w:val="2"/>
        </w:numPr>
        <w:spacing w:after="70" w:line="258"/>
      </w:pPr>
      <w:r>
        <w:rPr>
          <w:sz w:val="17"/>
          <w:szCs w:val="17"/>
        </w:rPr>
        <w:t xml:space="preserve">Entry Points and the Assimilation Process.</w:t>
      </w:r>
    </w:p>
    <w:p>
      <w:pPr>
        <w:pStyle w:val="ListParagraph"/>
        <w:numPr>
          <w:ilvl w:val="0"/>
          <w:numId w:val="2"/>
        </w:numPr>
        <w:spacing w:after="70" w:line="258"/>
      </w:pPr>
      <w:r>
        <w:rPr>
          <w:sz w:val="17"/>
          <w:szCs w:val="17"/>
        </w:rPr>
        <w:t xml:space="preserve">Push and Pull Factors.</w:t>
      </w:r>
    </w:p>
    <w:p>
      <w:pPr>
        <w:spacing w:after="120" w:line="264"/>
      </w:pPr>
      <w:r>
        <w:rPr>
          <w:b/>
          <w:bCs/>
          <w:color w:val="1F3A5F"/>
          <w:sz w:val="17"/>
          <w:szCs w:val="17"/>
        </w:rPr>
        <w:t xml:space="preserve">Connection to prior learning: </w:t>
      </w:r>
      <w:r>
        <w:rPr>
          <w:sz w:val="17"/>
          <w:szCs w:val="17"/>
        </w:rPr>
        <w:t xml:space="preserve">Builds on US.06 (Industrial Centers and Urbanization) — students carry yesterday's understanding into today's standard.</w:t>
      </w:r>
    </w:p>
    <w:p>
      <w:pPr>
        <w:spacing w:after="120" w:line="264"/>
      </w:pPr>
      <w:r>
        <w:rPr>
          <w:b/>
          <w:bCs/>
          <w:color w:val="7A1F2B"/>
          <w:sz w:val="17"/>
          <w:szCs w:val="17"/>
        </w:rPr>
        <w:t xml:space="preserve">Tennessee connection: </w:t>
      </w:r>
      <w:r>
        <w:rPr>
          <w:sz w:val="17"/>
          <w:szCs w:val="17"/>
        </w:rPr>
        <w:t xml:space="preserve">While Tennessee did not receive the same volume of immigrants as Northern cities, Memphis attracted Irish and German immigrants in the mid-1800s, and Italian immigrants settled in Memphis's 'Pinch District.' Nashville's immigrant communities contributed to the city's growth as a commercial center.</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US.07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Immigration: Old vs. New Immigrants.</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“Chinese Exclusion Act” (U.S. Congress, May 6, 1882 (22 Stat. 58)).</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describe the differences between "old" and "new" immigrants, analyze the assimilation process for "new" immigrants, and determine the impacts of increased migration on American society.</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Industrial Centers and Urbanization (US.06);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While Tennessee did not receive the same volume of immigrants as Northern cities, Memphis attracted Irish and German immigrants in the mid-1800s, and Italian immigrants settled in Memphis's 'Pinch District: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the next unit</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“Chinese Exclusion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Old Immigrants · New Immigrants · Ellis Island · Angel Island · Push-Pull Factors · Ethnic Clusters</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(US.07)</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“Old Immigrants”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Immigration: Old vs. New Immigrants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role of Jane Addams and settlement houses in the immigrant experience.</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Immigration: Old vs. New Immigrants — support your claim with evidence from the source(s).</w:t>
            </w:r>
          </w:p>
        </w:tc>
      </w:tr>
    </w:tbl>
    <w:p>
      <w:pPr>
        <w:spacing w:before="40"/>
      </w:pPr>
      <w:r>
        <w:rPr>
          <w:i/>
          <w:iCs/>
          <w:color w:val="555555"/>
          <w:sz w:val="15"/>
          <w:szCs w:val="15"/>
        </w:rPr>
        <w:t xml:space="preserve">Anchored to the US.07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Immigration: Old vs. New Immigrants.</w:t>
      </w:r>
    </w:p>
    <w:p>
      <w:pPr>
        <w:pStyle w:val="ListParagraph"/>
        <w:numPr>
          <w:ilvl w:val="0"/>
          <w:numId w:val="2"/>
        </w:numPr>
        <w:spacing w:after="70" w:line="258"/>
      </w:pPr>
      <w:r>
        <w:rPr>
          <w:b/>
          <w:bCs/>
          <w:sz w:val="17"/>
          <w:szCs w:val="17"/>
        </w:rPr>
        <w:t xml:space="preserve">Research-based thinking: </w:t>
      </w:r>
      <w:r>
        <w:rPr>
          <w:sz w:val="17"/>
          <w:szCs w:val="17"/>
        </w:rPr>
        <w:t xml:space="preserve">evaluate “Chinese Exclusion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(US.07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US.07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this standard set up the next unit?</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US.07”: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sectPr>
      <w:headerReference w:type="default" r:id="rId7"/>
      <w:footerReference w:type="default" r:id="rId8"/>
      <w:pgSz w:w="12240" w:h="15840" w:orient="portrait"/>
      <w:pgMar w:top="10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10080"/>
      </w:tabs>
    </w:pPr>
    <w:r>
      <w:rPr>
        <w:color w:val="555555"/>
        <w:sz w:val="13"/>
        <w:szCs w:val="13"/>
      </w:rPr>
      <w:t xml:space="preserve">© 2026 TroopToTeacher Technologies, LLC · U.S. History Hack™ · All rights reserved.</w:t>
    </w:r>
    <w:r>
      <w:rPr>
        <w:color w:val="555555"/>
        <w:sz w:val="13"/>
        <w:szCs w:val="13"/>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10080"/>
      </w:tabs>
    </w:pPr>
    <w:r>
      <w:rPr>
        <w:b/>
        <w:bCs/>
        <w:color w:val="1F3A5F"/>
        <w:sz w:val="16"/>
        <w:szCs w:val="16"/>
      </w:rPr>
      <w:t xml:space="preserve">U.S. History Hack</w:t>
    </w:r>
    <w:r>
      <w:rPr>
        <w:color w:val="1F3A5F"/>
        <w:sz w:val="12"/>
        <w:szCs w:val="12"/>
        <w:vertAlign w:val="superscript"/>
      </w:rPr>
      <w:t xml:space="preserve">™</w:t>
    </w:r>
    <w:r>
      <w:rPr>
        <w:color w:val="555555"/>
        <w:sz w:val="16"/>
        <w:szCs w:val="16"/>
      </w:rPr>
      <w:t xml:space="preserve">  ·  TEAM-Aligned Lesson Plan</w:t>
    </w:r>
    <w:r>
      <w:rPr>
        <w:color w:val="555555"/>
        <w:sz w:val="15"/>
        <w:szCs w:val="15"/>
      </w:rPr>
      <w:t xml:space="preserve">	Unit 1 · U.S.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 TEAM-Aligned Lesson Plans — U.S. History Hack</dc:title>
  <dc:subject>TEAM-Aligned Lesson Plans (Unit 1)</dc:subject>
  <dc:creator>TroopToTeacher Technologies, LLC</dc:creator>
  <cp:keywords>U.S. History Hack, TroopToTeacher, U.S. History, TEAM, lesson plan, Unit 1, copyright 2026 TroopToTeacher Technologies LLC</cp:keywords>
  <dc:description>© 2026 TroopToTeacher Technologies, LLC · U.S. History Hack™ · All rights reserved. Generated by U.S. History Hack. Not for redistribution.</dc:description>
  <cp:lastModifiedBy>Un-named</cp:lastModifiedBy>
  <cp:revision>1</cp:revision>
  <dcterms:created xsi:type="dcterms:W3CDTF">2026-08-01T14:51:57.023Z</dcterms:created>
  <dcterms:modified xsi:type="dcterms:W3CDTF">2026-08-01T14:51:57.023Z</dcterms:modified>
</cp:coreProperties>
</file>

<file path=docProps/custom.xml><?xml version="1.0" encoding="utf-8"?>
<Properties xmlns="http://schemas.openxmlformats.org/officeDocument/2006/custom-properties" xmlns:vt="http://schemas.openxmlformats.org/officeDocument/2006/docPropsVTypes"/>
</file>