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1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The Rise of Industrialization (1877–1900) · Course Standard · US.01–US.07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(US.01–07)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9–15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11–13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16–22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18–20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22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23–29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25–27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29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30–36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32–34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36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37–43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39–41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43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44–50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46–48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50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51–57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53–55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57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58–64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60–62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64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map (US.01, US.06 only)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the period map + mark-up.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History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US.01–US.07)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 · D · C · A · D · B · A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Locke's social-contract theory holds that legitimate government rests on the consent of the governed to protect natural rights — a direct root of the Declaration's 'consent of the governed.'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structure is an argument — universal rights (major premise) + the king's specific violations (evidence) → the conclusion that the colonies may rightfully separate. Grievances turn principle into justification.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Articles denied Congress the power to tax; it could only request money from the states. Without reliable revenue, the national government could not pay debts or respond to crises like Shays's Rebellion.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Large states favored the Virginia Plan (representation by population); small states favored the New Jersey Plan (equal representation). The Great Compromise combined both — a population-based House and an equal-representation Senate.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'We the People' declares that the Constitution's authority flows from the people themselves — the principle of popular sovereignty — not from a king or a single state.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Madison's point is structural — because people seek power, the Constitution pits the branches against each other so each checks the others' ambition. That is the logic of checks and balances.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Requiring supermajorities to propose (2/3 of Congress) and ratify (3/4 of states) means change is possible but requires broad national consensus — balancing stability with flexibility.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Bill of Rights reflects natural-rights thinking: rights pre-exist government. Framing them as prohibitions ('shall make no law') limits government power rather than granting rights it could later revoke.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In a direct democracy the people vote on laws directly; in a republic (representative democracy) the people elect representatives who make laws on their behalf — the model the Framers chose.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Enlightenment and classical ideas shaped a shared political culture of liberty.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Economics (E)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Locke's inclusion of property among the natural rights government protects.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1776 break from Britain and the grievances that justified it.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Why the first national constitution failed and set up the 1787 Convention.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1787 Convention, its compromises, and the ratification debate.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Preamble's statement of popular sovereignty and the purposes of government.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Separation of powers, checks and balances, and judicial review as limits on government.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Marbury v. Madison (1803) establishing judicial review.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structure of the Constitution and the Article V amendment process.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Bill of Rights protects the individual freedoms at the heart of American civic culture.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distinction between a republic and a democracy and the U.S. as a constitutional republic.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U.S. History Hack™ · Unit 1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U.S. History Hack™ · Unit 1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U.S. History Hack — Unit 1 Teacher How-to-Use &amp; MTSS Guide (Pilot)</dc:title>
  <dc:creator>TroopToTeacher Technologies LLC</dc:creator>
  <cp:lastModifiedBy>Un-named</cp:lastModifiedBy>
  <cp:revision>1</cp:revision>
  <dcterms:created xsi:type="dcterms:W3CDTF">2026-07-29T16:47:22.814Z</dcterms:created>
  <dcterms:modified xsi:type="dcterms:W3CDTF">2026-07-29T16:47:22.814Z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