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30"/>
                <w:szCs w:val="30"/>
                <w:caps/>
                <w:rFonts w:ascii="Calibri" w:cs="Calibri" w:eastAsia="Calibri" w:hAnsi="Calibri"/>
              </w:rPr>
              <w:t xml:space="preserve">Government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54"/>
                <w:szCs w:val="54"/>
                <w:caps/>
                <w:rFonts w:ascii="Calibri" w:cs="Calibri" w:eastAsia="Calibri" w:hAnsi="Calibri"/>
              </w:rPr>
              <w:t xml:space="preserve">FOUNDATIONS OF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54"/>
                <w:szCs w:val="54"/>
                <w:caps/>
                <w:rFonts w:ascii="Calibri" w:cs="Calibri" w:eastAsia="Calibri" w:hAnsi="Calibri"/>
              </w:rPr>
              <w:t xml:space="preserve">CONSTITUTIONAL GOVERNMENT</w:t>
            </w:r>
          </w:p>
          <w:p>
            <w:pPr>
              <w:spacing w:after="6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30"/>
                <w:szCs w:val="30"/>
                <w:caps w:val="false"/>
                <w:rFonts w:ascii="Calibri" w:cs="Calibri" w:eastAsia="Calibri" w:hAnsi="Calibri"/>
              </w:rPr>
              <w:t xml:space="preserve">1776 · 1787 · 1791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  Unit 1  ·  High-School U.S. Government &amp; Civics  ·  Standards-Aligned  </w:t>
            </w:r>
          </w:p>
          <w:p>
            <w:pPr>
              <w:spacing w:before="120" w:after="12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  <w:t xml:space="preserve"> 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26"/>
                      <w:szCs w:val="26"/>
                      <w:caps/>
                      <w:rFonts w:ascii="Calibri" w:cs="Calibri" w:eastAsia="Calibri" w:hAnsi="Calibri"/>
                    </w:rPr>
                    <w:t xml:space="preserve">GRAPHIC ORGANIZER TOOLKIT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DOK</w:t>
                  </w:r>
                </w:p>
              </w:tc>
            </w:tr>
          </w:tbl>
          <w:p>
            <w:pPr>
              <w:spacing w:before="120"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6"/>
                <w:szCs w:val="16"/>
                <w:caps w:val="false"/>
                <w:rFonts w:ascii="Calibri" w:cs="Calibri" w:eastAsia="Calibri" w:hAnsi="Calibri"/>
              </w:rPr>
              <w:t xml:space="preserve">Universal Design for Learning  ·  Multi-Tiered Supports  ·  Evidence-Based Writing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/>
                <w:rFonts w:ascii="Calibri" w:cs="Calibri" w:eastAsia="Calibri" w:hAnsi="Calibri"/>
              </w:rPr>
              <w:t xml:space="preserve">Teacher Edition</w:t>
            </w:r>
          </w:p>
          <w:p>
            <w:pPr>
              <w:spacing w:before="140"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6"/>
                <w:szCs w:val="26"/>
                <w:caps/>
                <w:rFonts w:ascii="Calibri" w:cs="Calibri" w:eastAsia="Calibri" w:hAnsi="Calibri"/>
              </w:rPr>
              <w:t xml:space="preserve">Government Hack™   </w:t>
            </w:r>
            <w:r>
              <w:rPr>
                <w:b/>
                <w:bCs/>
                <w:i w:val="false"/>
                <w:iCs w:val="false"/>
                <w:color w:val="FFFFFF"/>
                <w:sz w:val="22"/>
                <w:szCs w:val="22"/>
                <w:caps w:val="false"/>
                <w:rFonts w:ascii="Calibri" w:cs="Calibri" w:eastAsia="Calibri" w:hAnsi="Calibri"/>
              </w:rPr>
              <w:t xml:space="preserve">Unit 1 — Foundations of Constitutional Government      </w:t>
            </w: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 w:val="false"/>
                <w:rFonts w:ascii="Calibri" w:cs="Calibri" w:eastAsia="Calibri" w:hAnsi="Calibri"/>
              </w:rPr>
              <w:t xml:space="preserve">GRAPHIC ORGANIZER TOOLKIT   ·   TroopToTeacher Technologies LLC</w:t>
            </w:r>
          </w:p>
        </w:tc>
      </w:tr>
    </w:tbl>
    <w:p>
      <w:pPr>
        <w:spacing w:before="160" w:after="60"/>
        <w:jc w:val="left"/>
      </w:pP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SPINE</w:t>
      </w:r>
    </w:p>
    <w:p>
      <w:pPr>
        <w:spacing w:after="80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Saddle-stitch.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At 26 pages the folded spine is only ≈ 0.059 in (1.5 mm) — too thin to print spine text; bind saddle-stitch (no printed spine). To get a printable spine, perfect-bind at ≥ ~48 pages, or combine thin teacher books into one volume. The spine panel above is provided for when this title is perfect-bound.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2"/>
                <w:szCs w:val="22"/>
                <w:caps/>
                <w:rFonts w:ascii="Calibri" w:cs="Calibri" w:eastAsia="Calibri" w:hAnsi="Calibri"/>
              </w:rPr>
              <w:t xml:space="preserve">Government Hack™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6"/>
                <w:szCs w:val="26"/>
                <w:caps w:val="false"/>
                <w:rFonts w:ascii="Calibri" w:cs="Calibri" w:eastAsia="Calibri" w:hAnsi="Calibri"/>
              </w:rPr>
              <w:t xml:space="preserve">Reproducible thinking tools — blank and labeled, ready to print.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Unit 1 — Foundations of Constitutional Government  ·  Teacher Edition</w:t>
            </w:r>
          </w:p>
        </w:tc>
      </w:tr>
    </w:tbl>
    <w:p>
      <w:pPr>
        <w:spacing w:before="200" w:after="30"/>
        <w:jc w:val="left"/>
      </w:pPr>
      <w:r>
        <w:rPr>
          <w:b/>
          <w:bCs/>
          <w:i w:val="false"/>
          <w:iCs w:val="false"/>
          <w:color w:val="1B2A4A"/>
          <w:sz w:val="22"/>
          <w:szCs w:val="22"/>
          <w:caps/>
          <w:rFonts w:ascii="Calibri" w:cs="Calibri" w:eastAsia="Calibri" w:hAnsi="Calibri"/>
        </w:rPr>
        <w:t xml:space="preserve">WHAT’S IN THE TOOLKIT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The organizers the course runs on.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Frayer, CER, HIPPO, Cornell, cause–effect, timeline, T-chart, Venn, and more — on brand and classroom-ready.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Blank and labeled versions.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 blank for open use and a guided/labeled version for scaffolding — pick by learner need.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UDL response choice.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Students write, diagram, or map their thinking — multiple means of action and expression by design.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A quick-use guide.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When and how to reach for each organizer, tied to the workbook activities.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Reproducible for your class.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Print as needed for licensed classroom use.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Consistent across the course.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same tools students meet in every unit, so routines transfer.</w:t>
      </w:r>
    </w:p>
    <w:p>
      <w:pPr>
        <w:spacing w:before="120" w:after="3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INSIDE THIS UNIT — each standard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GC.01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Enlightenment Roots of American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GC.02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Declaration of Independence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GC.03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Articles of Confederation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GC.04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Constitutional Convention &amp; Ratification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GC.05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Preamble: Purposes of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GC.06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Principles of Limited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GC.07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Structure of the Constitution &amp; How to Amend It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GC.08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Bill of Rights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GC.09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Republic and Democracy</w:t>
      </w:r>
    </w:p>
    <w:p>
      <w:pPr>
        <w:spacing w:before="120" w:after="120"/>
        <w:jc w:val="left"/>
      </w:pPr>
      <w:r>
        <w:rPr>
          <w:b w:val="false"/>
          <w:bCs w:val="false"/>
          <w:i/>
          <w:iCs/>
          <w:color w:val="1A1A1A"/>
          <w:sz w:val="19"/>
          <w:szCs w:val="19"/>
          <w:caps w:val="false"/>
          <w:rFonts w:ascii="Calibri" w:cs="Calibri" w:eastAsia="Calibri" w:hAnsi="Calibri"/>
        </w:rPr>
        <w:t xml:space="preserve">Part of the Government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caps w:val="false"/>
                <w:rFonts w:ascii="Calibri" w:cs="Calibri" w:eastAsia="Calibri" w:hAnsi="Calibri"/>
              </w:rPr>
              <w:t xml:space="preserve">Government Hack™  ·  Course Standard (Platinum) Edition  ·  Teacher Edition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  <w:caps w:val="false"/>
                <w:rFonts w:ascii="Calibri" w:cs="Calibri" w:eastAsia="Calibri" w:hAnsi="Calibri"/>
              </w:rPr>
              <w:t xml:space="preserve">© 2026 TroopToTeacher Technologies LLC. All rights reserved. Government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7"/>
                <w:szCs w:val="17"/>
                <w:caps w:val="false"/>
                <w:rFonts w:ascii="Calibri" w:cs="Calibri" w:eastAsia="Calibri" w:hAnsi="Calibri"/>
              </w:rPr>
              <w:t xml:space="preserve">www.trooptoteacher.com</w:t>
            </w:r>
            <w:r>
              <w:rPr>
                <w:b w:val="false"/>
                <w:bCs w:val="false"/>
                <w:i w:val="false"/>
                <w:iCs w:val="false"/>
                <w:color w:val="6B7280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6B7280"/>
                      <w:sz w:val="18"/>
                      <w:szCs w:val="18"/>
                      <w:caps w:val="false"/>
                      <w:rFonts w:ascii="Calibri" w:cs="Calibri" w:eastAsia="Calibri" w:hAnsi="Calibri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6B7280"/>
                      <w:sz w:val="16"/>
                      <w:szCs w:val="16"/>
                      <w:caps w:val="false"/>
                      <w:rFonts w:ascii="Calibri" w:cs="Calibri" w:eastAsia="Calibri" w:hAnsi="Calibri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/>
                      <w:iCs/>
                      <w:color w:val="6B7280"/>
                      <w:sz w:val="14"/>
                      <w:szCs w:val="14"/>
                      <w:caps w:val="false"/>
                      <w:rFonts w:ascii="Calibri" w:cs="Calibri" w:eastAsia="Calibri" w:hAnsi="Calibri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before="100" w:after="40"/>
        <w:jc w:val="left"/>
      </w:pPr>
      <w:r>
        <w:rPr>
          <w:b/>
          <w:bCs/>
          <w:i w:val="false"/>
          <w:iCs w:val="false"/>
          <w:color w:val="1B2A4A"/>
          <w:sz w:val="30"/>
          <w:szCs w:val="30"/>
          <w:caps/>
          <w:rFonts w:ascii="Calibri" w:cs="Calibri" w:eastAsia="Calibri" w:hAnsi="Calibri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before="100" w:after="120"/>
        <w:jc w:val="left"/>
      </w:pPr>
      <w:r>
        <w:rPr>
          <w:b w:val="false"/>
          <w:bCs w:val="false"/>
          <w:i/>
          <w:iCs/>
          <w:color w:val="6B7280"/>
          <w:sz w:val="19"/>
          <w:szCs w:val="19"/>
          <w:caps w:val="false"/>
          <w:rFonts w:ascii="Calibri" w:cs="Calibri" w:eastAsia="Calibri" w:hAnsi="Calibri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— Unit 1 · Teacher Graphic Organizer Toolkit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26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Saddle-stitch (no printed spine) at 26 pp; spine ≈ 0.059 in only. Perfect-bind at ≥ ~48 pp for a printable spine.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Grades 9–12 · U.S. Government &amp; Civics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graphic organizers, Frayer, CER, HIPPO, Cornell notes, cause and effect, timeline, UDL, reproducible, social studies</w:t>
            </w:r>
          </w:p>
        </w:tc>
      </w:tr>
    </w:tbl>
    <w:p>
      <w:pPr>
        <w:spacing w:before="180" w:after="7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BACK-COVER BLURB (for your storefront)</w:t>
      </w:r>
    </w:p>
    <w:p>
      <w:pPr>
        <w:spacing w:after="0"/>
        <w:jc w:val="left"/>
      </w:pP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Graphic Organizer Toolkit collects the reproducible thinking tools the course runs on — Frayer, CER, HIPPO, Cornell, cause–effect, timeline, T-chart, Venn, and more — each in a blank and a labeled version, with a quick-use guide. Built on UDL so students can write, diagram, or map their thinking. Print as needed for your classroom.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2026-07-29T20:51:41.484Z</dcterms:created>
  <dcterms:modified xsi:type="dcterms:W3CDTF">2026-07-29T20:51:41.484Z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