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1791 · 1925 · 1954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6</w:t>
      </w:r>
    </w:p>
    <w:p>
      <w:pPr>
        <w:spacing w:after="120"/>
        <w:jc w:val="center"/>
      </w:pPr>
      <w:r>
        <w:rPr>
          <w:b/>
          <w:bCs/>
          <w:i w:val="false"/>
          <w:iCs w:val="false"/>
          <w:color w:val="1B2A4A"/>
          <w:sz w:val="48"/>
          <w:szCs w:val="48"/>
          <w:caps w:val="false"/>
          <w:rFonts w:ascii="Calibri" w:cs="Calibri" w:eastAsia="Calibri" w:hAnsi="Calibri"/>
        </w:rPr>
        <w:t xml:space="preserve">Civil Liberties</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GC.23–GC.27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One of the most famous civil-liberties trials in American history happened in Tennessee. In State of Tennessee v. Scopes (1925), a Dayton teacher named John Scopes was tried under the Butler Act for teaching evolution — the first U.S. law to ban it. The ACLU defended the case as a fight for academic freedom and free speech; Scopes was convicted, but the Tennessee Supreme Court later reversed the conviction on a technicality (GC.23).</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6: Civil Liberties,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GC.23–GC.27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Amendment in Court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Second Amendment in Court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Rights of the Accused (4th–8th Amendments)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GC.26</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14th Amendment — Equal Protection &amp; Due Process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GC.27</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Rights for the Underserved</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do the courts decide where your rights end and the government's power begins?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GC.23 — The First Amendment in Court</w:t>
      </w:r>
    </w:p>
    <w:p>
      <w:pPr>
        <w:spacing w:after="60"/>
      </w:pPr>
      <w:r>
        <w:rPr>
          <w:b/>
          <w:bCs/>
          <w:i w:val="false"/>
          <w:iCs w:val="false"/>
          <w:color w:val="1A1A1A"/>
          <w:sz w:val="33"/>
          <w:szCs w:val="33"/>
          <w:caps w:val="false"/>
          <w:rFonts w:ascii="Calibri" w:cs="Calibri" w:eastAsia="Calibri" w:hAnsi="Calibri"/>
        </w:rPr>
        <w:t xml:space="preserve">TN Academic Standard GC.23: </w:t>
      </w:r>
      <w:r>
        <w:rPr>
          <w:b w:val="false"/>
          <w:bCs w:val="false"/>
          <w:i w:val="false"/>
          <w:iCs w:val="false"/>
          <w:color w:val="1A1A1A"/>
          <w:sz w:val="33"/>
          <w:szCs w:val="33"/>
          <w:caps w:val="false"/>
          <w:rFonts w:ascii="Calibri" w:cs="Calibri" w:eastAsia="Calibri" w:hAnsi="Calibri"/>
        </w:rPr>
        <w:t xml:space="preserve">Evaluate the Supreme Court's interpretations of the freedoms articulated in the 1st Amendment, including: Schenck v. United States; Engel v. Vitale; Tinker v. Des Moines; Lemon v. Kurtzman; New York Times v. United States; Miller v. California; Texas v. Johnson.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evaluate how the Supreme Court has interpreted the First Amendment freedoms..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 silent armband, a burning flag, a banned book, a school prayer — the same 45 words protect or limit each one. Where does your freedom to express end?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GC.23</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Clear and Present Danger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test from Schenck v. United States (1919) allowing limits on speech that creates a real, immediate danger — such as falsely shouting fire in a crowded theater.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peligro claro y presente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Establishment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Amendment ban on the government establishing or favoring a religion, central to Engel v. Vitale and Lemon v. Kurtzman.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cláusula de establecimiento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Symbolic Speech</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Actions that express an idea — like wearing an armband (Tinker) or burning a flag (Texas v. Johnson) — that the First Amendment can protect.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expresión simbólica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Clear and Present Danger (kleer and PREZ-ent DAYN-jer); Establishment Clause (es-TAB-lish-ment); Symbolic Speech (sim-BOL-ik).</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Clear and Present Danger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Establishment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Symbolic Speech</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GC.23</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Symbolic Speech</w:t>
            </w:r>
            <w:r>
              <w:rPr>
                <w:b w:val="false"/>
                <w:bCs w:val="false"/>
                <w:i w:val="false"/>
                <w:iCs w:val="false"/>
                <w:color w:val="D9D5C8"/>
                <w:sz w:val="27"/>
                <w:szCs w:val="27"/>
                <w:caps w:val="false"/>
                <w:rFonts w:ascii="Calibri" w:cs="Calibri" w:eastAsia="Calibri" w:hAnsi="Calibri"/>
              </w:rPr>
              <w:t xml:space="preserve">      ·   ES: expresión simbólica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Actions that express an idea — like wearing an armband (Tinker) or burning a flag (Texas v. Johnson) — that the First Amendment can protect.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“Symbolic Speech”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Establishment Clause</w:t>
            </w:r>
            <w:r>
              <w:rPr>
                <w:b w:val="false"/>
                <w:bCs w:val="false"/>
                <w:i w:val="false"/>
                <w:iCs w:val="false"/>
                <w:color w:val="D9D5C8"/>
                <w:sz w:val="27"/>
                <w:szCs w:val="27"/>
                <w:caps w:val="false"/>
                <w:rFonts w:ascii="Calibri" w:cs="Calibri" w:eastAsia="Calibri" w:hAnsi="Calibri"/>
              </w:rPr>
              <w:t xml:space="preserve">      ·   ES: cláusula de establecimiento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First Amendment ban on the government establishing or favoring a religion, central to Engel v. Vitale and Lemon v. Kurtzman.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“Establishment Clause”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GC.23</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GC.23 — The First Amendment in Court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Clear and Present Danger · Establishment Clause · Symbolic Speech</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did the Supreme Court decide in Tinker v. Des Moines (1969)?</w:t>
            </w:r>
          </w:p>
          <w:p>
            <w:pPr>
              <w:spacing w:after="30"/>
              <w:ind w:left="360"/>
            </w:pPr>
            <w:r>
              <w:rPr>
                <w:b w:val="false"/>
                <w:bCs w:val="false"/>
                <w:i w:val="false"/>
                <w:iCs w:val="false"/>
                <w:color w:val="1A1A1A"/>
                <w:sz w:val="32"/>
                <w:szCs w:val="32"/>
                <w:caps w:val="false"/>
                <w:rFonts w:ascii="Calibri" w:cs="Calibri" w:eastAsia="Calibri" w:hAnsi="Calibri"/>
              </w:rPr>
              <w:t xml:space="preserve">A.   Schools may ban any student speech they dislike</w:t>
            </w:r>
          </w:p>
          <w:p>
            <w:pPr>
              <w:spacing w:after="30"/>
              <w:ind w:left="360"/>
            </w:pPr>
            <w:r>
              <w:rPr>
                <w:b w:val="false"/>
                <w:bCs w:val="false"/>
                <w:i w:val="false"/>
                <w:iCs w:val="false"/>
                <w:color w:val="1A1A1A"/>
                <w:sz w:val="32"/>
                <w:szCs w:val="32"/>
                <w:caps w:val="false"/>
                <w:rFonts w:ascii="Calibri" w:cs="Calibri" w:eastAsia="Calibri" w:hAnsi="Calibri"/>
              </w:rPr>
              <w:t xml:space="preserve">B.   Students keep their free-speech rights at school, unless the speech substantially disrupts</w:t>
            </w:r>
          </w:p>
          <w:p>
            <w:pPr>
              <w:spacing w:after="30"/>
              <w:ind w:left="360"/>
            </w:pPr>
            <w:r>
              <w:rPr>
                <w:b w:val="false"/>
                <w:bCs w:val="false"/>
                <w:i w:val="false"/>
                <w:iCs w:val="false"/>
                <w:color w:val="1A1A1A"/>
                <w:sz w:val="32"/>
                <w:szCs w:val="32"/>
                <w:caps w:val="false"/>
                <w:rFonts w:ascii="Calibri" w:cs="Calibri" w:eastAsia="Calibri" w:hAnsi="Calibri"/>
              </w:rPr>
              <w:t xml:space="preserve">C.   The First Amendment does not apply to students</w:t>
            </w:r>
          </w:p>
          <w:p>
            <w:pPr>
              <w:spacing w:after="30"/>
              <w:ind w:left="360"/>
            </w:pPr>
            <w:r>
              <w:rPr>
                <w:b w:val="false"/>
                <w:bCs w:val="false"/>
                <w:i w:val="false"/>
                <w:iCs w:val="false"/>
                <w:color w:val="1A1A1A"/>
                <w:sz w:val="32"/>
                <w:szCs w:val="32"/>
                <w:caps w:val="false"/>
                <w:rFonts w:ascii="Calibri" w:cs="Calibri" w:eastAsia="Calibri" w:hAnsi="Calibri"/>
              </w:rPr>
              <w:t xml:space="preserve">D.   Only teachers, not students, have free-speech rights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GC.23</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Clear and Present Danger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test from Schenck v. United States (1919) allowing limits on speech that creates a real, immediate danger — such as falsely shouting fire in a crowded theater.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Establishment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Amendment ban on the government establishing or favoring a religion, central to Engel v. Vitale and Lemon v. Kurtzman.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Symbolic Speech</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Actions that express an idea — like wearing an armband (Tinker) or burning a flag (Texas v. Johnson) — that the First Amendment can protect.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first amendment in court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first amendment in court was Clear and Present Danger: The test from Schenck v. United States (1919) allowing limits on speech that creates a real, immediate danger — such as falsely shouting fire in a crowded theater.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GC.23</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Clear and Present Danger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Establishment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Symbolic Speech</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Tinker, do students have free-speech rights at school? What is the limit?</w:t>
      </w:r>
    </w:p>
    <w:p>
      <w:pPr>
        <w:spacing w:after="100"/>
      </w:pPr>
      <w:r>
        <w:rPr>
          <w:b w:val="false"/>
          <w:bCs w:val="false"/>
          <w:i w:val="false"/>
          <w:iCs w:val="false"/>
          <w:color w:val="1A1A1A"/>
          <w:sz w:val="30"/>
          <w:szCs w:val="30"/>
          <w:caps w:val="false"/>
          <w:rFonts w:ascii="Calibri" w:cs="Calibri" w:eastAsia="Calibri" w:hAnsi="Calibri"/>
        </w:rPr>
        <w:t xml:space="preserve">• How do Engel v. Vitale and Lemon v. Kurtzman apply the Establishment Clause?</w:t>
      </w:r>
    </w:p>
    <w:p>
      <w:pPr>
        <w:spacing w:after="100"/>
      </w:pPr>
      <w:r>
        <w:rPr>
          <w:b w:val="false"/>
          <w:bCs w:val="false"/>
          <w:i w:val="false"/>
          <w:iCs w:val="false"/>
          <w:color w:val="1A1A1A"/>
          <w:sz w:val="30"/>
          <w:szCs w:val="30"/>
          <w:caps w:val="false"/>
          <w:rFonts w:ascii="Calibri" w:cs="Calibri" w:eastAsia="Calibri" w:hAnsi="Calibri"/>
        </w:rPr>
        <w:t xml:space="preserve">• How can burning a flag (Texas v. Johnson) be protected 'speech'?</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First Amendment protects speech, press, religion, assembly, and petition — but not without limits, and the Supreme Court draws the lines case by case. On speech, Schenck v. United States (1919) allowed limits on words that create a 'clear and present danger,' while Tinker v. Des Moines (1969) protected students' symbolic speech, ruling they do not 'shed their constitutional rights… at the schoolhouse gate,' and Texas v. Johnson (1989) protected even flag burning as symbolic speech. On religion, Engel v. Vitale (1962) barred official school prayer and Lemon v. Kurtzman (1971) set a test for church–state separation, both under the Establishment Clause. On press, New York Times v. United States (1971) blocked the government from stopping publication of the Pentagon Papers (no 'prior restraint'), and Miller v. California (1973) defined the narrow limits of obscenity. Together these cases show a Court constantly balancing individual liberty against government interest.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Clear and Present Danger, Establishment Clause.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Tinker, do students have free-speech rights at school? What is the limit?</w:t>
      </w:r>
    </w:p>
    <w:p>
      <w:pPr>
        <w:spacing w:after="100"/>
      </w:pPr>
      <w:r>
        <w:rPr>
          <w:b w:val="false"/>
          <w:bCs w:val="false"/>
          <w:i w:val="false"/>
          <w:iCs w:val="false"/>
          <w:color w:val="1A1A1A"/>
          <w:sz w:val="30"/>
          <w:szCs w:val="30"/>
          <w:caps w:val="false"/>
          <w:rFonts w:ascii="Calibri" w:cs="Calibri" w:eastAsia="Calibri" w:hAnsi="Calibri"/>
        </w:rPr>
        <w:t xml:space="preserve">2. How do Engel v. Vitale and Lemon v. Kurtzman apply the Establishment Clause?</w:t>
      </w:r>
    </w:p>
    <w:p>
      <w:pPr>
        <w:spacing w:after="100"/>
      </w:pPr>
      <w:r>
        <w:rPr>
          <w:b w:val="false"/>
          <w:bCs w:val="false"/>
          <w:i w:val="false"/>
          <w:iCs w:val="false"/>
          <w:color w:val="1A1A1A"/>
          <w:sz w:val="30"/>
          <w:szCs w:val="30"/>
          <w:caps w:val="false"/>
          <w:rFonts w:ascii="Calibri" w:cs="Calibri" w:eastAsia="Calibri" w:hAnsi="Calibri"/>
        </w:rPr>
        <w:t xml:space="preserve">3. How can burning a flag (Texas v. Johnson) be protected 'speech'?</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Bill of Rights (First Amendment detail)" descr="Document: Bill of Rights (First Amendment detail) (1st U.S. Congress (NARA), 1789)." title="Bill of Rights (First Amendmen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Bill of Rights (First Amendment detail) · 1st U.S. Congress (NARA) · 1789</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https://commons.wikimedia.org/wiki/File:Bill_of_Rights_Pg1of1_AC.jpg Public domain — U.S. gov document; NARA scan https://commons.wikimedia.org/wiki/File:Bill_of_Rights_Pg1of1_AC.jpg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GC.23</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u6-gc23-dok1-1 · pre-field-test]</w:t>
      </w:r>
    </w:p>
    <w:p>
      <w:pPr>
        <w:spacing w:after="100"/>
      </w:pPr>
      <w:r>
        <w:rPr>
          <w:b/>
          <w:bCs/>
          <w:i w:val="false"/>
          <w:iCs w:val="false"/>
          <w:color w:val="1A1A1A"/>
          <w:sz w:val="32"/>
          <w:szCs w:val="32"/>
          <w:caps w:val="false"/>
          <w:rFonts w:ascii="Calibri" w:cs="Calibri" w:eastAsia="Calibri" w:hAnsi="Calibri"/>
        </w:rPr>
        <w:t xml:space="preserve">The 'clear and present danger' test comes from which case?</w:t>
      </w:r>
    </w:p>
    <w:p>
      <w:pPr>
        <w:spacing w:after="20"/>
        <w:ind w:left="260"/>
      </w:pPr>
      <w:r>
        <w:rPr>
          <w:b w:val="false"/>
          <w:bCs w:val="false"/>
          <w:i w:val="false"/>
          <w:iCs w:val="false"/>
          <w:color w:val="1A1A1A"/>
          <w:sz w:val="30"/>
          <w:szCs w:val="30"/>
          <w:caps w:val="false"/>
          <w:rFonts w:ascii="Calibri" w:cs="Calibri" w:eastAsia="Calibri" w:hAnsi="Calibri"/>
        </w:rPr>
        <w:t xml:space="preserve">A. Tinker v. Des Moines</w:t>
      </w:r>
    </w:p>
    <w:p>
      <w:pPr>
        <w:spacing w:after="20"/>
        <w:ind w:left="260"/>
      </w:pPr>
      <w:r>
        <w:rPr>
          <w:b w:val="false"/>
          <w:bCs w:val="false"/>
          <w:i w:val="false"/>
          <w:iCs w:val="false"/>
          <w:color w:val="1A1A1A"/>
          <w:sz w:val="30"/>
          <w:szCs w:val="30"/>
          <w:caps w:val="false"/>
          <w:rFonts w:ascii="Calibri" w:cs="Calibri" w:eastAsia="Calibri" w:hAnsi="Calibri"/>
        </w:rPr>
        <w:t xml:space="preserve">B. Schenck v. United States</w:t>
      </w:r>
    </w:p>
    <w:p>
      <w:pPr>
        <w:spacing w:after="20"/>
        <w:ind w:left="260"/>
      </w:pPr>
      <w:r>
        <w:rPr>
          <w:b w:val="false"/>
          <w:bCs w:val="false"/>
          <w:i w:val="false"/>
          <w:iCs w:val="false"/>
          <w:color w:val="1A1A1A"/>
          <w:sz w:val="30"/>
          <w:szCs w:val="30"/>
          <w:caps w:val="false"/>
          <w:rFonts w:ascii="Calibri" w:cs="Calibri" w:eastAsia="Calibri" w:hAnsi="Calibri"/>
        </w:rPr>
        <w:t xml:space="preserve">C. Engel v. Vitale</w:t>
      </w:r>
    </w:p>
    <w:p>
      <w:pPr>
        <w:spacing w:after="20"/>
        <w:ind w:left="260"/>
      </w:pPr>
      <w:r>
        <w:rPr>
          <w:b w:val="false"/>
          <w:bCs w:val="false"/>
          <w:i w:val="false"/>
          <w:iCs w:val="false"/>
          <w:color w:val="1A1A1A"/>
          <w:sz w:val="30"/>
          <w:szCs w:val="30"/>
          <w:caps w:val="false"/>
          <w:rFonts w:ascii="Calibri" w:cs="Calibri" w:eastAsia="Calibri" w:hAnsi="Calibri"/>
        </w:rPr>
        <w:t xml:space="preserve">D. Texas v. Johnson</w:t>
      </w:r>
    </w:p>
    <w:p>
      <w:pPr>
        <w:spacing w:after="100"/>
      </w:pPr>
      <w:r>
        <w:rPr>
          <w:b/>
          <w:bCs/>
          <w:i w:val="false"/>
          <w:iCs w:val="false"/>
          <w:color w:val="6B7280"/>
          <w:sz w:val="27"/>
          <w:szCs w:val="27"/>
          <w:caps w:val="false"/>
          <w:rFonts w:ascii="Calibri" w:cs="Calibri" w:eastAsia="Calibri" w:hAnsi="Calibri"/>
        </w:rPr>
        <w:t xml:space="preserve">[DOK 3 · item u1-gc23-dok3-tc · pre-field-test]</w:t>
      </w:r>
    </w:p>
    <w:p>
      <w:pPr>
        <w:spacing w:after="100"/>
      </w:pPr>
      <w:r>
        <w:rPr>
          <w:b/>
          <w:bCs/>
          <w:i w:val="false"/>
          <w:iCs w:val="false"/>
          <w:color w:val="1A1A1A"/>
          <w:sz w:val="32"/>
          <w:szCs w:val="32"/>
          <w:caps w:val="false"/>
          <w:rFonts w:ascii="Calibri" w:cs="Calibri" w:eastAsia="Calibri" w:hAnsi="Calibri"/>
        </w:rPr>
        <w:t xml:space="preserve">What did the Supreme Court decide in Tinker v. Des Moines (1969)?</w:t>
      </w:r>
    </w:p>
    <w:p>
      <w:pPr>
        <w:spacing w:after="20"/>
        <w:ind w:left="260"/>
      </w:pPr>
      <w:r>
        <w:rPr>
          <w:b w:val="false"/>
          <w:bCs w:val="false"/>
          <w:i w:val="false"/>
          <w:iCs w:val="false"/>
          <w:color w:val="1A1A1A"/>
          <w:sz w:val="30"/>
          <w:szCs w:val="30"/>
          <w:caps w:val="false"/>
          <w:rFonts w:ascii="Calibri" w:cs="Calibri" w:eastAsia="Calibri" w:hAnsi="Calibri"/>
        </w:rPr>
        <w:t xml:space="preserve">A. Schools may ban any student speech they dislike</w:t>
      </w:r>
    </w:p>
    <w:p>
      <w:pPr>
        <w:spacing w:after="20"/>
        <w:ind w:left="260"/>
      </w:pPr>
      <w:r>
        <w:rPr>
          <w:b w:val="false"/>
          <w:bCs w:val="false"/>
          <w:i w:val="false"/>
          <w:iCs w:val="false"/>
          <w:color w:val="1A1A1A"/>
          <w:sz w:val="30"/>
          <w:szCs w:val="30"/>
          <w:caps w:val="false"/>
          <w:rFonts w:ascii="Calibri" w:cs="Calibri" w:eastAsia="Calibri" w:hAnsi="Calibri"/>
        </w:rPr>
        <w:t xml:space="preserve">B. Students keep their free-speech rights at school, unless the speech substantially disrupts</w:t>
      </w:r>
    </w:p>
    <w:p>
      <w:pPr>
        <w:spacing w:after="20"/>
        <w:ind w:left="260"/>
      </w:pPr>
      <w:r>
        <w:rPr>
          <w:b w:val="false"/>
          <w:bCs w:val="false"/>
          <w:i w:val="false"/>
          <w:iCs w:val="false"/>
          <w:color w:val="1A1A1A"/>
          <w:sz w:val="30"/>
          <w:szCs w:val="30"/>
          <w:caps w:val="false"/>
          <w:rFonts w:ascii="Calibri" w:cs="Calibri" w:eastAsia="Calibri" w:hAnsi="Calibri"/>
        </w:rPr>
        <w:t xml:space="preserve">C. The First Amendment does not apply to students</w:t>
      </w:r>
    </w:p>
    <w:p>
      <w:pPr>
        <w:spacing w:after="20"/>
        <w:ind w:left="260"/>
      </w:pPr>
      <w:r>
        <w:rPr>
          <w:b w:val="false"/>
          <w:bCs w:val="false"/>
          <w:i w:val="false"/>
          <w:iCs w:val="false"/>
          <w:color w:val="1A1A1A"/>
          <w:sz w:val="30"/>
          <w:szCs w:val="30"/>
          <w:caps w:val="false"/>
          <w:rFonts w:ascii="Calibri" w:cs="Calibri" w:eastAsia="Calibri" w:hAnsi="Calibri"/>
        </w:rPr>
        <w:t xml:space="preserve">D. Only teachers, not students, have free-speech rights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GC.23</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Should student speech be more limited than adult speech? Defend your claim using Tinker and one other case.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GC.24 — The Second Amendment in Court</w:t>
      </w:r>
    </w:p>
    <w:p>
      <w:pPr>
        <w:spacing w:after="60"/>
      </w:pPr>
      <w:r>
        <w:rPr>
          <w:b/>
          <w:bCs/>
          <w:i w:val="false"/>
          <w:iCs w:val="false"/>
          <w:color w:val="1A1A1A"/>
          <w:sz w:val="33"/>
          <w:szCs w:val="33"/>
          <w:caps w:val="false"/>
          <w:rFonts w:ascii="Calibri" w:cs="Calibri" w:eastAsia="Calibri" w:hAnsi="Calibri"/>
        </w:rPr>
        <w:t xml:space="preserve">TN Academic Standard GC.24: </w:t>
      </w:r>
      <w:r>
        <w:rPr>
          <w:b w:val="false"/>
          <w:bCs w:val="false"/>
          <w:i w:val="false"/>
          <w:iCs w:val="false"/>
          <w:color w:val="1A1A1A"/>
          <w:sz w:val="33"/>
          <w:szCs w:val="33"/>
          <w:caps w:val="false"/>
          <w:rFonts w:ascii="Calibri" w:cs="Calibri" w:eastAsia="Calibri" w:hAnsi="Calibri"/>
        </w:rPr>
        <w:t xml:space="preserve">Explain the 2nd Amendment and evaluate its various interpretations.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explain the Second Amendment and evaluate how the Supreme Court has interpreted it..</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One sentence, written in 1791, still splits the country: is the right to 'keep and bear Arms' yours as a person, or only as part of a militia? The Court finally answered in 2008.</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GC.24</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Second Amendment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amendment protecting 'the right of the people to keep and bear Arms,' whose meaning has been debated between an individual right and a militia-based right.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Segunda Enmienda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Individual Right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right held by each person, not only by a group; District of Columbia v. Heller (2008) read the Second Amendment as an individual right.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derecho individual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Incorporation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Applying a Bill of Rights protection to the states through the 14th Amendment; McDonald v. Chicago (2010) incorporated the Second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incorporación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Second Amendment (SEK-und uh-MEND-ment); Individual Right (in-dih-VIJ-oo-ul); Incorporation (in-kor-por-AY-shun).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Second Amendment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Individual Right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Incorporation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GC.24</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Individual Right</w:t>
            </w:r>
            <w:r>
              <w:rPr>
                <w:b w:val="false"/>
                <w:bCs w:val="false"/>
                <w:i w:val="false"/>
                <w:iCs w:val="false"/>
                <w:color w:val="D9D5C8"/>
                <w:sz w:val="27"/>
                <w:szCs w:val="27"/>
                <w:caps w:val="false"/>
                <w:rFonts w:ascii="Calibri" w:cs="Calibri" w:eastAsia="Calibri" w:hAnsi="Calibri"/>
              </w:rPr>
              <w:t xml:space="preserve">      ·   ES: derecho individual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right held by each person, not only by a group; District of Columbia v. Heller (2008) read the Second Amendment as an individual right.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“Individual Right”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Incorporation</w:t>
            </w:r>
            <w:r>
              <w:rPr>
                <w:b w:val="false"/>
                <w:bCs w:val="false"/>
                <w:i w:val="false"/>
                <w:iCs w:val="false"/>
                <w:color w:val="D9D5C8"/>
                <w:sz w:val="27"/>
                <w:szCs w:val="27"/>
                <w:caps w:val="false"/>
                <w:rFonts w:ascii="Calibri" w:cs="Calibri" w:eastAsia="Calibri" w:hAnsi="Calibri"/>
              </w:rPr>
              <w:t xml:space="preserve">      ·   ES: incorporación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Applying a Bill of Rights protection to the states through the 14th Amendment; McDonald v. Chicago (2010) incorporated the Second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“Incorporation”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GC.24</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GC.24 — The Second Amendment in Court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Second Amendment · Individual Right · Incorporation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did District of Columbia v. Heller (2008) decide about the Second Amendment?</w:t>
            </w:r>
          </w:p>
          <w:p>
            <w:pPr>
              <w:spacing w:after="30"/>
              <w:ind w:left="360"/>
            </w:pPr>
            <w:r>
              <w:rPr>
                <w:b w:val="false"/>
                <w:bCs w:val="false"/>
                <w:i w:val="false"/>
                <w:iCs w:val="false"/>
                <w:color w:val="1A1A1A"/>
                <w:sz w:val="32"/>
                <w:szCs w:val="32"/>
                <w:caps w:val="false"/>
                <w:rFonts w:ascii="Calibri" w:cs="Calibri" w:eastAsia="Calibri" w:hAnsi="Calibri"/>
              </w:rPr>
              <w:t xml:space="preserve">A.   That only the military may own weapons</w:t>
            </w:r>
          </w:p>
          <w:p>
            <w:pPr>
              <w:spacing w:after="30"/>
              <w:ind w:left="360"/>
            </w:pPr>
            <w:r>
              <w:rPr>
                <w:b w:val="false"/>
                <w:bCs w:val="false"/>
                <w:i w:val="false"/>
                <w:iCs w:val="false"/>
                <w:color w:val="1A1A1A"/>
                <w:sz w:val="32"/>
                <w:szCs w:val="32"/>
                <w:caps w:val="false"/>
                <w:rFonts w:ascii="Calibri" w:cs="Calibri" w:eastAsia="Calibri" w:hAnsi="Calibri"/>
              </w:rPr>
              <w:t xml:space="preserve">B.   That the amendment applies only to the federal government forever</w:t>
            </w:r>
          </w:p>
          <w:p>
            <w:pPr>
              <w:spacing w:after="30"/>
              <w:ind w:left="360"/>
            </w:pPr>
            <w:r>
              <w:rPr>
                <w:b w:val="false"/>
                <w:bCs w:val="false"/>
                <w:i w:val="false"/>
                <w:iCs w:val="false"/>
                <w:color w:val="1A1A1A"/>
                <w:sz w:val="32"/>
                <w:szCs w:val="32"/>
                <w:caps w:val="false"/>
                <w:rFonts w:ascii="Calibri" w:cs="Calibri" w:eastAsia="Calibri" w:hAnsi="Calibri"/>
              </w:rPr>
              <w:t xml:space="preserve">C.   That states may ban all firearms</w:t>
            </w:r>
          </w:p>
          <w:p>
            <w:pPr>
              <w:spacing w:after="30"/>
              <w:ind w:left="360"/>
            </w:pPr>
            <w:r>
              <w:rPr>
                <w:b w:val="false"/>
                <w:bCs w:val="false"/>
                <w:i w:val="false"/>
                <w:iCs w:val="false"/>
                <w:color w:val="1A1A1A"/>
                <w:sz w:val="32"/>
                <w:szCs w:val="32"/>
                <w:caps w:val="false"/>
                <w:rFonts w:ascii="Calibri" w:cs="Calibri" w:eastAsia="Calibri" w:hAnsi="Calibri"/>
              </w:rPr>
              <w:t xml:space="preserve">D.   That the Second Amendment protects an individual right to keep and bear arms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GC.24</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Second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amendment protecting 'the right of the people to keep and bear Arms,' whose meaning has been debated between an individual right and a militia-based right.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Individual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right held by each person, not only by a group; District of Columbia v. Heller (2008) read the Second Amendment as an individual right.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Incorporation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Applying a Bill of Rights protection to the states through the 14th Amendment; McDonald v. Chicago (2010) incorporated the Second Amendment.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second amendment in court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second amendment in court was Second Amendment: The amendment protecting 'the right of the people to keep and bear Arms,' whose meaning has been debated between an individual right and a militia-based right.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GC.24</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Second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Individual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Incorporation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are the two competing readings of the Second Amendment's text?</w:t>
      </w:r>
    </w:p>
    <w:p>
      <w:pPr>
        <w:spacing w:after="100"/>
      </w:pPr>
      <w:r>
        <w:rPr>
          <w:b w:val="false"/>
          <w:bCs w:val="false"/>
          <w:i w:val="false"/>
          <w:iCs w:val="false"/>
          <w:color w:val="1A1A1A"/>
          <w:sz w:val="30"/>
          <w:szCs w:val="30"/>
          <w:caps w:val="false"/>
          <w:rFonts w:ascii="Calibri" w:cs="Calibri" w:eastAsia="Calibri" w:hAnsi="Calibri"/>
        </w:rPr>
        <w:t xml:space="preserve">• What did Heller decide, and how did McDonald extend it to the states?</w:t>
      </w:r>
    </w:p>
    <w:p>
      <w:pPr>
        <w:spacing w:after="100"/>
      </w:pPr>
      <w:r>
        <w:rPr>
          <w:b w:val="false"/>
          <w:bCs w:val="false"/>
          <w:i w:val="false"/>
          <w:iCs w:val="false"/>
          <w:color w:val="1A1A1A"/>
          <w:sz w:val="30"/>
          <w:szCs w:val="30"/>
          <w:caps w:val="false"/>
          <w:rFonts w:ascii="Calibri" w:cs="Calibri" w:eastAsia="Calibri" w:hAnsi="Calibri"/>
        </w:rPr>
        <w:t xml:space="preserve">• The Court said the right is 'not unlimited' — what kinds of regulation might still be allowed?</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Second Amendment's single sentence has produced one of the country's longest debates: does 'the right of the people to keep and bear Arms' belong to individuals, or only to a 'well regulated Militia'? For most of American history the question stayed unsettled. In District of Columbia v. Heller (2008), the Supreme Court held that the amendment protects an individual right to keep and bear arms for lawful purposes such as self-defense, striking down a strict handgun ban in the federal district. Two years later, McDonald v. Chicago (2010) applied that right to the states through incorporation under the 14th Amendment. The Court also made clear the right is not unlimited — governments may still regulate who may carry, where, and how. The debate over where to draw those lines continues in legislatures and courts today.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Second Amendment, Individual Right.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are the two competing readings of the Second Amendment's text?</w:t>
      </w:r>
    </w:p>
    <w:p>
      <w:pPr>
        <w:spacing w:after="100"/>
      </w:pPr>
      <w:r>
        <w:rPr>
          <w:b w:val="false"/>
          <w:bCs w:val="false"/>
          <w:i w:val="false"/>
          <w:iCs w:val="false"/>
          <w:color w:val="1A1A1A"/>
          <w:sz w:val="30"/>
          <w:szCs w:val="30"/>
          <w:caps w:val="false"/>
          <w:rFonts w:ascii="Calibri" w:cs="Calibri" w:eastAsia="Calibri" w:hAnsi="Calibri"/>
        </w:rPr>
        <w:t xml:space="preserve">2. What did Heller decide, and how did McDonald extend it to the states?</w:t>
      </w:r>
    </w:p>
    <w:p>
      <w:pPr>
        <w:spacing w:after="100"/>
      </w:pPr>
      <w:r>
        <w:rPr>
          <w:b w:val="false"/>
          <w:bCs w:val="false"/>
          <w:i w:val="false"/>
          <w:iCs w:val="false"/>
          <w:color w:val="1A1A1A"/>
          <w:sz w:val="30"/>
          <w:szCs w:val="30"/>
          <w:caps w:val="false"/>
          <w:rFonts w:ascii="Calibri" w:cs="Calibri" w:eastAsia="Calibri" w:hAnsi="Calibri"/>
        </w:rPr>
        <w:t xml:space="preserve">3. The Court said the right is 'not unlimited' — what kinds of regulation might still be allowed?</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Second Amendment (document detail)" descr="Document: Second Amendment (document detail) (1st U.S. Congress (NARA), 1789)." title="Second Amendment (documen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Second Amendment (document detail) · 1st U.S. Congress (NARA) · 1789</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https://commons.wikimedia.org/wiki/File:SecondAmendentoftheUnitedStatesConstitution.jpg Public domain — U.S. gov document; NARA scan https://commons.wikimedia.org/wiki/File:SecondAmendentoftheUnitedStatesConstitution.jpg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GC.24</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u6-gc24-dok1-1 · pre-field-test]</w:t>
      </w:r>
    </w:p>
    <w:p>
      <w:pPr>
        <w:spacing w:after="100"/>
      </w:pPr>
      <w:r>
        <w:rPr>
          <w:b/>
          <w:bCs/>
          <w:i w:val="false"/>
          <w:iCs w:val="false"/>
          <w:color w:val="1A1A1A"/>
          <w:sz w:val="32"/>
          <w:szCs w:val="32"/>
          <w:caps w:val="false"/>
          <w:rFonts w:ascii="Calibri" w:cs="Calibri" w:eastAsia="Calibri" w:hAnsi="Calibri"/>
        </w:rPr>
        <w:t xml:space="preserve">Which case applied the Second Amendment to the states?</w:t>
      </w:r>
    </w:p>
    <w:p>
      <w:pPr>
        <w:spacing w:after="20"/>
        <w:ind w:left="260"/>
      </w:pPr>
      <w:r>
        <w:rPr>
          <w:b w:val="false"/>
          <w:bCs w:val="false"/>
          <w:i w:val="false"/>
          <w:iCs w:val="false"/>
          <w:color w:val="1A1A1A"/>
          <w:sz w:val="30"/>
          <w:szCs w:val="30"/>
          <w:caps w:val="false"/>
          <w:rFonts w:ascii="Calibri" w:cs="Calibri" w:eastAsia="Calibri" w:hAnsi="Calibri"/>
        </w:rPr>
        <w:t xml:space="preserve">A. McDonald v. Chicago</w:t>
      </w:r>
    </w:p>
    <w:p>
      <w:pPr>
        <w:spacing w:after="20"/>
        <w:ind w:left="260"/>
      </w:pPr>
      <w:r>
        <w:rPr>
          <w:b w:val="false"/>
          <w:bCs w:val="false"/>
          <w:i w:val="false"/>
          <w:iCs w:val="false"/>
          <w:color w:val="1A1A1A"/>
          <w:sz w:val="30"/>
          <w:szCs w:val="30"/>
          <w:caps w:val="false"/>
          <w:rFonts w:ascii="Calibri" w:cs="Calibri" w:eastAsia="Calibri" w:hAnsi="Calibri"/>
        </w:rPr>
        <w:t xml:space="preserve">B. Miranda v. Arizona</w:t>
      </w:r>
    </w:p>
    <w:p>
      <w:pPr>
        <w:spacing w:after="20"/>
        <w:ind w:left="260"/>
      </w:pPr>
      <w:r>
        <w:rPr>
          <w:b w:val="false"/>
          <w:bCs w:val="false"/>
          <w:i w:val="false"/>
          <w:iCs w:val="false"/>
          <w:color w:val="1A1A1A"/>
          <w:sz w:val="30"/>
          <w:szCs w:val="30"/>
          <w:caps w:val="false"/>
          <w:rFonts w:ascii="Calibri" w:cs="Calibri" w:eastAsia="Calibri" w:hAnsi="Calibri"/>
        </w:rPr>
        <w:t xml:space="preserve">C. Engel v. Vitale</w:t>
      </w:r>
    </w:p>
    <w:p>
      <w:pPr>
        <w:spacing w:after="20"/>
        <w:ind w:left="260"/>
      </w:pPr>
      <w:r>
        <w:rPr>
          <w:b w:val="false"/>
          <w:bCs w:val="false"/>
          <w:i w:val="false"/>
          <w:iCs w:val="false"/>
          <w:color w:val="1A1A1A"/>
          <w:sz w:val="30"/>
          <w:szCs w:val="30"/>
          <w:caps w:val="false"/>
          <w:rFonts w:ascii="Calibri" w:cs="Calibri" w:eastAsia="Calibri" w:hAnsi="Calibri"/>
        </w:rPr>
        <w:t xml:space="preserve">D. Plessy v. Ferguson</w:t>
      </w:r>
    </w:p>
    <w:p>
      <w:pPr>
        <w:spacing w:after="100"/>
      </w:pPr>
      <w:r>
        <w:rPr>
          <w:b/>
          <w:bCs/>
          <w:i w:val="false"/>
          <w:iCs w:val="false"/>
          <w:color w:val="6B7280"/>
          <w:sz w:val="27"/>
          <w:szCs w:val="27"/>
          <w:caps w:val="false"/>
          <w:rFonts w:ascii="Calibri" w:cs="Calibri" w:eastAsia="Calibri" w:hAnsi="Calibri"/>
        </w:rPr>
        <w:t xml:space="preserve">[DOK 2 · item u1-gc24-dok2-tc · pre-field-test]</w:t>
      </w:r>
    </w:p>
    <w:p>
      <w:pPr>
        <w:spacing w:after="100"/>
      </w:pPr>
      <w:r>
        <w:rPr>
          <w:b/>
          <w:bCs/>
          <w:i w:val="false"/>
          <w:iCs w:val="false"/>
          <w:color w:val="1A1A1A"/>
          <w:sz w:val="32"/>
          <w:szCs w:val="32"/>
          <w:caps w:val="false"/>
          <w:rFonts w:ascii="Calibri" w:cs="Calibri" w:eastAsia="Calibri" w:hAnsi="Calibri"/>
        </w:rPr>
        <w:t xml:space="preserve">What did District of Columbia v. Heller (2008) decide about the Second Amendment?</w:t>
      </w:r>
    </w:p>
    <w:p>
      <w:pPr>
        <w:spacing w:after="20"/>
        <w:ind w:left="260"/>
      </w:pPr>
      <w:r>
        <w:rPr>
          <w:b w:val="false"/>
          <w:bCs w:val="false"/>
          <w:i w:val="false"/>
          <w:iCs w:val="false"/>
          <w:color w:val="1A1A1A"/>
          <w:sz w:val="30"/>
          <w:szCs w:val="30"/>
          <w:caps w:val="false"/>
          <w:rFonts w:ascii="Calibri" w:cs="Calibri" w:eastAsia="Calibri" w:hAnsi="Calibri"/>
        </w:rPr>
        <w:t xml:space="preserve">A. That only the military may own weapons</w:t>
      </w:r>
    </w:p>
    <w:p>
      <w:pPr>
        <w:spacing w:after="20"/>
        <w:ind w:left="260"/>
      </w:pPr>
      <w:r>
        <w:rPr>
          <w:b w:val="false"/>
          <w:bCs w:val="false"/>
          <w:i w:val="false"/>
          <w:iCs w:val="false"/>
          <w:color w:val="1A1A1A"/>
          <w:sz w:val="30"/>
          <w:szCs w:val="30"/>
          <w:caps w:val="false"/>
          <w:rFonts w:ascii="Calibri" w:cs="Calibri" w:eastAsia="Calibri" w:hAnsi="Calibri"/>
        </w:rPr>
        <w:t xml:space="preserve">B. That the amendment applies only to the federal government forever</w:t>
      </w:r>
    </w:p>
    <w:p>
      <w:pPr>
        <w:spacing w:after="20"/>
        <w:ind w:left="260"/>
      </w:pPr>
      <w:r>
        <w:rPr>
          <w:b w:val="false"/>
          <w:bCs w:val="false"/>
          <w:i w:val="false"/>
          <w:iCs w:val="false"/>
          <w:color w:val="1A1A1A"/>
          <w:sz w:val="30"/>
          <w:szCs w:val="30"/>
          <w:caps w:val="false"/>
          <w:rFonts w:ascii="Calibri" w:cs="Calibri" w:eastAsia="Calibri" w:hAnsi="Calibri"/>
        </w:rPr>
        <w:t xml:space="preserve">C. That states may ban all firearms</w:t>
      </w:r>
    </w:p>
    <w:p>
      <w:pPr>
        <w:spacing w:after="20"/>
        <w:ind w:left="260"/>
      </w:pPr>
      <w:r>
        <w:rPr>
          <w:b w:val="false"/>
          <w:bCs w:val="false"/>
          <w:i w:val="false"/>
          <w:iCs w:val="false"/>
          <w:color w:val="1A1A1A"/>
          <w:sz w:val="30"/>
          <w:szCs w:val="30"/>
          <w:caps w:val="false"/>
          <w:rFonts w:ascii="Calibri" w:cs="Calibri" w:eastAsia="Calibri" w:hAnsi="Calibri"/>
        </w:rPr>
        <w:t xml:space="preserve">D. That the Second Amendment protects an individual right to keep and bear arms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GC.24</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Does the Second Amendment protect an individual right, a militia right, or both? Defend your claim using the text and Heller.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GC.25 — Rights of the Accused (4th–8th Amendments)</w:t>
      </w:r>
    </w:p>
    <w:p>
      <w:pPr>
        <w:spacing w:after="60"/>
      </w:pPr>
      <w:r>
        <w:rPr>
          <w:b/>
          <w:bCs/>
          <w:i w:val="false"/>
          <w:iCs w:val="false"/>
          <w:color w:val="1A1A1A"/>
          <w:sz w:val="33"/>
          <w:szCs w:val="33"/>
          <w:caps w:val="false"/>
          <w:rFonts w:ascii="Calibri" w:cs="Calibri" w:eastAsia="Calibri" w:hAnsi="Calibri"/>
        </w:rPr>
        <w:t xml:space="preserve">TN Academic Standard GC.25: </w:t>
      </w:r>
      <w:r>
        <w:rPr>
          <w:b w:val="false"/>
          <w:bCs w:val="false"/>
          <w:i w:val="false"/>
          <w:iCs w:val="false"/>
          <w:color w:val="1A1A1A"/>
          <w:sz w:val="33"/>
          <w:szCs w:val="33"/>
          <w:caps w:val="false"/>
          <w:rFonts w:ascii="Calibri" w:cs="Calibri" w:eastAsia="Calibri" w:hAnsi="Calibri"/>
        </w:rPr>
        <w:t xml:space="preserve">Evaluate the Supreme Court's interpretations of freedoms in the 4th through 8th Amendments, including: Mapp v. Ohio; Gideon v. Wainwright; Miranda v. Arizona.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evaluate how the Supreme Court has protected the rights of the accused under the 4th through 8th Amendments..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have the right to remain silent.' You've heard it a hundred times on TV — but a real person had to fight to the Supreme Court to make it law. Which rights protect the accused?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GC.25</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Exclusionary Rule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rule from Mapp v. Ohio (1961) that evidence obtained by an illegal search cannot be used in court — enforcing the 4th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regla de exclusión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Right to Counsel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6th Amendment right to a lawyer; Gideon v. Wainwright (1963) required the state to provide one to defendants who cannot afford it.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derecho a un abogado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Miranda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warnings police must give before questioning — the right to remain silent and to an attorney — from Miranda v. Arizona (1966).</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derechos Miranda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Exclusionary Rule (eks-KLOO-zhun-air-ee); Right to Counsel (KOWN-sel); Miranda Rights (muh-RAN-duh).</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Exclusionary Rule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Right to Counsel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Miranda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GC.25</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Exclusionary Rule</w:t>
            </w:r>
            <w:r>
              <w:rPr>
                <w:b w:val="false"/>
                <w:bCs w:val="false"/>
                <w:i w:val="false"/>
                <w:iCs w:val="false"/>
                <w:color w:val="D9D5C8"/>
                <w:sz w:val="27"/>
                <w:szCs w:val="27"/>
                <w:caps w:val="false"/>
                <w:rFonts w:ascii="Calibri" w:cs="Calibri" w:eastAsia="Calibri" w:hAnsi="Calibri"/>
              </w:rPr>
              <w:t xml:space="preserve">      ·   ES: regla de exclusión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rule from Mapp v. Ohio (1961) that evidence obtained by an illegal search cannot be used in court — enforcing the 4th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“Exclusionary Rule”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Miranda Rights</w:t>
            </w:r>
            <w:r>
              <w:rPr>
                <w:b w:val="false"/>
                <w:bCs w:val="false"/>
                <w:i w:val="false"/>
                <w:iCs w:val="false"/>
                <w:color w:val="D9D5C8"/>
                <w:sz w:val="27"/>
                <w:szCs w:val="27"/>
                <w:caps w:val="false"/>
                <w:rFonts w:ascii="Calibri" w:cs="Calibri" w:eastAsia="Calibri" w:hAnsi="Calibri"/>
              </w:rPr>
              <w:t xml:space="preserve">      ·   ES: derechos Miranda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warnings police must give before questioning — the right to remain silent and to an attorney — from Miranda v. Arizona (1966).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“Miranda Rights”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GC.25</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GC.25 — Rights of the Accused (4th–8th Amendments)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Exclusionary Rule · Right to Counsel · Miranda Rights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right did Gideon v. Wainwright (1963) guarantee?</w:t>
            </w:r>
          </w:p>
          <w:p>
            <w:pPr>
              <w:spacing w:after="30"/>
              <w:ind w:left="360"/>
            </w:pPr>
            <w:r>
              <w:rPr>
                <w:b w:val="false"/>
                <w:bCs w:val="false"/>
                <w:i w:val="false"/>
                <w:iCs w:val="false"/>
                <w:color w:val="1A1A1A"/>
                <w:sz w:val="32"/>
                <w:szCs w:val="32"/>
                <w:caps w:val="false"/>
                <w:rFonts w:ascii="Calibri" w:cs="Calibri" w:eastAsia="Calibri" w:hAnsi="Calibri"/>
              </w:rPr>
              <w:t xml:space="preserve">A.   The state must provide a lawyer to a defendant who cannot afford one</w:t>
            </w:r>
          </w:p>
          <w:p>
            <w:pPr>
              <w:spacing w:after="30"/>
              <w:ind w:left="360"/>
            </w:pPr>
            <w:r>
              <w:rPr>
                <w:b w:val="false"/>
                <w:bCs w:val="false"/>
                <w:i w:val="false"/>
                <w:iCs w:val="false"/>
                <w:color w:val="1A1A1A"/>
                <w:sz w:val="32"/>
                <w:szCs w:val="32"/>
                <w:caps w:val="false"/>
                <w:rFonts w:ascii="Calibri" w:cs="Calibri" w:eastAsia="Calibri" w:hAnsi="Calibri"/>
              </w:rPr>
              <w:t xml:space="preserve">B.   Police may search a home without a warrant</w:t>
            </w:r>
          </w:p>
          <w:p>
            <w:pPr>
              <w:spacing w:after="30"/>
              <w:ind w:left="360"/>
            </w:pPr>
            <w:r>
              <w:rPr>
                <w:b w:val="false"/>
                <w:bCs w:val="false"/>
                <w:i w:val="false"/>
                <w:iCs w:val="false"/>
                <w:color w:val="1A1A1A"/>
                <w:sz w:val="32"/>
                <w:szCs w:val="32"/>
                <w:caps w:val="false"/>
                <w:rFonts w:ascii="Calibri" w:cs="Calibri" w:eastAsia="Calibri" w:hAnsi="Calibri"/>
              </w:rPr>
              <w:t xml:space="preserve">C.   A suspect must answer all police questions</w:t>
            </w:r>
          </w:p>
          <w:p>
            <w:pPr>
              <w:spacing w:after="30"/>
              <w:ind w:left="360"/>
            </w:pPr>
            <w:r>
              <w:rPr>
                <w:b w:val="false"/>
                <w:bCs w:val="false"/>
                <w:i w:val="false"/>
                <w:iCs w:val="false"/>
                <w:color w:val="1A1A1A"/>
                <w:sz w:val="32"/>
                <w:szCs w:val="32"/>
                <w:caps w:val="false"/>
                <w:rFonts w:ascii="Calibri" w:cs="Calibri" w:eastAsia="Calibri" w:hAnsi="Calibri"/>
              </w:rPr>
              <w:t xml:space="preserve">D.   Trials may be held in secret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GC.25</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Exclusionary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rule from Mapp v. Ohio (1961) that evidence obtained by an illegal search cannot be used in court — enforcing the 4th Amendment.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Right to Counsel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6th Amendment right to a lawyer; Gideon v. Wainwright (1963) required the state to provide one to defendants who cannot afford it.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Miranda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warnings police must give before questioning — the right to remain silent and to an attorney — from Miranda v. Arizona (1966).</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rights of the accused (4th–8th amendments)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rights of the accused (4th–8th amendments) was Exclusionary Rule: The rule from Mapp v. Ohio (1961) that evidence obtained by an illegal search cannot be used in court — enforcing the 4th Amendment.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GC.25</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Exclusionary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Right to Counsel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Miranda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is the exclusionary rule, and which amendment does it enforce (Mapp)?</w:t>
      </w:r>
    </w:p>
    <w:p>
      <w:pPr>
        <w:spacing w:after="100"/>
      </w:pPr>
      <w:r>
        <w:rPr>
          <w:b w:val="false"/>
          <w:bCs w:val="false"/>
          <w:i w:val="false"/>
          <w:iCs w:val="false"/>
          <w:color w:val="1A1A1A"/>
          <w:sz w:val="30"/>
          <w:szCs w:val="30"/>
          <w:caps w:val="false"/>
          <w:rFonts w:ascii="Calibri" w:cs="Calibri" w:eastAsia="Calibri" w:hAnsi="Calibri"/>
        </w:rPr>
        <w:t xml:space="preserve">• What did Gideon guarantee, and to whom?</w:t>
      </w:r>
    </w:p>
    <w:p>
      <w:pPr>
        <w:spacing w:after="100"/>
      </w:pPr>
      <w:r>
        <w:rPr>
          <w:b w:val="false"/>
          <w:bCs w:val="false"/>
          <w:i w:val="false"/>
          <w:iCs w:val="false"/>
          <w:color w:val="1A1A1A"/>
          <w:sz w:val="30"/>
          <w:szCs w:val="30"/>
          <w:caps w:val="false"/>
          <w:rFonts w:ascii="Calibri" w:cs="Calibri" w:eastAsia="Calibri" w:hAnsi="Calibri"/>
        </w:rPr>
        <w:t xml:space="preserve">• Why must police read 'Miranda rights,' and which amendment protects it?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4th through 8th Amendments protect people accused of crimes, and three landmark cases put those protections into practice. Mapp v. Ohio (1961) enforced the 4th Amendment's ban on unreasonable searches with the exclusionary rule: evidence found through an illegal search cannot be used in court. Gideon v. Wainwright (1963) enforced the 6th Amendment's right to counsel, holding that 'any person haled into court, who is too poor to hire a lawyer, cannot be assured a fair trial unless counsel is provided for him' — so states must provide attorneys to those who cannot afford one. Miranda v. Arizona (1966) enforced the 5th Amendment right against self-incrimination, requiring police to warn suspects of their right to remain silent and to a lawyer — the 'Miranda rights.' Together these rulings show the Court applying the Bill of Rights to protect the individual against the power of the state.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Exclusionary Rule, Right to Counsel.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is the exclusionary rule, and which amendment does it enforce (Mapp)?</w:t>
      </w:r>
    </w:p>
    <w:p>
      <w:pPr>
        <w:spacing w:after="100"/>
      </w:pPr>
      <w:r>
        <w:rPr>
          <w:b w:val="false"/>
          <w:bCs w:val="false"/>
          <w:i w:val="false"/>
          <w:iCs w:val="false"/>
          <w:color w:val="1A1A1A"/>
          <w:sz w:val="30"/>
          <w:szCs w:val="30"/>
          <w:caps w:val="false"/>
          <w:rFonts w:ascii="Calibri" w:cs="Calibri" w:eastAsia="Calibri" w:hAnsi="Calibri"/>
        </w:rPr>
        <w:t xml:space="preserve">2. What did Gideon guarantee, and to whom?</w:t>
      </w:r>
    </w:p>
    <w:p>
      <w:pPr>
        <w:spacing w:after="100"/>
      </w:pPr>
      <w:r>
        <w:rPr>
          <w:b w:val="false"/>
          <w:bCs w:val="false"/>
          <w:i w:val="false"/>
          <w:iCs w:val="false"/>
          <w:color w:val="1A1A1A"/>
          <w:sz w:val="30"/>
          <w:szCs w:val="30"/>
          <w:caps w:val="false"/>
          <w:rFonts w:ascii="Calibri" w:cs="Calibri" w:eastAsia="Calibri" w:hAnsi="Calibri"/>
        </w:rPr>
        <w:t xml:space="preserve">3. Why must police read 'Miranda rights,' and which amendment protects it?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Clarence Gideon's handwritten cert. petition" descr="Document: Clarence Gideon's handwritten cert. petition (Clarence Earl Gideon (NARA RG 267), 1962)." title="Clarence Gideon's handwritten cert. 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Clarence Gideon's handwritten cert. petition · Clarence Earl Gideon (NARA RG 267) · 1962</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https://commons.wikimedia.org/wiki/File:Gideon_petition_for_certiorari.jpg Public domain — U.S. federal court record (NARA) https://commons.wikimedia.org/wiki/File:Gideon_petition_for_certiorari.jpg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GC.25</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u6-gc25-dok1-1 · pre-field-test]</w:t>
      </w:r>
    </w:p>
    <w:p>
      <w:pPr>
        <w:spacing w:after="100"/>
      </w:pPr>
      <w:r>
        <w:rPr>
          <w:b/>
          <w:bCs/>
          <w:i w:val="false"/>
          <w:iCs w:val="false"/>
          <w:color w:val="1A1A1A"/>
          <w:sz w:val="32"/>
          <w:szCs w:val="32"/>
          <w:caps w:val="false"/>
          <w:rFonts w:ascii="Calibri" w:cs="Calibri" w:eastAsia="Calibri" w:hAnsi="Calibri"/>
        </w:rPr>
        <w:t xml:space="preserve">The requirement that police warn suspects of the right to remain silent comes from:</w:t>
      </w:r>
    </w:p>
    <w:p>
      <w:pPr>
        <w:spacing w:after="20"/>
        <w:ind w:left="260"/>
      </w:pPr>
      <w:r>
        <w:rPr>
          <w:b w:val="false"/>
          <w:bCs w:val="false"/>
          <w:i w:val="false"/>
          <w:iCs w:val="false"/>
          <w:color w:val="1A1A1A"/>
          <w:sz w:val="30"/>
          <w:szCs w:val="30"/>
          <w:caps w:val="false"/>
          <w:rFonts w:ascii="Calibri" w:cs="Calibri" w:eastAsia="Calibri" w:hAnsi="Calibri"/>
        </w:rPr>
        <w:t xml:space="preserve">A. Mapp v. Ohio</w:t>
      </w:r>
    </w:p>
    <w:p>
      <w:pPr>
        <w:spacing w:after="20"/>
        <w:ind w:left="260"/>
      </w:pPr>
      <w:r>
        <w:rPr>
          <w:b w:val="false"/>
          <w:bCs w:val="false"/>
          <w:i w:val="false"/>
          <w:iCs w:val="false"/>
          <w:color w:val="1A1A1A"/>
          <w:sz w:val="30"/>
          <w:szCs w:val="30"/>
          <w:caps w:val="false"/>
          <w:rFonts w:ascii="Calibri" w:cs="Calibri" w:eastAsia="Calibri" w:hAnsi="Calibri"/>
        </w:rPr>
        <w:t xml:space="preserve">B. Gideon v. Wainwright</w:t>
      </w:r>
    </w:p>
    <w:p>
      <w:pPr>
        <w:spacing w:after="20"/>
        <w:ind w:left="260"/>
      </w:pPr>
      <w:r>
        <w:rPr>
          <w:b w:val="false"/>
          <w:bCs w:val="false"/>
          <w:i w:val="false"/>
          <w:iCs w:val="false"/>
          <w:color w:val="1A1A1A"/>
          <w:sz w:val="30"/>
          <w:szCs w:val="30"/>
          <w:caps w:val="false"/>
          <w:rFonts w:ascii="Calibri" w:cs="Calibri" w:eastAsia="Calibri" w:hAnsi="Calibri"/>
        </w:rPr>
        <w:t xml:space="preserve">C. Miranda v. Arizona</w:t>
      </w:r>
    </w:p>
    <w:p>
      <w:pPr>
        <w:spacing w:after="20"/>
        <w:ind w:left="260"/>
      </w:pPr>
      <w:r>
        <w:rPr>
          <w:b w:val="false"/>
          <w:bCs w:val="false"/>
          <w:i w:val="false"/>
          <w:iCs w:val="false"/>
          <w:color w:val="1A1A1A"/>
          <w:sz w:val="30"/>
          <w:szCs w:val="30"/>
          <w:caps w:val="false"/>
          <w:rFonts w:ascii="Calibri" w:cs="Calibri" w:eastAsia="Calibri" w:hAnsi="Calibri"/>
        </w:rPr>
        <w:t xml:space="preserve">D. Brown v. Board of Education</w:t>
      </w:r>
    </w:p>
    <w:p>
      <w:pPr>
        <w:spacing w:after="100"/>
      </w:pPr>
      <w:r>
        <w:rPr>
          <w:b/>
          <w:bCs/>
          <w:i w:val="false"/>
          <w:iCs w:val="false"/>
          <w:color w:val="6B7280"/>
          <w:sz w:val="27"/>
          <w:szCs w:val="27"/>
          <w:caps w:val="false"/>
          <w:rFonts w:ascii="Calibri" w:cs="Calibri" w:eastAsia="Calibri" w:hAnsi="Calibri"/>
        </w:rPr>
        <w:t xml:space="preserve">[DOK 2 · item u1-gc25-dok2-tc · pre-field-test]</w:t>
      </w:r>
    </w:p>
    <w:p>
      <w:pPr>
        <w:spacing w:after="100"/>
      </w:pPr>
      <w:r>
        <w:rPr>
          <w:b/>
          <w:bCs/>
          <w:i w:val="false"/>
          <w:iCs w:val="false"/>
          <w:color w:val="1A1A1A"/>
          <w:sz w:val="32"/>
          <w:szCs w:val="32"/>
          <w:caps w:val="false"/>
          <w:rFonts w:ascii="Calibri" w:cs="Calibri" w:eastAsia="Calibri" w:hAnsi="Calibri"/>
        </w:rPr>
        <w:t xml:space="preserve">What right did Gideon v. Wainwright (1963) guarantee?</w:t>
      </w:r>
    </w:p>
    <w:p>
      <w:pPr>
        <w:spacing w:after="20"/>
        <w:ind w:left="260"/>
      </w:pPr>
      <w:r>
        <w:rPr>
          <w:b w:val="false"/>
          <w:bCs w:val="false"/>
          <w:i w:val="false"/>
          <w:iCs w:val="false"/>
          <w:color w:val="1A1A1A"/>
          <w:sz w:val="30"/>
          <w:szCs w:val="30"/>
          <w:caps w:val="false"/>
          <w:rFonts w:ascii="Calibri" w:cs="Calibri" w:eastAsia="Calibri" w:hAnsi="Calibri"/>
        </w:rPr>
        <w:t xml:space="preserve">A. The state must provide a lawyer to a defendant who cannot afford one</w:t>
      </w:r>
    </w:p>
    <w:p>
      <w:pPr>
        <w:spacing w:after="20"/>
        <w:ind w:left="260"/>
      </w:pPr>
      <w:r>
        <w:rPr>
          <w:b w:val="false"/>
          <w:bCs w:val="false"/>
          <w:i w:val="false"/>
          <w:iCs w:val="false"/>
          <w:color w:val="1A1A1A"/>
          <w:sz w:val="30"/>
          <w:szCs w:val="30"/>
          <w:caps w:val="false"/>
          <w:rFonts w:ascii="Calibri" w:cs="Calibri" w:eastAsia="Calibri" w:hAnsi="Calibri"/>
        </w:rPr>
        <w:t xml:space="preserve">B. Police may search a home without a warrant</w:t>
      </w:r>
    </w:p>
    <w:p>
      <w:pPr>
        <w:spacing w:after="20"/>
        <w:ind w:left="260"/>
      </w:pPr>
      <w:r>
        <w:rPr>
          <w:b w:val="false"/>
          <w:bCs w:val="false"/>
          <w:i w:val="false"/>
          <w:iCs w:val="false"/>
          <w:color w:val="1A1A1A"/>
          <w:sz w:val="30"/>
          <w:szCs w:val="30"/>
          <w:caps w:val="false"/>
          <w:rFonts w:ascii="Calibri" w:cs="Calibri" w:eastAsia="Calibri" w:hAnsi="Calibri"/>
        </w:rPr>
        <w:t xml:space="preserve">C. A suspect must answer all police questions</w:t>
      </w:r>
    </w:p>
    <w:p>
      <w:pPr>
        <w:spacing w:after="20"/>
        <w:ind w:left="260"/>
      </w:pPr>
      <w:r>
        <w:rPr>
          <w:b w:val="false"/>
          <w:bCs w:val="false"/>
          <w:i w:val="false"/>
          <w:iCs w:val="false"/>
          <w:color w:val="1A1A1A"/>
          <w:sz w:val="30"/>
          <w:szCs w:val="30"/>
          <w:caps w:val="false"/>
          <w:rFonts w:ascii="Calibri" w:cs="Calibri" w:eastAsia="Calibri" w:hAnsi="Calibri"/>
        </w:rPr>
        <w:t xml:space="preserve">D. Trials may be held in secret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GC.25</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Do the rights of the accused protect the innocent or shield the guilty? Defend your claim using Gideon and one other case.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GC.26 — The 14th Amendment — Equal Protection &amp; Due Process</w:t>
      </w:r>
    </w:p>
    <w:p>
      <w:pPr>
        <w:spacing w:after="60"/>
      </w:pPr>
      <w:r>
        <w:rPr>
          <w:b/>
          <w:bCs/>
          <w:i w:val="false"/>
          <w:iCs w:val="false"/>
          <w:color w:val="1A1A1A"/>
          <w:sz w:val="33"/>
          <w:szCs w:val="33"/>
          <w:caps w:val="false"/>
          <w:rFonts w:ascii="Calibri" w:cs="Calibri" w:eastAsia="Calibri" w:hAnsi="Calibri"/>
        </w:rPr>
        <w:t xml:space="preserve">TN Academic Standard GC.26: </w:t>
      </w:r>
      <w:r>
        <w:rPr>
          <w:b w:val="false"/>
          <w:bCs w:val="false"/>
          <w:i w:val="false"/>
          <w:iCs w:val="false"/>
          <w:color w:val="1A1A1A"/>
          <w:sz w:val="33"/>
          <w:szCs w:val="33"/>
          <w:caps w:val="false"/>
          <w:rFonts w:ascii="Calibri" w:cs="Calibri" w:eastAsia="Calibri" w:hAnsi="Calibri"/>
        </w:rPr>
        <w:t xml:space="preserve">Evaluate the Supreme Court's interpretations of the freedoms in the 14th Amendment, equal protection, and due process clauses, including: Plessy v. Ferguson; Gitlow v. New York; Brown v. Board of Education; Obergefell v. Hodges.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evaluate how the Supreme Court has interpreted the 14th Amendment's equal protection and due process clauses..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Equal Protection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The same 14th Amendment once allowed 'separate but equal' — and later ended it. How can the identical words mean opposite things fifty years apart?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GC.26</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Equal Protection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14th Amendment guarantee that no state may 'deny to any person… the equal protection of the laws' — the basis of Brown v. Board.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cláusula de igual protección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Due Process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14th Amendment guarantee that government must follow fair procedures and respect basic rights before taking a person's life, liberty, or property.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debido proceso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Incorporation Doctrine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principle that the 14th Amendment applies most Bill of Rights protections to the states; Gitlow v. New York (1925) was an early step.</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doctrina de incorporación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Equal Protection Clause (EE-kwul pro-TEK-shun); Due Process (doo PROSS-ess); Incorporation Doctrine (in-kor-por-AY-shun).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Equal Protection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Due Process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Incorporation Doctrine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GC.26</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Equal Protection Clause</w:t>
            </w:r>
            <w:r>
              <w:rPr>
                <w:b w:val="false"/>
                <w:bCs w:val="false"/>
                <w:i w:val="false"/>
                <w:iCs w:val="false"/>
                <w:color w:val="D9D5C8"/>
                <w:sz w:val="27"/>
                <w:szCs w:val="27"/>
                <w:caps w:val="false"/>
                <w:rFonts w:ascii="Calibri" w:cs="Calibri" w:eastAsia="Calibri" w:hAnsi="Calibri"/>
              </w:rPr>
              <w:t xml:space="preserve">      ·   ES: cláusula de igual protección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14th Amendment guarantee that no state may 'deny to any person… the equal protection of the laws' — the basis of Brown v. Board.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“Equal Protection Clause”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Incorporation Doctrine</w:t>
            </w:r>
            <w:r>
              <w:rPr>
                <w:b w:val="false"/>
                <w:bCs w:val="false"/>
                <w:i w:val="false"/>
                <w:iCs w:val="false"/>
                <w:color w:val="D9D5C8"/>
                <w:sz w:val="27"/>
                <w:szCs w:val="27"/>
                <w:caps w:val="false"/>
                <w:rFonts w:ascii="Calibri" w:cs="Calibri" w:eastAsia="Calibri" w:hAnsi="Calibri"/>
              </w:rPr>
              <w:t xml:space="preserve">      ·   ES: doctrina de incorporación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principle that the 14th Amendment applies most Bill of Rights protections to the states; Gitlow v. New York (1925) was an early step.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“Incorporation Doctrine”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GC.26</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GC.26 — The 14th Amendment — Equal Protection &amp; Due Process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Equal Protection Clause · Due Process · Incorporation Doctrine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How did Brown v. Board of Education (1954) change the meaning of the Equal Protection Clause?</w:t>
            </w:r>
          </w:p>
          <w:p>
            <w:pPr>
              <w:spacing w:after="30"/>
              <w:ind w:left="360"/>
            </w:pPr>
            <w:r>
              <w:rPr>
                <w:b w:val="false"/>
                <w:bCs w:val="false"/>
                <w:i w:val="false"/>
                <w:iCs w:val="false"/>
                <w:color w:val="1A1A1A"/>
                <w:sz w:val="32"/>
                <w:szCs w:val="32"/>
                <w:caps w:val="false"/>
                <w:rFonts w:ascii="Calibri" w:cs="Calibri" w:eastAsia="Calibri" w:hAnsi="Calibri"/>
              </w:rPr>
              <w:t xml:space="preserve">A.   It upheld 'separate but equal' from Plessy</w:t>
            </w:r>
          </w:p>
          <w:p>
            <w:pPr>
              <w:spacing w:after="30"/>
              <w:ind w:left="360"/>
            </w:pPr>
            <w:r>
              <w:rPr>
                <w:b w:val="false"/>
                <w:bCs w:val="false"/>
                <w:i w:val="false"/>
                <w:iCs w:val="false"/>
                <w:color w:val="1A1A1A"/>
                <w:sz w:val="32"/>
                <w:szCs w:val="32"/>
                <w:caps w:val="false"/>
                <w:rFonts w:ascii="Calibri" w:cs="Calibri" w:eastAsia="Calibri" w:hAnsi="Calibri"/>
              </w:rPr>
              <w:t xml:space="preserve">B.   It ended the 14th Amendment</w:t>
            </w:r>
          </w:p>
          <w:p>
            <w:pPr>
              <w:spacing w:after="30"/>
              <w:ind w:left="360"/>
            </w:pPr>
            <w:r>
              <w:rPr>
                <w:b w:val="false"/>
                <w:bCs w:val="false"/>
                <w:i w:val="false"/>
                <w:iCs w:val="false"/>
                <w:color w:val="1A1A1A"/>
                <w:sz w:val="32"/>
                <w:szCs w:val="32"/>
                <w:caps w:val="false"/>
                <w:rFonts w:ascii="Calibri" w:cs="Calibri" w:eastAsia="Calibri" w:hAnsi="Calibri"/>
              </w:rPr>
              <w:t xml:space="preserve">C.   It ruled that 'separate educational facilities are inherently unequal,' overturning school segregation</w:t>
            </w:r>
          </w:p>
          <w:p>
            <w:pPr>
              <w:spacing w:after="30"/>
              <w:ind w:left="360"/>
            </w:pPr>
            <w:r>
              <w:rPr>
                <w:b w:val="false"/>
                <w:bCs w:val="false"/>
                <w:i w:val="false"/>
                <w:iCs w:val="false"/>
                <w:color w:val="1A1A1A"/>
                <w:sz w:val="32"/>
                <w:szCs w:val="32"/>
                <w:caps w:val="false"/>
                <w:rFonts w:ascii="Calibri" w:cs="Calibri" w:eastAsia="Calibri" w:hAnsi="Calibri"/>
              </w:rPr>
              <w:t xml:space="preserve">D.   It applied only to colleges, not public schools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GC.26</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Equal Protection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14th Amendment guarantee that no state may 'deny to any person… the equal protection of the laws' — the basis of Brown v. Board.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14th Amendment guarantee that government must follow fair procedures and respect basic rights before taking a person's life, liberty, or property.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Incorporation Doctrine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principle that the 14th Amendment applies most Bill of Rights protections to the states; Gitlow v. New York (1925) was an early step.</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14th amendment — equal protection &amp; due process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14th amendment — equal protection &amp; due process was Equal Protection Clause: The 14th Amendment guarantee that no state may 'deny to any person… the equal protection of the laws' — the basis of Brown v. Board.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GC.26</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Equal Protection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Incorporation Doctrine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two guarantees does the 14th Amendment's Section 1 make to 'any person'?</w:t>
      </w:r>
    </w:p>
    <w:p>
      <w:pPr>
        <w:spacing w:after="100"/>
      </w:pPr>
      <w:r>
        <w:rPr>
          <w:b w:val="false"/>
          <w:bCs w:val="false"/>
          <w:i w:val="false"/>
          <w:iCs w:val="false"/>
          <w:color w:val="1A1A1A"/>
          <w:sz w:val="30"/>
          <w:szCs w:val="30"/>
          <w:caps w:val="false"/>
          <w:rFonts w:ascii="Calibri" w:cs="Calibri" w:eastAsia="Calibri" w:hAnsi="Calibri"/>
        </w:rPr>
        <w:t xml:space="preserve">• How did Brown v. Board change the rule set by Plessy v. Ferguson?</w:t>
      </w:r>
    </w:p>
    <w:p>
      <w:pPr>
        <w:spacing w:after="100"/>
      </w:pPr>
      <w:r>
        <w:rPr>
          <w:b w:val="false"/>
          <w:bCs w:val="false"/>
          <w:i w:val="false"/>
          <w:iCs w:val="false"/>
          <w:color w:val="1A1A1A"/>
          <w:sz w:val="30"/>
          <w:szCs w:val="30"/>
          <w:caps w:val="false"/>
          <w:rFonts w:ascii="Calibri" w:cs="Calibri" w:eastAsia="Calibri" w:hAnsi="Calibri"/>
        </w:rPr>
        <w:t xml:space="preserve">• What does 'incorporation' mean, and how did Gitlow start it?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14th Amendment (1868) transformed the Constitution by promising that no state may deny any person 'due process of law' or 'the equal protection of the laws.' Its meaning has been fought over ever since. In Plessy v. Ferguson (1896) the Court allowed 'separate but equal' segregation — a reading that stood for decades. Gitlow v. New York (1925) began 'incorporation,' using the 14th Amendment's due process clause to apply Bill of Rights protections to the states. Then Brown v. Board of Education (1954) reversed Plessy, holding that 'separate educational facilities are inherently unequal' and violate equal protection. Decades later, Obergefell v. Hodges (2015) held that the due process and equal protection clauses protect the right to marry for same-sex couples. Across these cases, the same two clauses have been read in dramatically different ways — proof that the Constitution's meaning is decided by people, over time.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Equal Protection Clause, Due Process.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two guarantees does the 14th Amendment's Section 1 make to 'any person'?</w:t>
      </w:r>
    </w:p>
    <w:p>
      <w:pPr>
        <w:spacing w:after="100"/>
      </w:pPr>
      <w:r>
        <w:rPr>
          <w:b w:val="false"/>
          <w:bCs w:val="false"/>
          <w:i w:val="false"/>
          <w:iCs w:val="false"/>
          <w:color w:val="1A1A1A"/>
          <w:sz w:val="30"/>
          <w:szCs w:val="30"/>
          <w:caps w:val="false"/>
          <w:rFonts w:ascii="Calibri" w:cs="Calibri" w:eastAsia="Calibri" w:hAnsi="Calibri"/>
        </w:rPr>
        <w:t xml:space="preserve">2. How did Brown v. Board change the rule set by Plessy v. Ferguson?</w:t>
      </w:r>
    </w:p>
    <w:p>
      <w:pPr>
        <w:spacing w:after="100"/>
      </w:pPr>
      <w:r>
        <w:rPr>
          <w:b w:val="false"/>
          <w:bCs w:val="false"/>
          <w:i w:val="false"/>
          <w:iCs w:val="false"/>
          <w:color w:val="1A1A1A"/>
          <w:sz w:val="30"/>
          <w:szCs w:val="30"/>
          <w:caps w:val="false"/>
          <w:rFonts w:ascii="Calibri" w:cs="Calibri" w:eastAsia="Calibri" w:hAnsi="Calibri"/>
        </w:rPr>
        <w:t xml:space="preserve">3. What does 'incorporation' mean, and how did Gitlow start it?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14th Amendment (engrossed, page 1)" descr="Document: 14th Amendment (engrossed, page 1) (39th U.S. Congress (NARA), 1868)." title="14th Amendment (engrossed,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14th Amendment (engrossed, page 1) · 39th U.S. Congress (NARA) · 1868</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https://commons.wikimedia.org/wiki/File:14th_Amendment_Pg1of2_AC.jpg Public domain — U.S. gov document; NARA scan https://commons.wikimedia.org/wiki/File:14th_Amendment_Pg1of2_AC.jpg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GC.26</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u6-gc26-dok1-1 · pre-field-test]</w:t>
      </w:r>
    </w:p>
    <w:p>
      <w:pPr>
        <w:spacing w:after="100"/>
      </w:pPr>
      <w:r>
        <w:rPr>
          <w:b/>
          <w:bCs/>
          <w:i w:val="false"/>
          <w:iCs w:val="false"/>
          <w:color w:val="1A1A1A"/>
          <w:sz w:val="32"/>
          <w:szCs w:val="32"/>
          <w:caps w:val="false"/>
          <w:rFonts w:ascii="Calibri" w:cs="Calibri" w:eastAsia="Calibri" w:hAnsi="Calibri"/>
        </w:rPr>
        <w:t xml:space="preserve">Which case overturned the 'separate but equal' doctrine?</w:t>
      </w:r>
    </w:p>
    <w:p>
      <w:pPr>
        <w:spacing w:after="20"/>
        <w:ind w:left="260"/>
      </w:pPr>
      <w:r>
        <w:rPr>
          <w:b w:val="false"/>
          <w:bCs w:val="false"/>
          <w:i w:val="false"/>
          <w:iCs w:val="false"/>
          <w:color w:val="1A1A1A"/>
          <w:sz w:val="30"/>
          <w:szCs w:val="30"/>
          <w:caps w:val="false"/>
          <w:rFonts w:ascii="Calibri" w:cs="Calibri" w:eastAsia="Calibri" w:hAnsi="Calibri"/>
        </w:rPr>
        <w:t xml:space="preserve">A. Plessy v. Ferguson</w:t>
      </w:r>
    </w:p>
    <w:p>
      <w:pPr>
        <w:spacing w:after="20"/>
        <w:ind w:left="260"/>
      </w:pPr>
      <w:r>
        <w:rPr>
          <w:b w:val="false"/>
          <w:bCs w:val="false"/>
          <w:i w:val="false"/>
          <w:iCs w:val="false"/>
          <w:color w:val="1A1A1A"/>
          <w:sz w:val="30"/>
          <w:szCs w:val="30"/>
          <w:caps w:val="false"/>
          <w:rFonts w:ascii="Calibri" w:cs="Calibri" w:eastAsia="Calibri" w:hAnsi="Calibri"/>
        </w:rPr>
        <w:t xml:space="preserve">B. Brown v. Board of Education</w:t>
      </w:r>
    </w:p>
    <w:p>
      <w:pPr>
        <w:spacing w:after="20"/>
        <w:ind w:left="260"/>
      </w:pPr>
      <w:r>
        <w:rPr>
          <w:b w:val="false"/>
          <w:bCs w:val="false"/>
          <w:i w:val="false"/>
          <w:iCs w:val="false"/>
          <w:color w:val="1A1A1A"/>
          <w:sz w:val="30"/>
          <w:szCs w:val="30"/>
          <w:caps w:val="false"/>
          <w:rFonts w:ascii="Calibri" w:cs="Calibri" w:eastAsia="Calibri" w:hAnsi="Calibri"/>
        </w:rPr>
        <w:t xml:space="preserve">C. Gitlow v. New York</w:t>
      </w:r>
    </w:p>
    <w:p>
      <w:pPr>
        <w:spacing w:after="20"/>
        <w:ind w:left="260"/>
      </w:pPr>
      <w:r>
        <w:rPr>
          <w:b w:val="false"/>
          <w:bCs w:val="false"/>
          <w:i w:val="false"/>
          <w:iCs w:val="false"/>
          <w:color w:val="1A1A1A"/>
          <w:sz w:val="30"/>
          <w:szCs w:val="30"/>
          <w:caps w:val="false"/>
          <w:rFonts w:ascii="Calibri" w:cs="Calibri" w:eastAsia="Calibri" w:hAnsi="Calibri"/>
        </w:rPr>
        <w:t xml:space="preserve">D. Schenck v. United States</w:t>
      </w:r>
    </w:p>
    <w:p>
      <w:pPr>
        <w:spacing w:after="100"/>
      </w:pPr>
      <w:r>
        <w:rPr>
          <w:b/>
          <w:bCs/>
          <w:i w:val="false"/>
          <w:iCs w:val="false"/>
          <w:color w:val="6B7280"/>
          <w:sz w:val="27"/>
          <w:szCs w:val="27"/>
          <w:caps w:val="false"/>
          <w:rFonts w:ascii="Calibri" w:cs="Calibri" w:eastAsia="Calibri" w:hAnsi="Calibri"/>
        </w:rPr>
        <w:t xml:space="preserve">[DOK 3 · item u1-gc26-dok3-tc · pre-field-test]</w:t>
      </w:r>
    </w:p>
    <w:p>
      <w:pPr>
        <w:spacing w:after="100"/>
      </w:pPr>
      <w:r>
        <w:rPr>
          <w:b/>
          <w:bCs/>
          <w:i w:val="false"/>
          <w:iCs w:val="false"/>
          <w:color w:val="1A1A1A"/>
          <w:sz w:val="32"/>
          <w:szCs w:val="32"/>
          <w:caps w:val="false"/>
          <w:rFonts w:ascii="Calibri" w:cs="Calibri" w:eastAsia="Calibri" w:hAnsi="Calibri"/>
        </w:rPr>
        <w:t xml:space="preserve">How did Brown v. Board of Education (1954) change the meaning of the Equal Protection Clause?</w:t>
      </w:r>
    </w:p>
    <w:p>
      <w:pPr>
        <w:spacing w:after="20"/>
        <w:ind w:left="260"/>
      </w:pPr>
      <w:r>
        <w:rPr>
          <w:b w:val="false"/>
          <w:bCs w:val="false"/>
          <w:i w:val="false"/>
          <w:iCs w:val="false"/>
          <w:color w:val="1A1A1A"/>
          <w:sz w:val="30"/>
          <w:szCs w:val="30"/>
          <w:caps w:val="false"/>
          <w:rFonts w:ascii="Calibri" w:cs="Calibri" w:eastAsia="Calibri" w:hAnsi="Calibri"/>
        </w:rPr>
        <w:t xml:space="preserve">A. It upheld 'separate but equal' from Plessy</w:t>
      </w:r>
    </w:p>
    <w:p>
      <w:pPr>
        <w:spacing w:after="20"/>
        <w:ind w:left="260"/>
      </w:pPr>
      <w:r>
        <w:rPr>
          <w:b w:val="false"/>
          <w:bCs w:val="false"/>
          <w:i w:val="false"/>
          <w:iCs w:val="false"/>
          <w:color w:val="1A1A1A"/>
          <w:sz w:val="30"/>
          <w:szCs w:val="30"/>
          <w:caps w:val="false"/>
          <w:rFonts w:ascii="Calibri" w:cs="Calibri" w:eastAsia="Calibri" w:hAnsi="Calibri"/>
        </w:rPr>
        <w:t xml:space="preserve">B. It ended the 14th Amendment</w:t>
      </w:r>
    </w:p>
    <w:p>
      <w:pPr>
        <w:spacing w:after="20"/>
        <w:ind w:left="260"/>
      </w:pPr>
      <w:r>
        <w:rPr>
          <w:b w:val="false"/>
          <w:bCs w:val="false"/>
          <w:i w:val="false"/>
          <w:iCs w:val="false"/>
          <w:color w:val="1A1A1A"/>
          <w:sz w:val="30"/>
          <w:szCs w:val="30"/>
          <w:caps w:val="false"/>
          <w:rFonts w:ascii="Calibri" w:cs="Calibri" w:eastAsia="Calibri" w:hAnsi="Calibri"/>
        </w:rPr>
        <w:t xml:space="preserve">C. It ruled that 'separate educational facilities are inherently unequal,' overturning school segregation</w:t>
      </w:r>
    </w:p>
    <w:p>
      <w:pPr>
        <w:spacing w:after="20"/>
        <w:ind w:left="260"/>
      </w:pPr>
      <w:r>
        <w:rPr>
          <w:b w:val="false"/>
          <w:bCs w:val="false"/>
          <w:i w:val="false"/>
          <w:iCs w:val="false"/>
          <w:color w:val="1A1A1A"/>
          <w:sz w:val="30"/>
          <w:szCs w:val="30"/>
          <w:caps w:val="false"/>
          <w:rFonts w:ascii="Calibri" w:cs="Calibri" w:eastAsia="Calibri" w:hAnsi="Calibri"/>
        </w:rPr>
        <w:t xml:space="preserve">D. It applied only to colleges, not public schools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GC.26</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How can the same Equal Protection Clause justify both Plessy (1896) and Brown (1954)? Defend a claim about how constitutional meaning changes.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GC.27 — Rights for the Underserved</w:t>
      </w:r>
    </w:p>
    <w:p>
      <w:pPr>
        <w:spacing w:after="60"/>
      </w:pPr>
      <w:r>
        <w:rPr>
          <w:b/>
          <w:bCs/>
          <w:i w:val="false"/>
          <w:iCs w:val="false"/>
          <w:color w:val="1A1A1A"/>
          <w:sz w:val="33"/>
          <w:szCs w:val="33"/>
          <w:caps w:val="false"/>
          <w:rFonts w:ascii="Calibri" w:cs="Calibri" w:eastAsia="Calibri" w:hAnsi="Calibri"/>
        </w:rPr>
        <w:t xml:space="preserve">TN Academic Standard GC.27: </w:t>
      </w:r>
      <w:r>
        <w:rPr>
          <w:b w:val="false"/>
          <w:bCs w:val="false"/>
          <w:i w:val="false"/>
          <w:iCs w:val="false"/>
          <w:color w:val="1A1A1A"/>
          <w:sz w:val="33"/>
          <w:szCs w:val="33"/>
          <w:caps w:val="false"/>
          <w:rFonts w:ascii="Calibri" w:cs="Calibri" w:eastAsia="Calibri" w:hAnsi="Calibri"/>
        </w:rPr>
        <w:t xml:space="preserve">Identify and explain legislation and legal precedents that established rights for the underserved, including Title IX and the Americans with Disabilities Act. (H,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legislation and legal precedents that expanded rights for underserved groups, including Title IX and the ADA..</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 law barely two sentences long transformed school sports for millions of girls. What other laws quietly widened the circle of who counts as equal?</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GC.27</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Title IX</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1972 federal law barring sex discrimination in any education program that receives federal funds — landmark for equal opportunity, including in school athletics.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Título IX</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Americans with Disabilities Act (ADA)</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1990 federal law prohibiting discrimination against people with disabilities and requiring reasonable accommodations in employment, public services, and public places.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Ley de Estadounidenses con Discapacidades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Precedent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earlier law or court decision that guides later ones; civil-rights precedents built on one another to widen who is protected.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precedente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Title IX (TY-tul nine); Americans with Disabilities Act (ADA) (uh-BIL-ih-teez); Precedent (PRESS-ih-dent).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Title IX</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Americans with Disabilities Act (ADA)</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Precedent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GC.27</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Title IX</w:t>
            </w:r>
            <w:r>
              <w:rPr>
                <w:b w:val="false"/>
                <w:bCs w:val="false"/>
                <w:i w:val="false"/>
                <w:iCs w:val="false"/>
                <w:color w:val="D9D5C8"/>
                <w:sz w:val="27"/>
                <w:szCs w:val="27"/>
                <w:caps w:val="false"/>
                <w:rFonts w:ascii="Calibri" w:cs="Calibri" w:eastAsia="Calibri" w:hAnsi="Calibri"/>
              </w:rPr>
              <w:t xml:space="preserve">      ·   ES: Título IX</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1972 federal law barring sex discrimination in any education program that receives federal funds — landmark for equal opportunity, including in school athletics.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“Title IX”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Americans with Disabilities Act (ADA)</w:t>
            </w:r>
            <w:r>
              <w:rPr>
                <w:b w:val="false"/>
                <w:bCs w:val="false"/>
                <w:i w:val="false"/>
                <w:iCs w:val="false"/>
                <w:color w:val="D9D5C8"/>
                <w:sz w:val="27"/>
                <w:szCs w:val="27"/>
                <w:caps w:val="false"/>
                <w:rFonts w:ascii="Calibri" w:cs="Calibri" w:eastAsia="Calibri" w:hAnsi="Calibri"/>
              </w:rPr>
              <w:t xml:space="preserve">      ·   ES: Ley de Estadounidenses con Discapacidades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1990 federal law prohibiting discrimination against people with disabilities and requiring reasonable accommodations in employment, public services, and public places.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“Americans with Disabilities Act (ADA)”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GC.27</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GC.27 — Rights for the Underserved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amendment or case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Title IX · Americans with Disabilities Act (ADA) · Precedent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does Title IX (1972) prohibit?</w:t>
            </w:r>
          </w:p>
          <w:p>
            <w:pPr>
              <w:spacing w:after="30"/>
              <w:ind w:left="360"/>
            </w:pPr>
            <w:r>
              <w:rPr>
                <w:b w:val="false"/>
                <w:bCs w:val="false"/>
                <w:i w:val="false"/>
                <w:iCs w:val="false"/>
                <w:color w:val="1A1A1A"/>
                <w:sz w:val="32"/>
                <w:szCs w:val="32"/>
                <w:caps w:val="false"/>
                <w:rFonts w:ascii="Calibri" w:cs="Calibri" w:eastAsia="Calibri" w:hAnsi="Calibri"/>
              </w:rPr>
              <w:t xml:space="preserve">A.   Discrimination based on sex in federally funded education programs</w:t>
            </w:r>
          </w:p>
          <w:p>
            <w:pPr>
              <w:spacing w:after="30"/>
              <w:ind w:left="360"/>
            </w:pPr>
            <w:r>
              <w:rPr>
                <w:b w:val="false"/>
                <w:bCs w:val="false"/>
                <w:i w:val="false"/>
                <w:iCs w:val="false"/>
                <w:color w:val="1A1A1A"/>
                <w:sz w:val="32"/>
                <w:szCs w:val="32"/>
                <w:caps w:val="false"/>
                <w:rFonts w:ascii="Calibri" w:cs="Calibri" w:eastAsia="Calibri" w:hAnsi="Calibri"/>
              </w:rPr>
              <w:t xml:space="preserve">B.   All private-school tuition</w:t>
            </w:r>
          </w:p>
          <w:p>
            <w:pPr>
              <w:spacing w:after="30"/>
              <w:ind w:left="360"/>
            </w:pPr>
            <w:r>
              <w:rPr>
                <w:b w:val="false"/>
                <w:bCs w:val="false"/>
                <w:i w:val="false"/>
                <w:iCs w:val="false"/>
                <w:color w:val="1A1A1A"/>
                <w:sz w:val="32"/>
                <w:szCs w:val="32"/>
                <w:caps w:val="false"/>
                <w:rFonts w:ascii="Calibri" w:cs="Calibri" w:eastAsia="Calibri" w:hAnsi="Calibri"/>
              </w:rPr>
              <w:t xml:space="preserve">C.   The teaching of history</w:t>
            </w:r>
          </w:p>
          <w:p>
            <w:pPr>
              <w:spacing w:after="30"/>
              <w:ind w:left="360"/>
            </w:pPr>
            <w:r>
              <w:rPr>
                <w:b w:val="false"/>
                <w:bCs w:val="false"/>
                <w:i w:val="false"/>
                <w:iCs w:val="false"/>
                <w:color w:val="1A1A1A"/>
                <w:sz w:val="32"/>
                <w:szCs w:val="32"/>
                <w:caps w:val="false"/>
                <w:rFonts w:ascii="Calibri" w:cs="Calibri" w:eastAsia="Calibri" w:hAnsi="Calibri"/>
              </w:rPr>
              <w:t xml:space="preserve">D.   Voting by people under 21</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GC.27</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Title IX</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1972 federal law barring sex discrimination in any education program that receives federal funds — landmark for equal opportunity, including in school athletics.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Americans with Disabilities Act (ADA)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1990 federal law prohibiting discrimination against people with disabilities and requiring reasonable accommodations in employment, public services, and public places.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earlier law or court decision that guides later ones; civil-rights precedents built on one another to widen who is protected.</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rights for the underserved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rights for the underserved was Title IX: A 1972 federal law barring sex discrimination in any education program that receives federal funds — landmark for equal opportunity, including in school athletics.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GC.27</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Title IX</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Americans with Disabilities Act (ADA)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Precedent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Title IX guarantee, and where does it apply?</w:t>
      </w:r>
    </w:p>
    <w:p>
      <w:pPr>
        <w:spacing w:after="100"/>
      </w:pPr>
      <w:r>
        <w:rPr>
          <w:b w:val="false"/>
          <w:bCs w:val="false"/>
          <w:i w:val="false"/>
          <w:iCs w:val="false"/>
          <w:color w:val="1A1A1A"/>
          <w:sz w:val="30"/>
          <w:szCs w:val="30"/>
          <w:caps w:val="false"/>
          <w:rFonts w:ascii="Calibri" w:cs="Calibri" w:eastAsia="Calibri" w:hAnsi="Calibri"/>
        </w:rPr>
        <w:t xml:space="preserve">• What protections does the Americans with Disabilities Act provide?</w:t>
      </w:r>
    </w:p>
    <w:p>
      <w:pPr>
        <w:spacing w:after="100"/>
      </w:pPr>
      <w:r>
        <w:rPr>
          <w:b w:val="false"/>
          <w:bCs w:val="false"/>
          <w:i w:val="false"/>
          <w:iCs w:val="false"/>
          <w:color w:val="1A1A1A"/>
          <w:sz w:val="30"/>
          <w:szCs w:val="30"/>
          <w:caps w:val="false"/>
          <w:rFonts w:ascii="Calibri" w:cs="Calibri" w:eastAsia="Calibri" w:hAnsi="Calibri"/>
        </w:rPr>
        <w:t xml:space="preserve">• Why is Korematsu v. United States remembered as a warning, not a model?</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Constitution's promise of equal protection has been extended over time by laws and court decisions that reached groups long left out. Title IX of the Education Amendments of 1972 declared that 'no person… shall, on the basis of sex, be excluded from participation in… any education program or activity receiving Federal financial assistance' — reshaping opportunity in schools, including athletics. The Americans with Disabilities Act (1990) barred discrimination against people with disabilities and required reasonable accommodations in jobs, public services, and public places. Court cases added both progress and cautionary lessons: Korematsu v. United States (1944) upheld the wartime incarceration of Japanese Americans — now widely condemned — while later rulings like Adarand Constructors v. Peña (1995) shaped how the government may address past discrimination. Together, these laws and cases show the 'expanding circle' of American rights — and how hard-won and contested each step has been.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Title IX, Americans with Disabilities Act (ADA).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Title IX guarantee, and where does it apply?</w:t>
      </w:r>
    </w:p>
    <w:p>
      <w:pPr>
        <w:spacing w:after="100"/>
      </w:pPr>
      <w:r>
        <w:rPr>
          <w:b w:val="false"/>
          <w:bCs w:val="false"/>
          <w:i w:val="false"/>
          <w:iCs w:val="false"/>
          <w:color w:val="1A1A1A"/>
          <w:sz w:val="30"/>
          <w:szCs w:val="30"/>
          <w:caps w:val="false"/>
          <w:rFonts w:ascii="Calibri" w:cs="Calibri" w:eastAsia="Calibri" w:hAnsi="Calibri"/>
        </w:rPr>
        <w:t xml:space="preserve">2. What protections does the Americans with Disabilities Act provide?</w:t>
      </w:r>
    </w:p>
    <w:p>
      <w:pPr>
        <w:spacing w:after="100"/>
      </w:pPr>
      <w:r>
        <w:rPr>
          <w:b w:val="false"/>
          <w:bCs w:val="false"/>
          <w:i w:val="false"/>
          <w:iCs w:val="false"/>
          <w:color w:val="1A1A1A"/>
          <w:sz w:val="30"/>
          <w:szCs w:val="30"/>
          <w:caps w:val="false"/>
          <w:rFonts w:ascii="Calibri" w:cs="Calibri" w:eastAsia="Calibri" w:hAnsi="Calibri"/>
        </w:rPr>
        <w:t xml:space="preserve">3. Why is Korematsu v. United States remembered as a warning, not a model?</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Japanese-American incarceration, Lodi CA (WRA)" descr="Photo: Japanese-American incarceration, Lodi CA (WRA) (Dorothea Lange (WRA), 1942)." title="Japanese-American incarceration, Lodi CA (W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Japanese-American incarceration, Lodi CA (WRA) · Dorothea Lange (WRA) · 1942</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https://commons.wikimedia.org/wiki/File:Lodi,_California._A_family_of_Japanese_ancestry_lived_in_this_house_and_operated_the_surrounding_vi_._._._-_NARA_-_537623.jpg Public domain — U.S. federal (WRA) photograph https://commons.wikimedia.org/wiki/File:Lodi,_California._A_family_of_Japanese_ancestry_lived_in_this_house_and_operated_the_surrounding_vi_._._._-_NARA_-_537623.jpg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GC.27</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u6-gc27-dok1-1 · pre-field-test]</w:t>
      </w:r>
    </w:p>
    <w:p>
      <w:pPr>
        <w:spacing w:after="100"/>
      </w:pPr>
      <w:r>
        <w:rPr>
          <w:b/>
          <w:bCs/>
          <w:i w:val="false"/>
          <w:iCs w:val="false"/>
          <w:color w:val="1A1A1A"/>
          <w:sz w:val="32"/>
          <w:szCs w:val="32"/>
          <w:caps w:val="false"/>
          <w:rFonts w:ascii="Calibri" w:cs="Calibri" w:eastAsia="Calibri" w:hAnsi="Calibri"/>
        </w:rPr>
        <w:t xml:space="preserve">The 1990 law protecting people with disabilities is the:</w:t>
      </w:r>
    </w:p>
    <w:p>
      <w:pPr>
        <w:spacing w:after="20"/>
        <w:ind w:left="260"/>
      </w:pPr>
      <w:r>
        <w:rPr>
          <w:b w:val="false"/>
          <w:bCs w:val="false"/>
          <w:i w:val="false"/>
          <w:iCs w:val="false"/>
          <w:color w:val="1A1A1A"/>
          <w:sz w:val="30"/>
          <w:szCs w:val="30"/>
          <w:caps w:val="false"/>
          <w:rFonts w:ascii="Calibri" w:cs="Calibri" w:eastAsia="Calibri" w:hAnsi="Calibri"/>
        </w:rPr>
        <w:t xml:space="preserve">A. Title IX</w:t>
      </w:r>
    </w:p>
    <w:p>
      <w:pPr>
        <w:spacing w:after="20"/>
        <w:ind w:left="260"/>
      </w:pPr>
      <w:r>
        <w:rPr>
          <w:b w:val="false"/>
          <w:bCs w:val="false"/>
          <w:i w:val="false"/>
          <w:iCs w:val="false"/>
          <w:color w:val="1A1A1A"/>
          <w:sz w:val="30"/>
          <w:szCs w:val="30"/>
          <w:caps w:val="false"/>
          <w:rFonts w:ascii="Calibri" w:cs="Calibri" w:eastAsia="Calibri" w:hAnsi="Calibri"/>
        </w:rPr>
        <w:t xml:space="preserve">B. Americans with Disabilities Act</w:t>
      </w:r>
    </w:p>
    <w:p>
      <w:pPr>
        <w:spacing w:after="20"/>
        <w:ind w:left="260"/>
      </w:pPr>
      <w:r>
        <w:rPr>
          <w:b w:val="false"/>
          <w:bCs w:val="false"/>
          <w:i w:val="false"/>
          <w:iCs w:val="false"/>
          <w:color w:val="1A1A1A"/>
          <w:sz w:val="30"/>
          <w:szCs w:val="30"/>
          <w:caps w:val="false"/>
          <w:rFonts w:ascii="Calibri" w:cs="Calibri" w:eastAsia="Calibri" w:hAnsi="Calibri"/>
        </w:rPr>
        <w:t xml:space="preserve">C. Voting Rights Act</w:t>
      </w:r>
    </w:p>
    <w:p>
      <w:pPr>
        <w:spacing w:after="20"/>
        <w:ind w:left="260"/>
      </w:pPr>
      <w:r>
        <w:rPr>
          <w:b w:val="false"/>
          <w:bCs w:val="false"/>
          <w:i w:val="false"/>
          <w:iCs w:val="false"/>
          <w:color w:val="1A1A1A"/>
          <w:sz w:val="30"/>
          <w:szCs w:val="30"/>
          <w:caps w:val="false"/>
          <w:rFonts w:ascii="Calibri" w:cs="Calibri" w:eastAsia="Calibri" w:hAnsi="Calibri"/>
        </w:rPr>
        <w:t xml:space="preserve">D. Butler Act</w:t>
      </w:r>
    </w:p>
    <w:p>
      <w:pPr>
        <w:spacing w:after="100"/>
      </w:pPr>
      <w:r>
        <w:rPr>
          <w:b/>
          <w:bCs/>
          <w:i w:val="false"/>
          <w:iCs w:val="false"/>
          <w:color w:val="6B7280"/>
          <w:sz w:val="27"/>
          <w:szCs w:val="27"/>
          <w:caps w:val="false"/>
          <w:rFonts w:ascii="Calibri" w:cs="Calibri" w:eastAsia="Calibri" w:hAnsi="Calibri"/>
        </w:rPr>
        <w:t xml:space="preserve">[DOK 2 · item u1-gc27-dok2-tc · pre-field-test]</w:t>
      </w:r>
    </w:p>
    <w:p>
      <w:pPr>
        <w:spacing w:after="100"/>
      </w:pPr>
      <w:r>
        <w:rPr>
          <w:b/>
          <w:bCs/>
          <w:i w:val="false"/>
          <w:iCs w:val="false"/>
          <w:color w:val="1A1A1A"/>
          <w:sz w:val="32"/>
          <w:szCs w:val="32"/>
          <w:caps w:val="false"/>
          <w:rFonts w:ascii="Calibri" w:cs="Calibri" w:eastAsia="Calibri" w:hAnsi="Calibri"/>
        </w:rPr>
        <w:t xml:space="preserve">What does Title IX (1972) prohibit?</w:t>
      </w:r>
    </w:p>
    <w:p>
      <w:pPr>
        <w:spacing w:after="20"/>
        <w:ind w:left="260"/>
      </w:pPr>
      <w:r>
        <w:rPr>
          <w:b w:val="false"/>
          <w:bCs w:val="false"/>
          <w:i w:val="false"/>
          <w:iCs w:val="false"/>
          <w:color w:val="1A1A1A"/>
          <w:sz w:val="30"/>
          <w:szCs w:val="30"/>
          <w:caps w:val="false"/>
          <w:rFonts w:ascii="Calibri" w:cs="Calibri" w:eastAsia="Calibri" w:hAnsi="Calibri"/>
        </w:rPr>
        <w:t xml:space="preserve">A. Discrimination based on sex in federally funded education programs</w:t>
      </w:r>
    </w:p>
    <w:p>
      <w:pPr>
        <w:spacing w:after="20"/>
        <w:ind w:left="260"/>
      </w:pPr>
      <w:r>
        <w:rPr>
          <w:b w:val="false"/>
          <w:bCs w:val="false"/>
          <w:i w:val="false"/>
          <w:iCs w:val="false"/>
          <w:color w:val="1A1A1A"/>
          <w:sz w:val="30"/>
          <w:szCs w:val="30"/>
          <w:caps w:val="false"/>
          <w:rFonts w:ascii="Calibri" w:cs="Calibri" w:eastAsia="Calibri" w:hAnsi="Calibri"/>
        </w:rPr>
        <w:t xml:space="preserve">B. All private-school tuition</w:t>
      </w:r>
    </w:p>
    <w:p>
      <w:pPr>
        <w:spacing w:after="20"/>
        <w:ind w:left="260"/>
      </w:pPr>
      <w:r>
        <w:rPr>
          <w:b w:val="false"/>
          <w:bCs w:val="false"/>
          <w:i w:val="false"/>
          <w:iCs w:val="false"/>
          <w:color w:val="1A1A1A"/>
          <w:sz w:val="30"/>
          <w:szCs w:val="30"/>
          <w:caps w:val="false"/>
          <w:rFonts w:ascii="Calibri" w:cs="Calibri" w:eastAsia="Calibri" w:hAnsi="Calibri"/>
        </w:rPr>
        <w:t xml:space="preserve">C. The teaching of history</w:t>
      </w:r>
    </w:p>
    <w:p>
      <w:pPr>
        <w:spacing w:after="20"/>
        <w:ind w:left="260"/>
      </w:pPr>
      <w:r>
        <w:rPr>
          <w:b w:val="false"/>
          <w:bCs w:val="false"/>
          <w:i w:val="false"/>
          <w:iCs w:val="false"/>
          <w:color w:val="1A1A1A"/>
          <w:sz w:val="30"/>
          <w:szCs w:val="30"/>
          <w:caps w:val="false"/>
          <w:rFonts w:ascii="Calibri" w:cs="Calibri" w:eastAsia="Calibri" w:hAnsi="Calibri"/>
        </w:rPr>
        <w:t xml:space="preserve">D. Voting by people under 21</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GC.27</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the courts decide where your rights end and the government's power begins?</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did more to expand rights for underserved groups — legislation like Title IX and the ADA, or Supreme Court rulings?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One of the most famous civil-liberties trials in American history happened in Tennessee. In State of Tennessee v. Scopes (1925), a Dayton teacher named John Scopes was tried under the Butler Act for teaching evolution — the first U.S. law to ban it. The ACLU defended the case as a fight for academic freedom and free speech; Scopes was convicted, but the Tennessee Supreme Court later reversed the conviction on a technicality (GC.23).</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Tennessee was the stage for a landmark free-speech and academic-freedom fight. Investigate one right protected by the First Amendment and one way it is debated in schools today, and record what you find with a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GC.26</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GC.27</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GC.23: </w:t>
      </w:r>
      <w:r>
        <w:rPr>
          <w:b w:val="false"/>
          <w:bCs w:val="false"/>
          <w:i w:val="false"/>
          <w:iCs w:val="false"/>
          <w:color w:val="1A1A1A"/>
          <w:sz w:val="32"/>
          <w:szCs w:val="32"/>
          <w:caps w:val="false"/>
          <w:rFonts w:ascii="Calibri" w:cs="Calibri" w:eastAsia="Calibri" w:hAnsi="Calibri"/>
        </w:rPr>
        <w:t xml:space="preserve">Should student speech be more limited than adult speech? Defend your claim using Tinker and one other case.</w:t>
      </w:r>
    </w:p>
    <w:p>
      <w:pPr>
        <w:spacing w:after="100"/>
      </w:pPr>
      <w:r>
        <w:rPr>
          <w:b/>
          <w:bCs/>
          <w:i w:val="false"/>
          <w:iCs w:val="false"/>
          <w:color w:val="1B2A4A"/>
          <w:sz w:val="32"/>
          <w:szCs w:val="32"/>
          <w:caps w:val="false"/>
          <w:rFonts w:ascii="Calibri" w:cs="Calibri" w:eastAsia="Calibri" w:hAnsi="Calibri"/>
        </w:rPr>
        <w:t xml:space="preserve">GC.24: </w:t>
      </w:r>
      <w:r>
        <w:rPr>
          <w:b w:val="false"/>
          <w:bCs w:val="false"/>
          <w:i w:val="false"/>
          <w:iCs w:val="false"/>
          <w:color w:val="1A1A1A"/>
          <w:sz w:val="32"/>
          <w:szCs w:val="32"/>
          <w:caps w:val="false"/>
          <w:rFonts w:ascii="Calibri" w:cs="Calibri" w:eastAsia="Calibri" w:hAnsi="Calibri"/>
        </w:rPr>
        <w:t xml:space="preserve">Does the Second Amendment protect an individual right, a militia right, or both? Defend your claim using the text and Heller.</w:t>
      </w:r>
    </w:p>
    <w:p>
      <w:pPr>
        <w:spacing w:after="100"/>
      </w:pPr>
      <w:r>
        <w:rPr>
          <w:b/>
          <w:bCs/>
          <w:i w:val="false"/>
          <w:iCs w:val="false"/>
          <w:color w:val="1B2A4A"/>
          <w:sz w:val="32"/>
          <w:szCs w:val="32"/>
          <w:caps w:val="false"/>
          <w:rFonts w:ascii="Calibri" w:cs="Calibri" w:eastAsia="Calibri" w:hAnsi="Calibri"/>
        </w:rPr>
        <w:t xml:space="preserve">GC.25: </w:t>
      </w:r>
      <w:r>
        <w:rPr>
          <w:b w:val="false"/>
          <w:bCs w:val="false"/>
          <w:i w:val="false"/>
          <w:iCs w:val="false"/>
          <w:color w:val="1A1A1A"/>
          <w:sz w:val="32"/>
          <w:szCs w:val="32"/>
          <w:caps w:val="false"/>
          <w:rFonts w:ascii="Calibri" w:cs="Calibri" w:eastAsia="Calibri" w:hAnsi="Calibri"/>
        </w:rPr>
        <w:t xml:space="preserve">Do the rights of the accused protect the innocent or shield the guilty? Defend your claim using Gideon and one other case.</w:t>
      </w:r>
    </w:p>
    <w:p>
      <w:pPr>
        <w:spacing w:after="100"/>
      </w:pPr>
      <w:r>
        <w:rPr>
          <w:b/>
          <w:bCs/>
          <w:i w:val="false"/>
          <w:iCs w:val="false"/>
          <w:color w:val="1B2A4A"/>
          <w:sz w:val="32"/>
          <w:szCs w:val="32"/>
          <w:caps w:val="false"/>
          <w:rFonts w:ascii="Calibri" w:cs="Calibri" w:eastAsia="Calibri" w:hAnsi="Calibri"/>
        </w:rPr>
        <w:t xml:space="preserve">GC.26: </w:t>
      </w:r>
      <w:r>
        <w:rPr>
          <w:b w:val="false"/>
          <w:bCs w:val="false"/>
          <w:i w:val="false"/>
          <w:iCs w:val="false"/>
          <w:color w:val="1A1A1A"/>
          <w:sz w:val="32"/>
          <w:szCs w:val="32"/>
          <w:caps w:val="false"/>
          <w:rFonts w:ascii="Calibri" w:cs="Calibri" w:eastAsia="Calibri" w:hAnsi="Calibri"/>
        </w:rPr>
        <w:t xml:space="preserve">How can the same Equal Protection Clause justify both Plessy (1896) and Brown (1954)? Defend a claim about how constitutional meaning changes.</w:t>
      </w:r>
    </w:p>
    <w:p>
      <w:pPr>
        <w:spacing w:after="100"/>
      </w:pPr>
      <w:r>
        <w:rPr>
          <w:b/>
          <w:bCs/>
          <w:i w:val="false"/>
          <w:iCs w:val="false"/>
          <w:color w:val="1B2A4A"/>
          <w:sz w:val="32"/>
          <w:szCs w:val="32"/>
          <w:caps w:val="false"/>
          <w:rFonts w:ascii="Calibri" w:cs="Calibri" w:eastAsia="Calibri" w:hAnsi="Calibri"/>
        </w:rPr>
        <w:t xml:space="preserve">GC.27: </w:t>
      </w:r>
      <w:r>
        <w:rPr>
          <w:b w:val="false"/>
          <w:bCs w:val="false"/>
          <w:i w:val="false"/>
          <w:iCs w:val="false"/>
          <w:color w:val="1A1A1A"/>
          <w:sz w:val="32"/>
          <w:szCs w:val="32"/>
          <w:caps w:val="false"/>
          <w:rFonts w:ascii="Calibri" w:cs="Calibri" w:eastAsia="Calibri" w:hAnsi="Calibri"/>
        </w:rPr>
        <w:t xml:space="preserve">Which did more to expand rights for underserved groups — legislation like Title IX and the ADA, or Supreme Court rulings? Defend your claim with evidence.</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GC.23 — The First Amendment in Court</w:t>
      </w:r>
    </w:p>
    <w:p>
      <w:pPr>
        <w:spacing w:after="100"/>
      </w:pPr>
      <w:r>
        <w:rPr>
          <w:b/>
          <w:bCs/>
          <w:i w:val="false"/>
          <w:iCs w:val="false"/>
          <w:color w:val="1A1A1A"/>
          <w:sz w:val="29"/>
          <w:szCs w:val="29"/>
          <w:caps w:val="false"/>
          <w:rFonts w:ascii="Calibri" w:cs="Calibri" w:eastAsia="Calibri" w:hAnsi="Calibri"/>
        </w:rPr>
        <w:t xml:space="preserve">U.S. Constitution, Amendment 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A1A1A"/>
          <w:sz w:val="29"/>
          <w:szCs w:val="29"/>
          <w:caps w:val="false"/>
          <w:rFonts w:ascii="Calibri" w:cs="Calibri" w:eastAsia="Calibri" w:hAnsi="Calibri"/>
        </w:rPr>
        <w:t xml:space="preserve">Tinker v. Des Moines, 393 U.S. 503. </w:t>
      </w:r>
      <w:r>
        <w:rPr>
          <w:b w:val="false"/>
          <w:bCs w:val="false"/>
          <w:i w:val="false"/>
          <w:iCs w:val="false"/>
          <w:color w:val="1A1A1A"/>
          <w:sz w:val="29"/>
          <w:szCs w:val="29"/>
          <w:caps w:val="false"/>
          <w:rFonts w:ascii="Calibri" w:cs="Calibri" w:eastAsia="Calibri" w:hAnsi="Calibri"/>
        </w:rPr>
        <w:t xml:space="preserve">Justice Abe Fortas, 1969.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https://supreme.justia.com/cases/federal/us/393/503/</w:t>
      </w:r>
    </w:p>
    <w:p>
      <w:pPr>
        <w:spacing w:after="100"/>
      </w:pPr>
      <w:r>
        <w:rPr>
          <w:b/>
          <w:bCs/>
          <w:i w:val="false"/>
          <w:iCs w:val="false"/>
          <w:color w:val="1B2A4A"/>
          <w:sz w:val="32"/>
          <w:szCs w:val="32"/>
          <w:caps w:val="false"/>
          <w:rFonts w:ascii="Calibri" w:cs="Calibri" w:eastAsia="Calibri" w:hAnsi="Calibri"/>
        </w:rPr>
        <w:t xml:space="preserve">GC.24 — The Second Amendment in Court</w:t>
      </w:r>
    </w:p>
    <w:p>
      <w:pPr>
        <w:spacing w:after="100"/>
      </w:pPr>
      <w:r>
        <w:rPr>
          <w:b/>
          <w:bCs/>
          <w:i w:val="false"/>
          <w:iCs w:val="false"/>
          <w:color w:val="1A1A1A"/>
          <w:sz w:val="29"/>
          <w:szCs w:val="29"/>
          <w:caps w:val="false"/>
          <w:rFonts w:ascii="Calibri" w:cs="Calibri" w:eastAsia="Calibri" w:hAnsi="Calibri"/>
        </w:rPr>
        <w:t xml:space="preserve">U.S. Constitution, Amendment II.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A1A1A"/>
          <w:sz w:val="29"/>
          <w:szCs w:val="29"/>
          <w:caps w:val="false"/>
          <w:rFonts w:ascii="Calibri" w:cs="Calibri" w:eastAsia="Calibri" w:hAnsi="Calibri"/>
        </w:rPr>
        <w:t xml:space="preserve">District of Columbia v. Heller, 554 U.S. 570. </w:t>
      </w:r>
      <w:r>
        <w:rPr>
          <w:b w:val="false"/>
          <w:bCs w:val="false"/>
          <w:i w:val="false"/>
          <w:iCs w:val="false"/>
          <w:color w:val="1A1A1A"/>
          <w:sz w:val="29"/>
          <w:szCs w:val="29"/>
          <w:caps w:val="false"/>
          <w:rFonts w:ascii="Calibri" w:cs="Calibri" w:eastAsia="Calibri" w:hAnsi="Calibri"/>
        </w:rPr>
        <w:t xml:space="preserve">Justice Antonin Scalia, 2008.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https://supreme.justia.com/cases/federal/us/554/570/</w:t>
      </w:r>
    </w:p>
    <w:p>
      <w:pPr>
        <w:spacing w:after="100"/>
      </w:pPr>
      <w:r>
        <w:rPr>
          <w:b/>
          <w:bCs/>
          <w:i w:val="false"/>
          <w:iCs w:val="false"/>
          <w:color w:val="1B2A4A"/>
          <w:sz w:val="32"/>
          <w:szCs w:val="32"/>
          <w:caps w:val="false"/>
          <w:rFonts w:ascii="Calibri" w:cs="Calibri" w:eastAsia="Calibri" w:hAnsi="Calibri"/>
        </w:rPr>
        <w:t xml:space="preserve">GC.25 — Rights of the Accused (4th–8th Amendments)</w:t>
      </w:r>
    </w:p>
    <w:p>
      <w:pPr>
        <w:spacing w:after="100"/>
      </w:pPr>
      <w:r>
        <w:rPr>
          <w:b/>
          <w:bCs/>
          <w:i w:val="false"/>
          <w:iCs w:val="false"/>
          <w:color w:val="1A1A1A"/>
          <w:sz w:val="29"/>
          <w:szCs w:val="29"/>
          <w:caps w:val="false"/>
          <w:rFonts w:ascii="Calibri" w:cs="Calibri" w:eastAsia="Calibri" w:hAnsi="Calibri"/>
        </w:rPr>
        <w:t xml:space="preserve">U.S. Constitution, Amendment VI.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A1A1A"/>
          <w:sz w:val="29"/>
          <w:szCs w:val="29"/>
          <w:caps w:val="false"/>
          <w:rFonts w:ascii="Calibri" w:cs="Calibri" w:eastAsia="Calibri" w:hAnsi="Calibri"/>
        </w:rPr>
        <w:t xml:space="preserve">Gideon v. Wainwright, 372 U.S. 335. </w:t>
      </w:r>
      <w:r>
        <w:rPr>
          <w:b w:val="false"/>
          <w:bCs w:val="false"/>
          <w:i w:val="false"/>
          <w:iCs w:val="false"/>
          <w:color w:val="1A1A1A"/>
          <w:sz w:val="29"/>
          <w:szCs w:val="29"/>
          <w:caps w:val="false"/>
          <w:rFonts w:ascii="Calibri" w:cs="Calibri" w:eastAsia="Calibri" w:hAnsi="Calibri"/>
        </w:rPr>
        <w:t xml:space="preserve">Justice Hugo Black, 1963.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https://supreme.justia.com/cases/federal/us/372/335/</w:t>
      </w:r>
    </w:p>
    <w:p>
      <w:pPr>
        <w:spacing w:after="100"/>
      </w:pPr>
      <w:r>
        <w:rPr>
          <w:b/>
          <w:bCs/>
          <w:i w:val="false"/>
          <w:iCs w:val="false"/>
          <w:color w:val="1B2A4A"/>
          <w:sz w:val="32"/>
          <w:szCs w:val="32"/>
          <w:caps w:val="false"/>
          <w:rFonts w:ascii="Calibri" w:cs="Calibri" w:eastAsia="Calibri" w:hAnsi="Calibri"/>
        </w:rPr>
        <w:t xml:space="preserve">GC.26 — The 14th Amendment — Equal Protection &amp; Due Process</w:t>
      </w:r>
    </w:p>
    <w:p>
      <w:pPr>
        <w:spacing w:after="100"/>
      </w:pPr>
      <w:r>
        <w:rPr>
          <w:b/>
          <w:bCs/>
          <w:i w:val="false"/>
          <w:iCs w:val="false"/>
          <w:color w:val="1A1A1A"/>
          <w:sz w:val="29"/>
          <w:szCs w:val="29"/>
          <w:caps w:val="false"/>
          <w:rFonts w:ascii="Calibri" w:cs="Calibri" w:eastAsia="Calibri" w:hAnsi="Calibri"/>
        </w:rPr>
        <w:t xml:space="preserve">U.S. Constitution, Amendment XIV, Section 1. </w:t>
      </w:r>
      <w:r>
        <w:rPr>
          <w:b w:val="false"/>
          <w:bCs w:val="false"/>
          <w:i w:val="false"/>
          <w:iCs w:val="false"/>
          <w:color w:val="1A1A1A"/>
          <w:sz w:val="29"/>
          <w:szCs w:val="29"/>
          <w:caps w:val="false"/>
          <w:rFonts w:ascii="Calibri" w:cs="Calibri" w:eastAsia="Calibri" w:hAnsi="Calibri"/>
        </w:rPr>
        <w:t xml:space="preserve">39th U.S. Congress, 1868.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https://www.archives.gov/founding-docs/amendments-11-27</w:t>
      </w:r>
    </w:p>
    <w:p>
      <w:pPr>
        <w:spacing w:after="100"/>
      </w:pPr>
      <w:r>
        <w:rPr>
          <w:b/>
          <w:bCs/>
          <w:i w:val="false"/>
          <w:iCs w:val="false"/>
          <w:color w:val="1A1A1A"/>
          <w:sz w:val="29"/>
          <w:szCs w:val="29"/>
          <w:caps w:val="false"/>
          <w:rFonts w:ascii="Calibri" w:cs="Calibri" w:eastAsia="Calibri" w:hAnsi="Calibri"/>
        </w:rPr>
        <w:t xml:space="preserve">Brown v. Board of Education, 347 U.S. 483. </w:t>
      </w:r>
      <w:r>
        <w:rPr>
          <w:b w:val="false"/>
          <w:bCs w:val="false"/>
          <w:i w:val="false"/>
          <w:iCs w:val="false"/>
          <w:color w:val="1A1A1A"/>
          <w:sz w:val="29"/>
          <w:szCs w:val="29"/>
          <w:caps w:val="false"/>
          <w:rFonts w:ascii="Calibri" w:cs="Calibri" w:eastAsia="Calibri" w:hAnsi="Calibri"/>
        </w:rPr>
        <w:t xml:space="preserve">Chief Justice Earl Warren, 1954. U.S. Reports (Justia). Public domain. </w:t>
      </w:r>
      <w:r>
        <w:rPr>
          <w:b w:val="false"/>
          <w:bCs w:val="false"/>
          <w:i w:val="false"/>
          <w:iCs w:val="false"/>
          <w:color w:val="2A5DB0"/>
          <w:sz w:val="26"/>
          <w:szCs w:val="26"/>
          <w:caps w:val="false"/>
          <w:rFonts w:ascii="Calibri" w:cs="Calibri" w:eastAsia="Calibri" w:hAnsi="Calibri"/>
        </w:rPr>
        <w:t xml:space="preserve">https://supreme.justia.com/cases/federal/us/347/483/</w:t>
      </w:r>
    </w:p>
    <w:p>
      <w:pPr>
        <w:spacing w:after="100"/>
      </w:pPr>
      <w:r>
        <w:rPr>
          <w:b/>
          <w:bCs/>
          <w:i w:val="false"/>
          <w:iCs w:val="false"/>
          <w:color w:val="1B2A4A"/>
          <w:sz w:val="32"/>
          <w:szCs w:val="32"/>
          <w:caps w:val="false"/>
          <w:rFonts w:ascii="Calibri" w:cs="Calibri" w:eastAsia="Calibri" w:hAnsi="Calibri"/>
        </w:rPr>
        <w:t xml:space="preserve">GC.27 — Rights for the Underserved</w:t>
      </w:r>
    </w:p>
    <w:p>
      <w:pPr>
        <w:spacing w:after="100"/>
      </w:pPr>
      <w:r>
        <w:rPr>
          <w:b/>
          <w:bCs/>
          <w:i w:val="false"/>
          <w:iCs w:val="false"/>
          <w:color w:val="1A1A1A"/>
          <w:sz w:val="29"/>
          <w:szCs w:val="29"/>
          <w:caps w:val="false"/>
          <w:rFonts w:ascii="Calibri" w:cs="Calibri" w:eastAsia="Calibri" w:hAnsi="Calibri"/>
        </w:rPr>
        <w:t xml:space="preserve">Title IX, Education Amendments of 1972. </w:t>
      </w:r>
      <w:r>
        <w:rPr>
          <w:b w:val="false"/>
          <w:bCs w:val="false"/>
          <w:i w:val="false"/>
          <w:iCs w:val="false"/>
          <w:color w:val="1A1A1A"/>
          <w:sz w:val="29"/>
          <w:szCs w:val="29"/>
          <w:caps w:val="false"/>
          <w:rFonts w:ascii="Calibri" w:cs="Calibri" w:eastAsia="Calibri" w:hAnsi="Calibri"/>
        </w:rPr>
        <w:t xml:space="preserve">U.S. Congress, 1972. U.S. Code, 20 U.S.C. § 1681. Public domain. </w:t>
      </w:r>
      <w:r>
        <w:rPr>
          <w:b w:val="false"/>
          <w:bCs w:val="false"/>
          <w:i w:val="false"/>
          <w:iCs w:val="false"/>
          <w:color w:val="2A5DB0"/>
          <w:sz w:val="26"/>
          <w:szCs w:val="26"/>
          <w:caps w:val="false"/>
          <w:rFonts w:ascii="Calibri" w:cs="Calibri" w:eastAsia="Calibri" w:hAnsi="Calibri"/>
        </w:rPr>
        <w:t xml:space="preserve">https://uscode.house.gov/view.xhtml?req=granuleid:USC-prelim-title20-section1681</w:t>
      </w:r>
    </w:p>
    <w:p>
      <w:pPr>
        <w:spacing w:after="100"/>
      </w:pPr>
      <w:r>
        <w:rPr>
          <w:b/>
          <w:bCs/>
          <w:i w:val="false"/>
          <w:iCs w:val="false"/>
          <w:color w:val="1A1A1A"/>
          <w:sz w:val="29"/>
          <w:szCs w:val="29"/>
          <w:caps w:val="false"/>
          <w:rFonts w:ascii="Calibri" w:cs="Calibri" w:eastAsia="Calibri" w:hAnsi="Calibri"/>
        </w:rPr>
        <w:t xml:space="preserve">U.S. Constitution, Amendment XIV, Section 1. </w:t>
      </w:r>
      <w:r>
        <w:rPr>
          <w:b w:val="false"/>
          <w:bCs w:val="false"/>
          <w:i w:val="false"/>
          <w:iCs w:val="false"/>
          <w:color w:val="1A1A1A"/>
          <w:sz w:val="29"/>
          <w:szCs w:val="29"/>
          <w:caps w:val="false"/>
          <w:rFonts w:ascii="Calibri" w:cs="Calibri" w:eastAsia="Calibri" w:hAnsi="Calibri"/>
        </w:rPr>
        <w:t xml:space="preserve">39th U.S. Congress, 1868.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https://www.archives.gov/founding-docs/amendments-11-27</w:t>
      </w:r>
    </w:p>
    <w:p>
      <w:pPr>
        <w:pStyle w:val="Heading1"/>
        <w:keepNext/>
        <w:spacing w:before="220" w:after="90"/>
      </w:pPr>
      <w:r>
        <w:rPr>
          <w:b/>
          <w:bCs/>
          <w:i w:val="false"/>
          <w:iCs w:val="false"/>
          <w:color w:val="1B2A4A"/>
          <w:sz w:val="54"/>
          <w:szCs w:val="54"/>
          <w:caps w:val="false"/>
          <w:rFonts w:ascii="Calibri" w:cs="Calibri" w:eastAsia="Calibri" w:hAnsi="Calibri"/>
        </w:rPr>
        <w:t xml:space="preserve">Whose Liberty? Perspectives on Rights</w:t>
      </w:r>
    </w:p>
    <w:p>
      <w:pPr>
        <w:spacing w:after="100"/>
      </w:pPr>
      <w:r>
        <w:rPr>
          <w:b w:val="false"/>
          <w:bCs w:val="false"/>
          <w:i w:val="false"/>
          <w:iCs w:val="false"/>
          <w:color w:val="1A1A1A"/>
          <w:sz w:val="33"/>
          <w:szCs w:val="33"/>
          <w:caps w:val="false"/>
          <w:rFonts w:ascii="Calibri" w:cs="Calibri" w:eastAsia="Calibri" w:hAnsi="Calibri"/>
        </w:rPr>
        <w:t xml:space="preserve">This section traces how the meaning of the Bill of Rights has been fought over case by case — expanded for some, contested by others, and applied to the states over time.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The Individual vs. the State</w:t>
      </w:r>
    </w:p>
    <w:p>
      <w:pPr>
        <w:spacing w:after="100"/>
      </w:pPr>
      <w:r>
        <w:rPr>
          <w:b w:val="false"/>
          <w:bCs w:val="false"/>
          <w:i w:val="false"/>
          <w:iCs w:val="false"/>
          <w:color w:val="1A1A1A"/>
          <w:sz w:val="32"/>
          <w:szCs w:val="32"/>
          <w:caps w:val="false"/>
          <w:rFonts w:ascii="Calibri" w:cs="Calibri" w:eastAsia="Calibri" w:hAnsi="Calibri"/>
        </w:rPr>
        <w:t xml:space="preserve">Nearly every case here pits one person's liberty — to speak, protest, worship, remain silent, or be treated equally — against a government's claim of order or authority (GC.23–GC.26).</w:t>
      </w:r>
    </w:p>
    <w:p>
      <w:pPr>
        <w:pStyle w:val="Heading2"/>
        <w:keepNext/>
        <w:spacing w:before="150" w:after="90"/>
      </w:pPr>
      <w:r>
        <w:rPr>
          <w:b/>
          <w:bCs/>
          <w:i w:val="false"/>
          <w:iCs w:val="false"/>
          <w:color w:val="1B2A4A"/>
          <w:sz w:val="42"/>
          <w:szCs w:val="42"/>
          <w:caps w:val="false"/>
          <w:rFonts w:ascii="Calibri" w:cs="Calibri" w:eastAsia="Calibri" w:hAnsi="Calibri"/>
        </w:rPr>
        <w:t xml:space="preserve">Incorporation</w:t>
      </w:r>
    </w:p>
    <w:p>
      <w:pPr>
        <w:spacing w:after="100"/>
      </w:pPr>
      <w:r>
        <w:rPr>
          <w:b w:val="false"/>
          <w:bCs w:val="false"/>
          <w:i w:val="false"/>
          <w:iCs w:val="false"/>
          <w:color w:val="1A1A1A"/>
          <w:sz w:val="32"/>
          <w:szCs w:val="32"/>
          <w:caps w:val="false"/>
          <w:rFonts w:ascii="Calibri" w:cs="Calibri" w:eastAsia="Calibri" w:hAnsi="Calibri"/>
        </w:rPr>
        <w:t xml:space="preserve">Through the 14th Amendment, the Supreme Court gradually applied the Bill of Rights to the states, so protections once binding only the federal government now bind all governments (GC.26).</w:t>
      </w:r>
    </w:p>
    <w:p>
      <w:pPr>
        <w:pStyle w:val="Heading2"/>
        <w:keepNext/>
        <w:spacing w:before="150" w:after="90"/>
      </w:pPr>
      <w:r>
        <w:rPr>
          <w:b/>
          <w:bCs/>
          <w:i w:val="false"/>
          <w:iCs w:val="false"/>
          <w:color w:val="1B2A4A"/>
          <w:sz w:val="42"/>
          <w:szCs w:val="42"/>
          <w:caps w:val="false"/>
          <w:rFonts w:ascii="Calibri" w:cs="Calibri" w:eastAsia="Calibri" w:hAnsi="Calibri"/>
        </w:rPr>
        <w:t xml:space="preserve">The Expanding Circle</w:t>
      </w:r>
    </w:p>
    <w:p>
      <w:pPr>
        <w:spacing w:after="100"/>
      </w:pPr>
      <w:r>
        <w:rPr>
          <w:b w:val="false"/>
          <w:bCs w:val="false"/>
          <w:i w:val="false"/>
          <w:iCs w:val="false"/>
          <w:color w:val="1A1A1A"/>
          <w:sz w:val="32"/>
          <w:szCs w:val="32"/>
          <w:caps w:val="false"/>
          <w:rFonts w:ascii="Calibri" w:cs="Calibri" w:eastAsia="Calibri" w:hAnsi="Calibri"/>
        </w:rPr>
        <w:t xml:space="preserve">Legislation and rulings extended rights to groups long left out — by race, sex, and disability — through Brown, Title IX, the ADA, and more (GC.26, GC.27).</w:t>
      </w:r>
    </w:p>
    <w:p>
      <w:pPr>
        <w:pStyle w:val="Heading2"/>
        <w:keepNext/>
        <w:spacing w:before="150" w:after="90"/>
      </w:pPr>
      <w:r>
        <w:rPr>
          <w:b/>
          <w:bCs/>
          <w:i w:val="false"/>
          <w:iCs w:val="false"/>
          <w:color w:val="1B2A4A"/>
          <w:sz w:val="42"/>
          <w:szCs w:val="42"/>
          <w:caps w:val="false"/>
          <w:rFonts w:ascii="Calibri" w:cs="Calibri" w:eastAsia="Calibri" w:hAnsi="Calibri"/>
        </w:rPr>
        <w:t xml:space="preserve">Security vs. Liberty</w:t>
      </w:r>
    </w:p>
    <w:p>
      <w:pPr>
        <w:spacing w:after="100"/>
      </w:pPr>
      <w:r>
        <w:rPr>
          <w:b w:val="false"/>
          <w:bCs w:val="false"/>
          <w:i w:val="false"/>
          <w:iCs w:val="false"/>
          <w:color w:val="1A1A1A"/>
          <w:sz w:val="32"/>
          <w:szCs w:val="32"/>
          <w:caps w:val="false"/>
          <w:rFonts w:ascii="Calibri" w:cs="Calibri" w:eastAsia="Calibri" w:hAnsi="Calibri"/>
        </w:rPr>
        <w:t xml:space="preserve">Cases from Schenck to Korematsu show the Court sometimes narrowing rights in the name of security — a tension every generation revisits (GC.23, GC.27).</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do the courts decide where your rights end and the government's power begins?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6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6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tcn71lyzdke8vfwd0-mo.png"/><Relationship Id="rId9" Type="http://schemas.openxmlformats.org/officeDocument/2006/relationships/image" Target="media/a1ep7yflyqta-dawc2k6n.png"/><Relationship Id="rId10" Type="http://schemas.openxmlformats.org/officeDocument/2006/relationships/image" Target="media/eh9fybwyiep8njvagxxsw.png"/><Relationship Id="rId11" Type="http://schemas.openxmlformats.org/officeDocument/2006/relationships/image" Target="media/_tbdizu-nzy42q_8idija.png"/><Relationship Id="rId12" Type="http://schemas.openxmlformats.org/officeDocument/2006/relationships/image" Target="media/7ybk7a_kunbiv0ac4feov.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6 Course Standard Student Workbook</dc:title>
  <dc:creator>TroopToTeacher Technologies LLC</dc:creator>
  <cp:lastModifiedBy>Un-named</cp:lastModifiedBy>
  <cp:revision>1</cp:revision>
  <dcterms:created xsi:type="dcterms:W3CDTF">2026-07-31T01:31:04.050Z</dcterms:created>
  <dcterms:modified xsi:type="dcterms:W3CDTF">2026-07-31T01:31:04.050Z</dcterms:modified>
</cp:coreProperties>
</file>

<file path=docProps/custom.xml><?xml version="1.0" encoding="utf-8"?>
<Properties xmlns="http://schemas.openxmlformats.org/officeDocument/2006/custom-properties" xmlns:vt="http://schemas.openxmlformats.org/officeDocument/2006/docPropsVTypes"/>
</file>