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rFonts w:ascii="Calibri" w:cs="Calibri" w:eastAsia="Calibri" w:hAnsi="Calibri"/>
        </w:rPr>
        <w:t xml:space="preserve">GOVERNMENT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rFonts w:ascii="Calibri" w:cs="Calibri" w:eastAsia="Calibri" w:hAnsi="Calibri"/>
        </w:rPr>
        <w:t xml:space="preserve">Unit Assessment Book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rFonts w:ascii="Calibri" w:cs="Calibri" w:eastAsia="Calibri" w:hAnsi="Calibri"/>
        </w:rPr>
        <w:t xml:space="preserve">Unit 3 — The Legislative Branch  ·  Teacher Edition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items are pulled from the Government Hack question bank.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1 — Formative Checkpoints (by standard)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GC.35 — Citizenship &amp; Naturalization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legal process by which a foreign-born person becomes a U.S. citizen is called: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[GC.35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naturalization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apportionment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ratification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cloture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GC.10 — Article I &amp; the 17th Amendment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change did the 17th Amendment (1913) make to how U.S. senators reach office?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[GC.10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shortened Senate terms from six years to two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increased each state's senators from two to three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shifted the election of senators from state legislatures to the voters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removed the Senate's power to confirm appointments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GC.11 — Census, Redistricting &amp; Baker v. Carr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is the Supreme Court's decision in Baker v. Carr (1962) considered a turning point for representation?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[GC.11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abolished the decennial census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made all gerrymandering a federal crime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ended six-year terms in the U.S. Senate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let federal courts hear redistricting cases, opening the way to 'one person, one vote'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GC.12 — Leadership of Congress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leadership position is named in the Constitution and chosen by the majority party to lead the House of Representatives?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President pro tempore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Speaker of the House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Senate Majority Leader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Vice President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GC.13 — How a Bill Becomes a Law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Senate vote (usually 60 senators) used to end a filibuster and force a final vote is called: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[GC.13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 quorum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veto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cloture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apportionment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GC.14 — Tennessee's Delegation to Congress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many U.S. Senators does Tennessee send to Congress, and why that number?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Two, because every state gets two senators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Nine, one for each House district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number based on its population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One, picked by the legislature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GC.15 — The Powers of Congress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In McCulloch v. Maryland (1819), how did Chief Justice Marshall interpret the Necessary and Proper Clause?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[GC.15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He struck it down as unconstitutional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He read it broadly, upholding Congress's implied powers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He limited Congress to only its listed powers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He gave states the power to tax the federal government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2 — Unit Summative · Form A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power over citizenship does Article I give to Congress?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[GC.35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power to grant citizenship to individual applicants personally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power to establish a uniform rule of naturalization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power to deny citizenship to persons born in the U.S.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power to require every citizen to pass a civics test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do the House and Senate differ in term length and size?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[GC.10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House: two-year terms, larger chamber; Senate: six-year terms, smaller chamber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House: six-year terms; Senate: two-year terms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Both chambers: four-year terms, equal in size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House: life terms; Senate: two-year terms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For decades Tennessee did not redraw its legislative districts even as people moved to cities. What effect did this have before Baker v. Carr?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[GC.11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every voter exactly equal influence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increased Tennessee's number of U.S. House seats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ended the state's participation in the census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made a rural vote worth far more than an urban vote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Vice President presides over the Senate but may cast a vote only when: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Speaker of the House is absent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bill has already been vetoed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senators are equally divided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two-thirds of senators request it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5.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does a bill face a harder path in the Senate than in the House once it reaches the floor?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[GC.13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allows extended debate, so a filibuster can stall a bill unless 60 vote for cloture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must get the Supreme Court's approval before voting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must pass every bill by a unanimous vote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is not allowed to amend a bill on the floor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6.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does a U.S. Senator from Tennessee represent more people than a single U.S. Representative from Tennessee?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 senator serves longer, so more people come to know the senator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senator represents the whole state, not one district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senator is chosen by the state legislature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 senator can cast two votes on each bill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7.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Congress created a national bank, an air force, and the interstate highway system, none of which is named in the Constitution. What constitutional basis allows this?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[GC.15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Supremacy Clause, which overrides all state laws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Commerce Clause alone, with no other authority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Implied powers drawn from the Necessary and Proper Clause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17th Amendment's direct-election provision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3 — Unit Summative · Form B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requirement to serve as President of the United States is being a: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[GC.35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registered member of a political party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resident of Washington, D.C.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natural-born citizen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current member of Congress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Before the 17th Amendment was ratified, who chose a state's U.S. senators?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[GC.10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state legislature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state's voters directly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House of Representatives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President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redrawing of legislative district boundaries, usually after each census, is called: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[GC.11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apportionment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naturalization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cloture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redistricting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senator traditionally presides over the Senate when the Vice President is absent?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Speaker of the House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Senate Minority Leader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newest member of the Senate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President pro tempore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5.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If the President vetoes a bill, how can Congress still make it become law?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by asking the Supreme Court to overrule the veto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by passing it again with a two-thirds vote in both houses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by getting three-fourths of the states to approve it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by a simple majority in the House alone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6.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full group of a state's U.S. representatives together with its two senators is called its: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[GC.14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delegation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cabinet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caucus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electorate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7.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Necessary and Proper Clause is often called the 'Elastic Clause.' Why does that nickname fit?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[GC.15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shrinks the powers of Congress over time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applies only during declared wars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lets Congress stretch its listed powers to meet new needs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can be removed by a presidential veto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4 — Teacher Answer Key + Item Analysis +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Each item shows its standard, DOK, correct key, and TCAP reporting category, plus a reteach move. Distractor-based routing: a wrong choice signals which idea to reteach — pair with the workbook Cornell notes and Guided Support.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GC.35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Citizenship &amp; Naturalization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GC.10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 &amp; the 17th Amendment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Census, Redistricting &amp; Baker v. Carr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Leadership of Congress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How a Bill Becomes a Law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GC.14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Tennessee's Delegation to Congress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GC.15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Powers of Congress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GC.35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Citizenship &amp; Naturalization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GC.10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 &amp; the 17th Amendment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Census, Redistricting &amp; Baker v. Carr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Leadership of Congress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How a Bill Becomes a Law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GC.14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Tennessee's Delegation to Congress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GC.15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Powers of Congress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key &amp; reteach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1116"/>
        <w:gridCol w:w="913"/>
        <w:gridCol w:w="913"/>
        <w:gridCol w:w="1928"/>
        <w:gridCol w:w="4009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GC.35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Citizenship &amp; Naturalization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GC.10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 &amp; the 17th Amendment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Census, Redistricting &amp; Baker v. Carr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Leadership of Congress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How a Bill Becomes a Law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GC.14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Tennessee's Delegation to Congress — Cornell cues + Guided Support; re-check with the Exit Ticket.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GC.15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2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RC-GOV3: The Legislative Branch</w:t>
            </w:r>
          </w:p>
        </w:tc>
        <w:tc>
          <w:tcPr>
            <w:tcW w:type="dxa" w:w="400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Powers of Congress — Cornell cues + Guided Support; re-check with the Exit Ticket.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5 — Psychometric Blueprint (Teacher)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ABOUT THESE NUMBERS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Every item carries a cognitive-rigor classification (Webb’s DOK × Bloom’s, located on the Hess Cognitive Rigor Matrix) and a pre-calibration IRT 3PL estimate: a = discrimination, b = difficulty, c = pseudo-guessing.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IRT parameters are DESIGN-TIME ESTIMATES, not empirical calibrations. IRT 3PL parameters are pre-field-test design-time estimates, to be calibrated on field-test data.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Distractor codes: PK prior-knowledge · MC misconception · PE partial evidence · NE nearby error · CA causal attribution · AN anachronism · OG overgeneralization.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BANK DISTRIBUTION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DOK: 1: 5   ·   2: 10   ·   3: 6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Bloom’s: Remember: 5   ·   Understand: 10   ·   Analyze: 6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Mean discrimination a ≈ 1.371   ·   Mean difficulty b ≈ -0.081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Field-test-ready items: 21 of 21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item psychometrics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1"/>
        <w:gridCol w:w="999"/>
        <w:gridCol w:w="713"/>
        <w:gridCol w:w="1590"/>
        <w:gridCol w:w="611"/>
        <w:gridCol w:w="611"/>
        <w:gridCol w:w="611"/>
        <w:gridCol w:w="693"/>
        <w:gridCol w:w="734"/>
        <w:gridCol w:w="2619"/>
      </w:tblGrid>
      <w:tr>
        <w:trPr>
          <w:tblHeader/>
        </w:trP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GC.35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C:MC D:OG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GC.10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B:NE C:MC D:MC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GC.11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0.7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B:CA C:PK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GC.12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B:CA D:NE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GC.13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0.6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C:OG D:MC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GC.14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A:CA C:AN D:MC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GC.15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1.8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0.8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B:PE D:PK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item psychometrics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1"/>
        <w:gridCol w:w="999"/>
        <w:gridCol w:w="713"/>
        <w:gridCol w:w="1590"/>
        <w:gridCol w:w="611"/>
        <w:gridCol w:w="611"/>
        <w:gridCol w:w="611"/>
        <w:gridCol w:w="693"/>
        <w:gridCol w:w="734"/>
        <w:gridCol w:w="2619"/>
      </w:tblGrid>
      <w:tr>
        <w:trPr>
          <w:tblHeader/>
        </w:trP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GC.35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B:MC D:MC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GC.10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B:AN C:PK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GC.11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-0.8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A:NE B:PK C:PK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GC.12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B:NE C:MC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GC.13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C:NE D:NE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GC.14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-0.7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C:PK D:NE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GC.15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0.6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B:OG D:MC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— item psychometrics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1"/>
        <w:gridCol w:w="999"/>
        <w:gridCol w:w="713"/>
        <w:gridCol w:w="1590"/>
        <w:gridCol w:w="611"/>
        <w:gridCol w:w="611"/>
        <w:gridCol w:w="611"/>
        <w:gridCol w:w="693"/>
        <w:gridCol w:w="734"/>
        <w:gridCol w:w="2619"/>
      </w:tblGrid>
      <w:tr>
        <w:trPr>
          <w:tblHeader/>
        </w:trP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GC.35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C:PK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GC.10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A:NE B:MC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GC.11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0.6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B:MC C:PK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GC.12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C:PK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GC.13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-0.9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B:PK D:PK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GC.14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-0.2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C:MC D:AN</w:t>
            </w:r>
          </w:p>
        </w:tc>
      </w:tr>
      <w:tr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99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GC.15</w:t>
            </w:r>
          </w:p>
        </w:tc>
        <w:tc>
          <w:tcPr>
            <w:tcW w:type="dxa" w:w="7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9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0.5</w:t>
            </w:r>
          </w:p>
        </w:tc>
        <w:tc>
          <w:tcPr>
            <w:tcW w:type="dxa" w:w="611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9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3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619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C:MC D:CA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6 — UDL Supports &amp; Remediation (Teacher)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UNIVERSAL DESIGN FOR LEARNING (UDL 3.0) SUPPORTS — APPLIES TO EVERY ITEM</w:t>
            </w:r>
          </w:p>
          <w:p>
            <w:pPr>
              <w:spacing w:after="40"/>
            </w:pPr>
            <w:r>
              <w:rPr>
                <w:b w:val="false"/>
                <w:bCs w:val="false"/>
                <w:i/>
                <w:iCs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supports vary the MEANS of access, not the mastery target. They apply to every item on the formative checkpoints and both summative forms.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Representation — CAST 3.0 Rep — key terms glossed (EN/ES); read-aloud on request; large-print/screen-reader friendly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Action &amp; Expression — [MC] respond by selecting/pointing/AT · [open] respond in writing, speech, or a labeled diagram; word processor/speech-to-text available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Engagement — action-oriented feedback via the remediation routing; DOK-tiered challenge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Supports vary the means, not the mastery target — UDL design, not modification.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CAST (2024). Universal Design for Learning Guidelines version 3.0.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SECTION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For each item: if a student misses it, start with the If-missed reteach, then route by the SPECIFIC wrong choice the student picked (each distractor signals a distinct misconception), and escalate through MTSS Tier 2 → Tier 3 if the misconception persists across parallel forms.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GC.35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“Citizenship &amp; Naturalization”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Congress sets the rule; it does not naturalize individuals one by one.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conflicting with 14th Amendment birthright citizenship.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Overgeneralization — the civics test applies to applicants, not all citizens.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GC.10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“Article I &amp; the 17th Amendment”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term lengths are reversed.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the chambers differ in both term length and size.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members do not serve life terms.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GC.11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“Census, Redistricting &amp; Baker v. Carr”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outdated districts produced unequal, not equal, influence.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Causal attribution error — refusing to redistrict does not add House seats.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re-teach the cause-effect chain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the census continued regardless.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GC.12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“Leadership of Congress”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linking the VP's role to the House.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Causal attribution error — a veto is unrelated to the VP's tie-breaking vote.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re-teach the cause-effect chain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two-thirds is the override/expulsion threshold, not the tie rule.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5 — GC.13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“How a Bill Becomes a Law”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courts do not pre-approve legislation.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Overgeneralization — the Senate does not require unanimity to pass bills.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the Senate can and does amend bills.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6 — GC.14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“Tennessee's Delegation to Congress”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Causal attribution error — term length does not determine how many constituents a member has.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re-teach the cause-effect chain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Anachronism — direct election replaced legislative selection in 1913.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place events on a timeline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each senator casts one vote.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7 — GC.15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Powers of Congress”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the Supremacy Clause resolves conflicts, not the source of implied powers.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Partial evidence — commerce is one enumerated power, but implied powers come from the Elastic Clause.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the 17th Amendment concerns Senate elections.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GC.35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“Citizenship &amp; Naturalization”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party membership is not a constitutional qualification.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residency in the capital is not required.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prior service in Congress is not required.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GC.10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“Article I &amp; the 17th Amendment”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Anachronism — direct popular election began only after 1913.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place events on a timeline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the House does not select senators.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the President does not select senators.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GC.11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“Census, Redistricting &amp; Baker v. Carr”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apportionment divides seats among states; redistricting draws the lines within a state.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naturalization concerns citizenship.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cloture ends a filibuster.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GC.12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“Leadership of Congress”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the Speaker leads the House, not the Senate.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the Minority Leader guides a party, not the chamber's presiding role.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seniority favors the longest-serving, not the newest, senator.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5 — GC.13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“How a Bill Becomes a Law”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courts do not override vetoes.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three-fourths of states is the amendment-ratification threshold.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an override needs two-thirds of both houses, not a House majority.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6 — GC.14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“Tennessee's Delegation to Congress”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the cabinet advises the President.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a caucus is a party meeting or grouping.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the electorate is the body of voters, not the members elected.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7 — GC.15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Powers of Congress”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the clause expands rather than shrinks power.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Overgeneralization — the clause is not limited to wartime.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a constitutional clause is not removable by veto.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GC.35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“Citizenship &amp; Naturalization”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apportionment is dividing House seats, not gaining citizenship.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ratification is approving a law or amendment.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cloture ends a Senate filibuster.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GC.10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“Article I &amp; the 17th Amendment”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Nearby error — term length was unchanged at six years.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about the number of senators per state.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confirmation power was not affected.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GC.11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“Census, Redistricting &amp; Baker v. Carr”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the census was untouched by the ruling.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the Court made districting justiciable, not gerrymandering a crime.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Senate terms were not at issue.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GC.12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“Leadership of Congress”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the President pro tempore presides in the Senate.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the Majority Leader is a Senate post, not the House's presiding officer.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the Vice President presides over the Senate.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5 — GC.13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“How a Bill Becomes a Law”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a quorum is the minimum members needed to do business.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a veto is a presidential rejection of a bill.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Prior-knowledge error — apportionment divides House seats among states.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6 — GC.14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“Tennessee's Delegation to Congress”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applying House-district logic to the Senate.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applying population-based apportionment to the Senate.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Anachronism — legislative selection ended with the 17th Amendment.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place events on a timeline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7 — GC.15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Powers of Congress” using the unit's Cornell notes + the standard's graphic organizer; re-check with the Exit Ticket, then re-assess with a parallel-form item.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466"/>
        <w:gridCol w:w="4413"/>
      </w:tblGrid>
      <w:tr>
        <w:trPr>
          <w:tblHeader/>
        </w:trP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the clause was upheld, not struck down.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— Marshall rejected the strict-construction reading.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6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Causal attribution error — the Court denied states the power to tax the national bank.</w:t>
            </w:r>
          </w:p>
        </w:tc>
        <w:tc>
          <w:tcPr>
            <w:tcW w:type="dxa" w:w="4413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re-teach the cause-effect chain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2"/>
      </w:tblGrid>
      <w:tr>
        <w:tc>
          <w:tcPr>
            <w:tcW w:type="dxa" w:w="979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24" w:bottom="1152" w:left="122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rFonts w:ascii="Calibri" w:cs="Calibri" w:eastAsia="Calibri" w:hAnsi="Calibri"/>
      </w:rPr>
      <w:t xml:space="preserve">Government Hack™ · Unit 3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3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2026-07-30T11:52:11.621Z</dcterms:created>
  <dcterms:modified xsi:type="dcterms:W3CDTF">2026-07-30T11:52:11.621Z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