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r>
        <w:br w:type="page"/>
      </w:r>
    </w:p>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spacing w:after="20" w:before="80"/>
      </w:pPr>
      <w:r>
        <w:rPr>
          <w:rFonts w:ascii="Calibri" w:cs="Calibri" w:eastAsia="Calibri" w:hAnsi="Calibri"/>
          <w:b/>
          <w:bCs/>
          <w:i w:val="false"/>
          <w:iCs w:val="false"/>
          <w:caps w:val="false"/>
          <w:color w:val="1B2A4A"/>
          <w:sz w:val="30"/>
          <w:szCs w:val="30"/>
        </w:rPr>
        <w:t xml:space="preserve">Label your map — name the places you drew and why each one matters to this standard:</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WHG-W01-014 · DOK 3 · pre-field-test]</w:t>
            </w:r>
          </w:p>
          <w:p>
            <w:pPr>
              <w:spacing w:after="50"/>
            </w:pPr>
            <w:r>
              <w:rPr>
                <w:rFonts w:ascii="Calibri" w:cs="Calibri" w:eastAsia="Calibri" w:hAnsi="Calibri"/>
                <w:b/>
                <w:bCs/>
                <w:i w:val="false"/>
                <w:iCs w:val="false"/>
                <w:caps w:val="false"/>
                <w:color w:val="1A1A1A"/>
                <w:sz w:val="33"/>
                <w:szCs w:val="33"/>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32"/>
                <w:szCs w:val="32"/>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32"/>
                <w:szCs w:val="32"/>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32"/>
                <w:szCs w:val="32"/>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32"/>
                <w:szCs w:val="32"/>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WHG-W02-011 · DOK 3 · pre-field-test]</w:t>
            </w:r>
          </w:p>
          <w:p>
            <w:pPr>
              <w:spacing w:after="50"/>
            </w:pPr>
            <w:r>
              <w:rPr>
                <w:rFonts w:ascii="Calibri" w:cs="Calibri" w:eastAsia="Calibri" w:hAnsi="Calibri"/>
                <w:b/>
                <w:bCs/>
                <w:i w:val="false"/>
                <w:iCs w:val="false"/>
                <w:caps w:val="false"/>
                <w:color w:val="1A1A1A"/>
                <w:sz w:val="33"/>
                <w:szCs w:val="33"/>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32"/>
                <w:szCs w:val="32"/>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32"/>
                <w:szCs w:val="32"/>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32"/>
                <w:szCs w:val="32"/>
              </w:rPr>
              <w:t xml:space="preserve">D.   Neither country had a law-making body</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WHG-W03-011 · DOK 3 · pre-field-test]</w:t>
            </w:r>
          </w:p>
          <w:p>
            <w:pPr>
              <w:spacing w:after="50"/>
            </w:pPr>
            <w:r>
              <w:rPr>
                <w:rFonts w:ascii="Calibri" w:cs="Calibri" w:eastAsia="Calibri" w:hAnsi="Calibri"/>
                <w:b/>
                <w:bCs/>
                <w:i w:val="false"/>
                <w:iCs w:val="false"/>
                <w:caps w:val="false"/>
                <w:color w:val="1A1A1A"/>
                <w:sz w:val="33"/>
                <w:szCs w:val="33"/>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32"/>
                <w:szCs w:val="32"/>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32"/>
                <w:szCs w:val="32"/>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32"/>
                <w:szCs w:val="32"/>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32"/>
                <w:szCs w:val="32"/>
              </w:rPr>
              <w:t xml:space="preserve">D.   Whether kings ruled by the divine right of God</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WHG-W04-011 · DOK 3 · pre-field-test]</w:t>
            </w:r>
          </w:p>
          <w:p>
            <w:pPr>
              <w:spacing w:after="50"/>
            </w:pPr>
            <w:r>
              <w:rPr>
                <w:rFonts w:ascii="Calibri" w:cs="Calibri" w:eastAsia="Calibri" w:hAnsi="Calibri"/>
                <w:b/>
                <w:bCs/>
                <w:i w:val="false"/>
                <w:iCs w:val="false"/>
                <w:caps w:val="false"/>
                <w:color w:val="1A1A1A"/>
                <w:sz w:val="33"/>
                <w:szCs w:val="33"/>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32"/>
                <w:szCs w:val="32"/>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32"/>
                <w:szCs w:val="32"/>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32"/>
                <w:szCs w:val="32"/>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32"/>
                <w:szCs w:val="32"/>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WHG-W08a-011 · DOK 3 · pre-field-test]</w:t>
            </w:r>
          </w:p>
          <w:p>
            <w:pPr>
              <w:spacing w:after="50"/>
            </w:pPr>
            <w:r>
              <w:rPr>
                <w:rFonts w:ascii="Calibri" w:cs="Calibri" w:eastAsia="Calibri" w:hAnsi="Calibri"/>
                <w:b/>
                <w:bCs/>
                <w:i w:val="false"/>
                <w:iCs w:val="false"/>
                <w:caps w:val="false"/>
                <w:color w:val="1A1A1A"/>
                <w:sz w:val="33"/>
                <w:szCs w:val="33"/>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32"/>
                <w:szCs w:val="32"/>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32"/>
                <w:szCs w:val="32"/>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32"/>
                <w:szCs w:val="32"/>
              </w:rPr>
              <w:t xml:space="preserve">D.   The Declaration defends the divine right of kings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2026-07-31T00:02:46.446Z</dcterms:created>
  <dcterms:modified xsi:type="dcterms:W3CDTF">2026-07-31T00:02:46.446Z</dcterms:modified>
</cp:coreProperties>
</file>

<file path=docProps/custom.xml><?xml version="1.0" encoding="utf-8"?>
<Properties xmlns="http://schemas.openxmlformats.org/officeDocument/2006/custom-properties" xmlns:vt="http://schemas.openxmlformats.org/officeDocument/2006/docPropsVTypes"/>
</file>