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14720" w:hRule="atLeast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340"/>
              <w:left w:type="dxa" w:w="520"/>
              <w:bottom w:type="dxa" w:w="340"/>
              <w:right w:type="dxa" w:w="520"/>
            </w:tcMar>
            <w:vAlign w:val="center"/>
          </w:tcPr>
          <w:p>
            <w:pPr>
              <w:spacing w:after="2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30"/>
                <w:szCs w:val="30"/>
              </w:rPr>
              <w:t xml:space="preserve">U.S. HISTORY HACK™</w:t>
            </w:r>
          </w:p>
          <w:tbl>
            <w:tblPr>
              <w:tblW w:type="dxa" w:w="99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920"/>
            </w:tblGrid>
            <w:tr>
              <w:tc>
                <w:tcPr>
                  <w:tcW w:type="dxa" w:w="9920"/>
                  <w:tcBorders>
                    <w:top w:val="none"/>
                    <w:left w:val="none"/>
                    <w:bottom w:val="none"/>
                    <w:right w:val="none"/>
                  </w:tcBorders>
                  <w:shd w:fill="B22234" w:color="auto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FFFFFF"/>
                      <w:sz w:val="17"/>
                      <w:szCs w:val="17"/>
                    </w:rPr>
                    <w:t xml:space="preserve">COURSE STANDARD  ·  PLATINUM EDITION</w:t>
                  </w:r>
                </w:p>
              </w:tc>
            </w:tr>
          </w:tbl>
          <w:p>
            <w:pPr>
              <w:spacing w:after="1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0"/>
                <w:szCs w:val="10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52"/>
                <w:szCs w:val="52"/>
              </w:rPr>
              <w:t xml:space="preserve">INDUSTRIAL</w:t>
            </w:r>
          </w:p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56"/>
                <w:szCs w:val="56"/>
              </w:rPr>
              <w:t xml:space="preserve">AMERICA</w:t>
            </w:r>
          </w:p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30"/>
                <w:szCs w:val="30"/>
              </w:rPr>
              <w:t xml:space="preserve">1877–1900</w:t>
            </w:r>
          </w:p>
          <w:p>
            <w:pPr>
              <w:pBdr>
                <w:top w:val="single" w:color="B22234" w:sz="14" w:space="6"/>
                <w:bottom w:val="single" w:color="B22234" w:sz="14" w:space="6"/>
              </w:pBd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  Unit 1  ·  High-School U.S. History  ·  Standards-Aligned  </w:t>
            </w:r>
          </w:p>
          <w:p>
            <w:pPr>
              <w:pBdr>
                <w:top w:val="single" w:color="C89B3C" w:sz="18" w:space="8"/>
                <w:bottom w:val="single" w:color="C89B3C" w:sz="18" w:space="8"/>
              </w:pBdr>
              <w:spacing w:after="30" w:before="120"/>
              <w:jc w:val="center"/>
            </w:pPr>
            <w:r>
              <w:drawing>
                <wp:inline distT="0" distB="0" distL="0" distR="0">
                  <wp:extent cx="5610225" cy="4476750"/>
                  <wp:effectExtent t="0" r="0" b="0" l="0"/>
                  <wp:docPr id="1" name="cover-hero" descr="The Golden Spike ceremony, Promontory Summit, Utah, 1869 · Andrew J. Russell / U.S. National Archives · Public domain" title="Cover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0225" cy="447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FFFFFF"/>
                <w:sz w:val="14"/>
                <w:szCs w:val="14"/>
              </w:rPr>
              <w:t xml:space="preserve">The Golden Spike ceremony, Promontory Summit, Utah, 1869 · Andrew J. Russell / U.S. National Archives · Public domain</w:t>
            </w:r>
          </w:p>
          <w:tbl>
            <w:tblPr>
              <w:tblW w:type="dxa" w:w="99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920"/>
            </w:tblGrid>
            <w:tr>
              <w:tc>
                <w:tcPr>
                  <w:tcW w:type="dxa" w:w="9920"/>
                  <w:tcBorders>
                    <w:top w:val="none"/>
                    <w:left w:val="none"/>
                    <w:bottom w:val="none"/>
                    <w:right w:val="none"/>
                  </w:tcBorders>
                  <w:shd w:fill="B22234" w:color="auto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FFFFFF"/>
                      <w:sz w:val="34"/>
                      <w:szCs w:val="34"/>
                    </w:rPr>
                    <w:t xml:space="preserve">TEACHER EDITION</w:t>
                  </w:r>
                </w:p>
              </w:tc>
            </w:tr>
          </w:tbl>
          <w:p>
            <w:pPr>
              <w:spacing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0"/>
                <w:szCs w:val="10"/>
              </w:rPr>
              <w:t xml:space="preserve"/>
            </w:r>
          </w:p>
          <w:tbl>
            <w:tblPr>
              <w:tblW w:type="dxa" w:w="111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86"/>
              <w:gridCol w:w="1686"/>
              <w:gridCol w:w="1686"/>
              <w:gridCol w:w="1686"/>
              <w:gridCol w:w="1686"/>
              <w:gridCol w:w="1686"/>
            </w:tblGrid>
            <w:tr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UDL 3.0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MTSS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CER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Cornell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HIPPO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DOK</w:t>
                  </w:r>
                </w:p>
              </w:tc>
            </w:tr>
          </w:tbl>
          <w:p>
            <w:pPr>
              <w:spacing w:after="0" w:before="1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FFFFFF"/>
                <w:sz w:val="16"/>
                <w:szCs w:val="16"/>
              </w:rPr>
              <w:t xml:space="preserve">Universal Design for Learning  ·  Multi-Tiered Supports  ·  Evidence-Based Writing</w:t>
            </w:r>
          </w:p>
          <w:p>
            <w:pPr>
              <w:spacing w:after="0" w:before="1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TroopToTeacher Technologies LLC</w:t>
            </w:r>
          </w:p>
        </w:tc>
      </w:tr>
    </w:tbl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tbl>
      <w:tblPr>
        <w:tblW w:type="dxa" w:w="9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</w:tblGrid>
      <w:tr>
        <w:trPr>
          <w:trHeight w:val="14720" w:hRule="atLeast"/>
        </w:trP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200"/>
              <w:left w:type="dxa" w:w="60"/>
              <w:bottom w:type="dxa" w:w="200"/>
              <w:right w:type="dxa" w:w="6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26"/>
                <w:szCs w:val="26"/>
              </w:rPr>
              <w:t xml:space="preserve">U.S. HISTORY HACK™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2"/>
                <w:szCs w:val="22"/>
              </w:rPr>
              <w:t xml:space="preserve">Unit 1 — The Rise of Industrialization (1877–1900)   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C89B3C"/>
                <w:sz w:val="18"/>
                <w:szCs w:val="18"/>
              </w:rPr>
              <w:t xml:space="preserve">TEACHER EDITION   ·   TroopToTeacher Technologies LLC</w:t>
            </w:r>
          </w:p>
        </w:tc>
      </w:tr>
    </w:tbl>
    <w:p>
      <w:pPr>
        <w:spacing w:after="60" w:before="1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SPINE</w:t>
      </w: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Saddle-stitch.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At 13 pages the folded spine is only ≈ 0.029 in (0.7 mm) — too thin to print spine text; bind saddle-stitch (no printed spine). To get a printable spine, perfect-bind at ≥ ~48 pages, or combine thin teacher books into one volume. The spine panel above is provided for when this title is perfect-bound.</w:t>
      </w:r>
    </w:p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2000" w:hRule="atLeast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340"/>
              <w:left w:type="dxa" w:w="520"/>
              <w:bottom w:type="dxa" w:w="340"/>
              <w:right w:type="dxa" w:w="52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22"/>
                <w:szCs w:val="22"/>
              </w:rPr>
              <w:t xml:space="preserve">U.S. HISTORY HACK™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Everything you need to teach the unit — with the supports already built in.</w:t>
            </w:r>
          </w:p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FFFFFF"/>
                <w:sz w:val="19"/>
                <w:szCs w:val="19"/>
              </w:rPr>
              <w:t xml:space="preserve">Unit 1 — The Rise of Industrialization (1877–1900)  ·  Teacher Edition</w:t>
            </w:r>
          </w:p>
        </w:tc>
      </w:tr>
    </w:tbl>
    <w:p>
      <w:pPr>
        <w:spacing w:after="3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22"/>
          <w:szCs w:val="22"/>
        </w:rPr>
        <w:t xml:space="preserve">WHAT’S IN THE TEACHER EDITION</w:t>
      </w:r>
    </w:p>
    <w:tbl>
      <w:tblPr>
        <w:tblW w:type="dxa" w:w="2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rPr>
          <w:trHeight w:val="28"/>
        </w:trP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B22234" w:color="auto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</w:tc>
      </w:tr>
    </w:tbl>
    <w:p>
      <w:pPr>
        <w:spacing w:after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8"/>
          <w:szCs w:val="8"/>
        </w:rPr>
        <w:t xml:space="preserve"/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One standard, one period.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A pacing map with honest per-activity time estimates and a menu — you choose what fills the 45 minutes; the rest become bell-ringers, stations, or homework.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The MTSS decision cycle.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Progress-monitor → identify barrier → select support → reteach → recheck → extend, with scaffold-fading guidance that never displaces IEP/504 accommodations.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Crosswalks that pass review.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Standards &amp; SSP crosswalk and a dimension-coverage crosswalk (C·E·G·H·P·T), plus a district review evidence snapshot.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The 6-point CER rubric.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The same evidence-based-writing rubric used across the course, ready to score.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Answer keys — teacher-side only.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Practice-quiz keys with rationales and exit-ticket keys with “What’s Next” reteach routing, kept separate from student copies.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Deck + Cornell workflow.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How the Lean Student and Full Teacher decks pair with the workbook’s Cornell notes and primary-source analysis.</w:t>
      </w:r>
    </w:p>
    <w:p>
      <w:pPr>
        <w:spacing w:after="30" w:before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21"/>
          <w:szCs w:val="21"/>
        </w:rPr>
        <w:t xml:space="preserve">INSIDE THIS UNIT — the eleven standards</w:t>
      </w:r>
    </w:p>
    <w:tbl>
      <w:tblPr>
        <w:tblW w:type="dxa" w:w="2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rPr>
          <w:trHeight w:val="28"/>
        </w:trP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B22234" w:color="auto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</w:tc>
      </w:tr>
    </w:tbl>
    <w:p>
      <w:pPr>
        <w:spacing w:after="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8"/>
          <w:szCs w:val="8"/>
        </w:rPr>
        <w:t xml:space="preserve"/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US.01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Homestead Act and Transcontinental Railroad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US.02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Federal Policies Toward American Indians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US.03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Compromise of 1877, Jim Crow &amp; Plessy v. Ferguson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US.04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Gilded Age Politics and Economics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US.05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Inventions &amp; Innovations of Business Leaders &amp; Entrepreneurs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US.06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Industrial Centers and Urbanization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US.07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Immigration: Old vs. New Immigrants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1A1A1A"/>
          <w:sz w:val="19"/>
          <w:szCs w:val="19"/>
        </w:rPr>
        <w:t xml:space="preserve">Part of the U.S. History Hack™ Course Standard series — a complete, standards-aligned system: Student Workbook · Teacher Edition · Student &amp; Teacher Slide Decks · Graphic Organizer Toolkit · Unit Assessment Book.</w:t>
      </w: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20"/>
        <w:gridCol w:w="3400"/>
      </w:tblGrid>
      <w:tr>
        <w:tc>
          <w:tcPr>
            <w:tcW w:type="dxa" w:w="772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p>
            <w:pPr>
              <w:spacing w:after="2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0"/>
                <w:szCs w:val="20"/>
              </w:rPr>
              <w:t xml:space="preserve">TroopToTeacher Technologies LLC</w:t>
            </w:r>
          </w:p>
          <w:p>
            <w:pPr>
              <w:spacing w:after="2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U.S. History Hack™  ·  Course Standard (Platinum) Edition  ·  Teacher Edition</w:t>
            </w:r>
          </w:p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6B7280"/>
                <w:sz w:val="15"/>
                <w:szCs w:val="15"/>
              </w:rPr>
              <w:t xml:space="preserve">© 2026 TroopToTeacher Technologies LLC. All rights reserved. U.S. History Hack™ is a trademark of TroopToTeacher Technologies LLC. No part of this book may be reproduced without written permission, except as licensed for classroom use.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7"/>
                <w:szCs w:val="17"/>
              </w:rPr>
              <w:t xml:space="preserve">www.trooptoteacher.com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6B7280"/>
                <w:sz w:val="16"/>
                <w:szCs w:val="16"/>
              </w:rPr>
              <w:t xml:space="preserve">   ·   Printed in the U.S.A.   ·   First Edition</w:t>
            </w:r>
          </w:p>
        </w:tc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tbl>
            <w:tblPr>
              <w:tblW w:type="dxa" w:w="32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200"/>
            </w:tblGrid>
            <w:tr>
              <w:trPr>
                <w:trHeight w:val="1500" w:hRule="atLeast"/>
              </w:trPr>
              <w:tc>
                <w:tcPr>
                  <w:tcW w:type="dxa" w:w="3200"/>
                  <w:tcBorders>
                    <w:top w:val="single" w:color="1A1A1A" w:sz="6" w:space="0"/>
                    <w:left w:val="single" w:color="1A1A1A" w:sz="6" w:space="0"/>
                    <w:bottom w:val="single" w:color="1A1A1A" w:sz="6" w:space="0"/>
                    <w:right w:val="single" w:color="1A1A1A" w:sz="6" w:space="0"/>
                  </w:tcBorders>
                  <w:vAlign w:val="center"/>
                </w:tcPr>
                <w:p>
                  <w:pPr>
                    <w:spacing w:after="1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6B7280"/>
                      <w:sz w:val="18"/>
                      <w:szCs w:val="18"/>
                    </w:rPr>
                    <w:t xml:space="preserve">ISBN barcode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6B7280"/>
                      <w:sz w:val="16"/>
                      <w:szCs w:val="16"/>
                    </w:rPr>
                    <w:t xml:space="preserve">ISBN 978-X-XXXXX-XXX-X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/>
                      <w:iCs/>
                      <w:caps w:val="false"/>
                      <w:color w:val="6B7280"/>
                      <w:sz w:val="14"/>
                      <w:szCs w:val="14"/>
                    </w:rPr>
                    <w:t xml:space="preserve">placeholder — replace at print</w:t>
                  </w:r>
                </w:p>
              </w:tc>
            </w:tr>
          </w:tbl>
          <w:p/>
        </w:tc>
      </w:tr>
    </w:tbl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p>
      <w:pPr>
        <w:spacing w:after="40" w:before="1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30"/>
          <w:szCs w:val="30"/>
        </w:rPr>
        <w:t xml:space="preserve">PRINT &amp; ONLINE-LISTING SPEC</w:t>
      </w:r>
    </w:p>
    <w:tbl>
      <w:tblPr>
        <w:tblW w:type="dxa" w:w="1112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20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C89B3C" w:color="auto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</w:tc>
      </w:tr>
    </w:tbl>
    <w:p>
      <w:pPr>
        <w:spacing w:after="120" w:before="10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B7280"/>
          <w:sz w:val="19"/>
          <w:szCs w:val="19"/>
        </w:rPr>
        <w:t xml:space="preserve">An internal handoff sheet for your printer and your storefront listing — not part of the printed book.</w:t>
      </w: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Title (listing)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U.S. History Hack™ — Unit 1: The Rise of Industrialization · Teacher How-to-Use &amp; MTSS Guide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Series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U.S. History Hack™ Course Standard (Platinum) Edition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Publisher / Author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TroopToTeacher Technologies LLC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Trim size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8.5 × 11 in (US Letter)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Interior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13 pages, black-and-white, 60-lb (90 gsm) white offset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Binding &amp; spine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Saddle-stitch (no printed spine) at 13 pp; spine ≈ 0.029 in only. Perfect-bind at ≥ ~48 pp for a printable spine.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Cover stock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10-pt or 12-pt C1S gloss/matte laminate; full color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Bleed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Add 0.125 in bleed on all outside edges before print (this concept is at trim).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Copyright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© 2026 TroopToTeacher Technologies LLC. All rights reserved.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ISBN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Assign one ISBN per format (paperback / PDF); place barcode in the back-cover box.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Age / grade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Grades 9–12 · U.S. History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Categories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Education › Teaching Methods &amp; Materials › Social Science; Study Aids › History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Keywords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teacher edition, lesson plans, MTSS, UDL, CER rubric, social studies practices, standards crosswalk, pacing guide, U.S. history, answer key</w:t>
            </w:r>
          </w:p>
        </w:tc>
      </w:tr>
    </w:tbl>
    <w:p>
      <w:pPr>
        <w:spacing w:after="70" w:before="1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21"/>
          <w:szCs w:val="21"/>
        </w:rPr>
        <w:t xml:space="preserve">BACK-COVER BLURB (for your storefront)</w:t>
      </w:r>
    </w:p>
    <w:p>
      <w:pPr>
        <w:spacing w:after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The Teacher Edition for U.S. History Hack™ Unit 1 gives you the full teaching system: a one-standard-one-period pacing map with honest activity time estimates, the MTSS decision cycle, standards/SSP and dimension crosswalks, the 6-point CER rubric, teacher-side answer keys with reteach routing, and the deck-plus-Cornell workflow. Designed on UDL 3.0 so the rigor stays the same for every learner.</w:t>
      </w:r>
    </w:p>
    <w:sectPr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28b2e8fc24158c382ae1f2bb87169621a998c6a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2026-07-27T04:51:43.949Z</dcterms:created>
  <dcterms:modified xsi:type="dcterms:W3CDTF">2026-07-27T04:51:43.949Z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