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US.02 — Federal Policies Toward American Indians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examine federal policies toward American Indians, including the movement to reservations, assimilation, boarding schools, and the Dawes Act.”</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Movement to Reservations.</w:t>
      </w:r>
    </w:p>
    <w:p>
      <w:pPr>
        <w:pStyle w:val="ListParagraph"/>
        <w:numPr>
          <w:ilvl w:val="0"/>
          <w:numId w:val="2"/>
        </w:numPr>
        <w:spacing w:after="70" w:line="258"/>
      </w:pPr>
      <w:r>
        <w:rPr>
          <w:sz w:val="17"/>
          <w:szCs w:val="17"/>
        </w:rPr>
        <w:t xml:space="preserve">Assimilation and Boarding Schools.</w:t>
      </w:r>
    </w:p>
    <w:p>
      <w:pPr>
        <w:pStyle w:val="ListParagraph"/>
        <w:numPr>
          <w:ilvl w:val="0"/>
          <w:numId w:val="2"/>
        </w:numPr>
        <w:spacing w:after="70" w:line="258"/>
      </w:pPr>
      <w:r>
        <w:rPr>
          <w:sz w:val="17"/>
          <w:szCs w:val="17"/>
        </w:rPr>
        <w:t xml:space="preserve">The Dawes Act and Its Impact.</w:t>
      </w:r>
    </w:p>
    <w:p>
      <w:pPr>
        <w:spacing w:after="120" w:line="264"/>
      </w:pPr>
      <w:r>
        <w:rPr>
          <w:b/>
          <w:bCs/>
          <w:color w:val="1F3A5F"/>
          <w:sz w:val="17"/>
          <w:szCs w:val="17"/>
        </w:rPr>
        <w:t xml:space="preserve">Connection to prior learning: </w:t>
      </w:r>
      <w:r>
        <w:rPr>
          <w:sz w:val="17"/>
          <w:szCs w:val="17"/>
        </w:rPr>
        <w:t xml:space="preserve">Builds on US.01 (Homestead Act and Transcontinental Railroad) — students carry yesterday's understanding into today's standard.</w:t>
      </w:r>
    </w:p>
    <w:p>
      <w:pPr>
        <w:spacing w:after="120" w:line="264"/>
      </w:pPr>
      <w:r>
        <w:rPr>
          <w:b/>
          <w:bCs/>
          <w:color w:val="7A1F2B"/>
          <w:sz w:val="17"/>
          <w:szCs w:val="17"/>
        </w:rPr>
        <w:t xml:space="preserve">Tennessee connection: </w:t>
      </w:r>
      <w:r>
        <w:rPr>
          <w:sz w:val="17"/>
          <w:szCs w:val="17"/>
        </w:rPr>
        <w:t xml:space="preserve">The Cherokee, Chickasaw, and other tribes had deep historical roots in Tennessee before the Indian Removal Act of 1830 forced their relocation along the Trail of Tears, which began at Ross's Landing (now Chattanooga). Federal reservation policies continued this pattern of displacement that started on Tennessee soil.</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US.02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Federal Policies Toward American Indians.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“Dawes General Allotment Act” (U.S. Congress, February 8, 1887 (24 Stat. 388)).</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examine federal policies toward American Indians, including the movement to reservations, assimilation, boarding schools, and the Dawes Act.</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Homestead Act and Transcontinental Railroad (US.01);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The Cherokee, Chickasaw, and other tribes had deep historical roots in Tennessee before the Indian Removal Act of 1830 forced their relocation along the Trail of Tears, which began at Ross's Landing (now Chattanooga):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US.03</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“Dawes General Allotment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Reservation System · Assimilation · Dawes Act · Allotment · Boarding School · Sovereignty</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(US.02)</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“Reservation System”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Federal Policies Toward American Indians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relationship between government assimilation policies and the destruction of American Indian cultural identity.</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Federal Policies Toward American Indians — support your claim with evidence from the source(s).</w:t>
            </w:r>
          </w:p>
        </w:tc>
      </w:tr>
    </w:tbl>
    <w:p>
      <w:pPr>
        <w:spacing w:before="40"/>
      </w:pPr>
      <w:r>
        <w:rPr>
          <w:i/>
          <w:iCs/>
          <w:color w:val="555555"/>
          <w:sz w:val="15"/>
          <w:szCs w:val="15"/>
        </w:rPr>
        <w:t xml:space="preserve">Anchored to the US.02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Federal Policies Toward American Indians.</w:t>
      </w:r>
    </w:p>
    <w:p>
      <w:pPr>
        <w:pStyle w:val="ListParagraph"/>
        <w:numPr>
          <w:ilvl w:val="0"/>
          <w:numId w:val="2"/>
        </w:numPr>
        <w:spacing w:after="70" w:line="258"/>
      </w:pPr>
      <w:r>
        <w:rPr>
          <w:b/>
          <w:bCs/>
          <w:sz w:val="17"/>
          <w:szCs w:val="17"/>
        </w:rPr>
        <w:t xml:space="preserve">Research-based thinking: </w:t>
      </w:r>
      <w:r>
        <w:rPr>
          <w:sz w:val="17"/>
          <w:szCs w:val="17"/>
        </w:rPr>
        <w:t xml:space="preserve">evaluate “Dawes General Allotment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(US.02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US.02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Federal Policies Toward American Indians set up US.03 (Compromise of 1877, Jim Crow &amp; Plessy v. Ferguson)?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US.02”: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US.02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US.02 TEAM-Aligned Lesson Plan — U.S. History Hack</dc:title>
  <dc:subject>TEAM-Aligned Lesson Plan (US.02)</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2026-08-01T14:59:21.941Z</dcterms:created>
  <dcterms:modified xsi:type="dcterms:W3CDTF">2026-08-01T14:59:21.941Z</dcterms:modified>
</cp:coreProperties>
</file>

<file path=docProps/custom.xml><?xml version="1.0" encoding="utf-8"?>
<Properties xmlns="http://schemas.openxmlformats.org/officeDocument/2006/custom-properties" xmlns:vt="http://schemas.openxmlformats.org/officeDocument/2006/docPropsVTypes"/>
</file>