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Unit 10 — Teacher How-to-Use &amp; MTSS Guide</w:t>
      </w:r>
    </w:p>
    <w:p>
      <w:pPr>
        <w:pStyle w:val="Normal"/>
        <w:spacing w:before="0" w:after="100"/>
        <w:rPr/>
      </w:pPr>
      <w:r>
        <w:rPr>
          <w:rFonts w:eastAsia="Calibri" w:cs="Calibri"/>
          <w:b/>
          <w:bCs/>
          <w:i w:val="false"/>
          <w:iCs w:val="false"/>
          <w:color w:val="1B2A4A"/>
          <w:sz w:val="22"/>
          <w:szCs w:val="22"/>
        </w:rPr>
        <w:t>Modern America (1965–2016) · Course Standard · US.83–US.95 · Grades 9–12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Release-Ready · Pilot Edition. This guide holds the answer key for teacher use only — keep it separate from student materials.</w:t>
      </w:r>
    </w:p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1. Firm Goals, Flexible Means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The same six labels students see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70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Label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Meaning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CORE PATH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Essential instruction every student completes.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SUPPORT OPTION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Optional scaffold that keeps the goal, not lowers it.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LANGUAGE SUPPORT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Vocabulary, pronunciation, and Spanish cognates.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RESPONSE CHOICE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Write, say/record, or diagram.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PROGRESS CHECK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Quick DOK-2/3 check to guide reteach or extend.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EXTENSION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Deeper challenge once the goal is met.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2. Label-to-Action Table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999"/>
        <w:gridCol w:w="6648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When you see…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 this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CORE PATH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Teach to all; this is the standard expectation.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SUPPORT OPTION / Guided Back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Offer to any student; never assign by track.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LANGUAGE SUPPORT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Pre-teach Word Bank terms; use Spanish column for access.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PROGRESS CHECK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Collect a quick response; route with the Decision Cycle.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EXTENSION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Offer the higher-DOK CER/Extension Bank to anyone ready.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3. MTSS — Tiers of Support Intensity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800"/>
        <w:gridCol w:w="3199"/>
        <w:gridCol w:w="4649"/>
      </w:tblGrid>
      <w:tr>
        <w:trPr>
          <w:tblHeader w:val="true"/>
        </w:trPr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Tier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Who / when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In this unit</w:t>
            </w:r>
          </w:p>
        </w:tc>
      </w:tr>
      <w:tr>
        <w:trPr/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Tier 1 (Core)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All students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Full deck + workbook CORE PATH, Word Bank, Cornell Notes.</w:t>
            </w:r>
          </w:p>
        </w:tc>
      </w:tr>
      <w:tr>
        <w:trPr/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Tier 2 (Targeted)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Students missing a Progress Check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Guided Support Back, sentence frames, Rehearsal Lab.</w:t>
            </w:r>
          </w:p>
        </w:tc>
      </w:tr>
      <w:tr>
        <w:trPr/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Tier 3 (Intensive)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Persistent barrier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Pair Guided Back with IEP/504 supports; reteach a step.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4. The MTSS Decision Cycle</w:t>
      </w:r>
    </w:p>
    <w:p>
      <w:pPr>
        <w:pStyle w:val="Normal"/>
        <w:spacing w:before="0" w:after="100"/>
        <w:rPr/>
      </w:pPr>
      <w:r>
        <w:rPr>
          <w:rFonts w:eastAsia="Calibri" w:cs="Calibri"/>
          <w:b/>
          <w:bCs/>
          <w:i w:val="false"/>
          <w:iCs w:val="false"/>
          <w:color w:val="1B2A4A"/>
          <w:sz w:val="24"/>
          <w:szCs w:val="24"/>
        </w:rPr>
        <w:t>PROGRESS CHECK → identify barrier → select support → reteach → recheck → extend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Scaffold fading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5. District Review Evidence Snapshot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99"/>
        <w:gridCol w:w="6248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shows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Standards alignment (US.83–US.95)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Standards &amp; SSP Crosswalk; per-standard blocks.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Public-domain sources, cited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Source Library; Activity 5 each standard.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UDL 3.0 visible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Accessibility matrix; callouts throughout.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MTSS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This guide §3–4; wrap-up decision band in the Teacher Deck.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Assessment integrity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Answer key here (separate); de-biased positions.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6. Direct Teaching + Cornell Notes + Slide Deck Workflow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Verified Lean Student Deck ranges (from the final 64-slide deck)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399"/>
        <w:gridCol w:w="1900"/>
        <w:gridCol w:w="1901"/>
        <w:gridCol w:w="1449"/>
        <w:gridCol w:w="1499"/>
        <w:gridCol w:w="1499"/>
      </w:tblGrid>
      <w:tr>
        <w:trPr>
          <w:tblHeader w:val="true"/>
        </w:trPr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Standard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Lean Deck range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Direct-teaching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Vocab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Primary source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Progress Check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US.83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US.84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US.85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US.86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US.87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US.88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US.89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US.90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US.91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US.92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US.93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US.94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US.95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7. What to Print and When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00"/>
        <w:gridCol w:w="6447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Print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When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Cornell Universal Front (per standard)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Day 1 of each standard.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Guided / Light Support Backs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On request only; reverse of the front.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Practice Quiz + CER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After direct teaching, before the standard assessment.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Source Library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Once per unit for reference.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8. Per-Standard Lesson Sequence &amp; Pacing (one standard = one 45-minute period)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Honest activity time estimates (pick what fills your 45 minutes)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99"/>
        <w:gridCol w:w="900"/>
        <w:gridCol w:w="5449"/>
      </w:tblGrid>
      <w:tr>
        <w:trPr>
          <w:tblHeader w:val="true"/>
        </w:trPr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~Time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Note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Standard launch (hook · goal · activate · predict)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Frames the learning target and the day.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1 — Vocabulary Word Bank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10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Reference + self-check + quick-write.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2 — Vocabulary Studio (Frayer)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7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One priority term, four quadrants.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3 — Cornell Notes (with slide deck)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20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Direct-teaching capture — front + processing back.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4 — Close Read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Passage, annotation, text-dependent questions.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Geographer’s Lens (G-tagged standards, as applicable)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10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Analyze the period map + mark-up.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5 — Primary Source / Data (HIPPO)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Source + five HIPPO prompts + response.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6 — Practice Quiz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8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 few items + one short DOK-3 write.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7 — CER + Exit Ticket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CER organizer + paragraph (~12) and Exit Ticket (~3).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Run every activity and a standard totals ≈ 105 minutes (≈ 95 without a map) — about two periods of work compressed into a one-period design. So it is a menu, not a checklist.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How to fill the period — your call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The Exit Ticket is the daily formative check; try to close every period with it (see §16 for the keys and reteach routing).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9. Assessment Source &amp; Item Metadata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standard’s Progress Check / Transfer Check is a Teacher-Deck Check for Understanding (DOK 2–3). The additional Practice-Quiz DOK-1 items are History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De-biased key distribution (Transfer Checks, US.83–US.95)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A · B · C · D · A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10. Practice Quiz — Answer Key &amp; Rationales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For teacher use only — keep separate from student copies.</w:t>
      </w:r>
    </w:p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US.83 — Johnson's Great Society Programs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q-us91-3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u1-us83-dok3-tc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Medicare solved the immediate problem of elderly Americans being uninsurable while creating long-term fiscal challenges that continue to drive healthcare policy debates.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US.84 — Social Activism and Counterculture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us84-q2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u1-us84-dok3-tc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Hippies represented a comprehensive rejection of middle-class values—their lifestyle, appearance, and beliefs challenged American assumptions about success, conformity, and national purpose.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US.85 — Nixon Administration Achievements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q-us86-3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u1-us85-dok3-tc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Nixon's Silent Majority strategy realigned American politics by winning traditional Democratic voters to the Republican Party through appeals to law, order, and traditional values.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US.86 — Watergate Scandal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q-us86-4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u1-us86-dok3-tc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Watergate established investigative journalism's vital role in American democracy, inspiring future reporters to pursue government accountability.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US.87 — Emergence of Environmentalism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us87-q2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u1-us87-dok3-tc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Both disasters demonstrated the long-term consequences of inadequate safety measures, leading to significant policy changes in waste management and nuclear regulation.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US.88 — Carter Administration Events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q-us88-4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u1-us88-dok3-tc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Stagflation defied conventional economic solutions—measures to fight inflation worsened unemployment and vice versa—leaving Carter's responses inadequate.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US.89 — Reagan Administration Significance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us89-q3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u1-us89-dok3-tc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Reaganomics produced economic growth but distributed benefits unequally, raising fundamental questions about the trade-offs between growth and equity.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US.90 — George H.W. Bush Administration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q-us90-2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u1-us90-dok3-tc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The Gulf War's success demonstrated that American-led coalitions with international legitimacy could achieve military objectives quickly and decisively.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US.91 — Clinton Administration Events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us91-q3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u1-us91-dok3-tc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NAFTA exemplifies globalization's trade-offs—increased trade and lower consumer prices versus job displacement in manufacturing sectors.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US.92 — September 11th Impact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q-us92-2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u1-us92-dok3-tc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The wars had vastly different justifications and outcomes—Afghanistan had clearer rationale but became protracted; Iraq's false premises damaged American credibility.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US.93 — Increasing Role of Women and Minorities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us93-q2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u1-us93-dok3-tc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These leaders both reflected and advanced social change—their achievements opened doors while their experiences revealed ongoing challenges in achieving full equality.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US.94 — Communication Methods Evolution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q-us94-2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u1-us94-dok3-tc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Modern communication technology has democratized information access and political participation while also creating new challenges like misinformation and filter bubbles.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US.95 — Obama Administration Achievements and Setbacks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us-95-q07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u1-us95-dok3-tc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The 2010 Republican wave fundamentally constrained Obama's second-term ambitions, demonstrating how divided government limits presidential power.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11. How CAST UDL 3.0 Is Visible in Unit 10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70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UDL principle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In this unit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Engagement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Response choice; Tennessee Connection relevance; optional extensions.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Representation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Word Bank + pronunciation + Spanish; Close-Read supports; HIPPO scaffold.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Action &amp; Expression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Write / say / diagram; Frayer studio; CER with rubric.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No fixed-track labels appear anywhere in the student materials; supports are universal and optional.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12. Printable Blank Templates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Blank Cornell Notes — Universal Front (printable)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1"/>
          <w:szCs w:val="21"/>
        </w:rPr>
        <w:t>Name: ______________________    Class / Period: __________    Date: __________    Topic: ______________________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7047"/>
      </w:tblGrid>
      <w:tr>
        <w:trPr/>
        <w:tc>
          <w:tcPr>
            <w:tcW w:w="9647" w:type="dxa"/>
            <w:gridSpan w:val="2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LEARNING TARGET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I can __________________________________________________________________________________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>Guiding cues (about 25%)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My notes (about 75%)</w:t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18"/>
          <w:szCs w:val="18"/>
        </w:rPr>
        <w:t>The 25/75 split describes the approximate width of each writing column (label, not a fixed track).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Key terms to list</w:t>
            </w:r>
          </w:p>
        </w:tc>
      </w:tr>
      <w:tr>
        <w:trPr>
          <w:trHeight w:val="42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Summary — In your own words (2–3 sentences)</w:t>
            </w:r>
          </w:p>
        </w:tc>
      </w:tr>
      <w:tr>
        <w:trPr>
          <w:trHeight w:val="56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My 12–15 word headline</w:t>
            </w:r>
          </w:p>
        </w:tc>
      </w:tr>
      <w:tr>
        <w:trPr>
          <w:trHeight w:val="46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18"/>
          <w:szCs w:val="18"/>
        </w:rPr>
        <w:t>Print duplex: the Guided or Light Support for these notes goes on the reverse of this page.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Blank Vocabulary Studio — Frayer (printable)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RESPONSE CHOICE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Complete the studio by writing, speaking, or diagramming.</w:t>
            </w:r>
          </w:p>
        </w:tc>
      </w:tr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C89B3C"/>
                <w:sz w:val="16"/>
                <w:szCs w:val="16"/>
              </w:rPr>
              <w:t>PRIORITY TERM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     __________________________     ES: __________________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Word-bank meaning to build on: ______________________________________________________________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824"/>
        <w:gridCol w:w="4823"/>
      </w:tblGrid>
      <w:tr>
        <w:trPr>
          <w:tblHeader w:val="true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>Definition (in your own words)</w:t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Characteristics</w:t>
            </w:r>
          </w:p>
        </w:tc>
      </w:tr>
      <w:tr>
        <w:trPr>
          <w:trHeight w:val="900" w:hRule="atLeast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>Examples</w:t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Non-examples</w:t>
            </w:r>
          </w:p>
        </w:tc>
      </w:tr>
      <w:tr>
        <w:trPr>
          <w:trHeight w:val="900" w:hRule="atLeast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9647" w:type="dxa"/>
            <w:gridSpan w:val="2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w="9647" w:type="dxa"/>
            <w:gridSpan w:val="2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13. Social Studies Practices (SSP) Crosswalk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activity in the seven-activity cycle builds specific Tennessee Social Studies Practices. Every SSP.01–SSP.06 is covered within each standard’s cycle.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00"/>
        <w:gridCol w:w="1899"/>
        <w:gridCol w:w="454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Builds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Practice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Cornell Notes (Activity 3)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SSP.05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Develop historical awareness — sequence events, recognize cause &amp; effect.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Close Read (Activity 4)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SSP.03 · SSP.05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Synthesize data from multiple sources; historical awareness.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Primary Source / HIPPO (Activity 5)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SSP.01 · SSP.02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Gather, analyze, and evaluate sources; critically examine a source for point of view, bias, context.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Geographer’s Lens (G-tagged standards)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SSP.06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Analyze relationships among geography, economics, and society across time and place.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Practice Quiz (Activity 6)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SSP.01–06 (assessed)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Applied across items.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CER (Activity 7)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SSP.04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Construct and communicate arguments citing supporting evidence.</w:t>
            </w:r>
          </w:p>
        </w:tc>
      </w:tr>
      <w:tr>
        <w:trPr/>
        <w:tc>
          <w:tcPr>
            <w:tcW w:w="9648" w:type="dxa"/>
            <w:gridSpan w:val="3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Coverage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All six practices (SSP.01–SSP.06) are built within every standard’s cycle.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14. Standard Dimension Coverage (C · E · G · H · P · T · TCA)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US.83 — Johnson's Great Society Programs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Johnson's Great Society Programs: President Johnson's Great Society (1964-1969) created an ambitious domestic agenda aimed at eliminating povert…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Johnson's Great Society Programs: President Johnson's Great Society (1964-1969) created an ambitious domestic agenda aimed at eliminating povert…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Johnson's Great Society Programs: President Johnson's Great Society (1964-1969) created an ambitious domestic agenda aimed at eliminating povert…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US.84 — Social Activism and Counterculture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Social Activism and Counterculture: Supporters saw activism as necessary democratic participation addressing social injustices like civil rights, 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Social Activism and Counterculture: Supporters saw activism as necessary democratic participation addressing social injustices like civil rights, 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US.85 — Nixon Administration Achievements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Nixon Administration Achievements: Nixon's achievements spanned multiple areas. Foreign Policy: Détente with the Soviet Union, opening relations 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Nixon Administration Achievements: Nixon's achievements spanned multiple areas. Foreign Policy: Détente with the Soviet Union, opening relations 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Nixon Administration Achievements: Nixon's achievements spanned multiple areas. Foreign Policy: Détente with the Soviet Union, opening relations 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US.86 — Watergate Scandal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Watergate Scandal: On June 17, 1972, five men were arrested breaking into Democratic National Committee headquarters at the Water…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Watergate Scandal: On June 17, 1972, five men were arrested breaking into Democratic National Committee headquarters at the Water…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Watergate Scandal: On June 17, 1972, five men were arrested breaking into Democratic National Committee headquarters at the Water…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US.87 — Emergence of Environmentalism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Emergence of Environmentalism: Several factors sparked environmental awareness: Rachel Carson's "Silent Spring" (1962) exposed pesticide dang…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Emergence of Environmentalism: Several factors sparked environmental awareness: Rachel Carson's "Silent Spring" (1962) exposed pesticide dang…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Emergence of Environmentalism: Several factors sparked environmental awareness: Rachel Carson's "Silent Spring" (1962) exposed pesticide dang…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US.88 — Carter Administration Events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Carter Administration Events: Carter faced "stagflation"—simultaneous high inflation (13.5% by 1980) and unemployment (7.6%). Energy costs s…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Carter Administration Events: Carter faced "stagflation"—simultaneous high inflation (13.5% by 1980) and unemployment (7.6%). Energy costs s…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Carter Administration Events: Carter faced "stagflation"—simultaneous high inflation (13.5% by 1980) and unemployment (7.6%). Energy costs s…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US.89 — Reagan Administration Significance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Reagan Administration Significance: Reagan restored American confidence through optimistic rhetoric ("Morning in America"), military buildup demon…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Reagan Administration Significance: Reagan restored American confidence through optimistic rhetoric ("Morning in America"), military buildup demon…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Reagan Administration Significance: Reagan restored American confidence through optimistic rhetoric ("Morning in America"), military buildup demon…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US.90 — George H.W. Bush Administration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George H.W. Bush Administration: Operation Just Cause (1989) removed dictator Manuel Noriega, who had been indicted for drug trafficking and wa…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George H.W. Bush Administration: Operation Just Cause (1989) removed dictator Manuel Noriega, who had been indicted for drug trafficking and wa…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Geography (G)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Geography lens on George H.W. Bush Administration: Operation Just Cause (1989) removed dictator Manuel Noriega, who had been indicted for drug trafficking and wa…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US.91 — Clinton Administration Events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Clinton Administration Events: The North American Free Trade Agreement (1994) eliminated trade barriers between the U.S., Canada, and Mexico.…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Clinton Administration Events: The North American Free Trade Agreement (1994) eliminated trade barriers between the U.S., Canada, and Mexico.…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Clinton Administration Events: The North American Free Trade Agreement (1994) eliminated trade barriers between the U.S., Canada, and Mexico.…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US.92 — September 11th Impact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September 11th Impact: Domestic: Created Department of Homeland Security, passed USA PATRIOT Act expanding surveillance powers, incre…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September 11th Impact: Domestic: Created Department of Homeland Security, passed USA PATRIOT Act expanding surveillance powers, incre…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September 11th Impact: Domestic: Created Department of Homeland Security, passed USA PATRIOT Act expanding surveillance powers, incre…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US.93 — Increasing Role of Women and Minorities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Increasing Role of Women and Minorities: First Lady (1993-2001), U.S. Senator from New York (2001-2009), Secretary of State (2009-2013), and first woma…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Increasing Role of Women and Minorities: First Lady (1993-2001), U.S. Senator from New York (2001-2009), Secretary of State (2009-2013), and first woma…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Increasing Role of Women and Minorities: First Lady (1993-2001), U.S. Senator from New York (2001-2009), Secretary of State (2009-2013), and first woma…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US.94 — Communication Methods Evolution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Communication Methods Evolution: Landline telephones were the primary voice communication method. Television, dominated by three major networks…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Communication Methods Evolution: Landline telephones were the primary voice communication method. Television, dominated by three major networks…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US.95 — Obama Administration Achievements and Setbacks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Obama Administration Achievements and Setbacks: Healthcare: Affordable Care Act (Obamacare) expanded health insurance to millions of uninsured Americans. Econ…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Obama Administration Achievements and Setbacks: Healthcare: Affordable Care Act (Obamacare) expanded health insurance to millions of uninsured Americans. Econ…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(E)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Economics lens on Obama Administration Achievements and Setbacks: Healthcare: Affordable Care Act (Obamacare) expanded health insurance to millions of uninsured Americans. Econ…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15. Constructed Response (CER) — 6-Point Rubric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799"/>
        <w:gridCol w:w="1700"/>
        <w:gridCol w:w="7149"/>
      </w:tblGrid>
      <w:tr>
        <w:trPr>
          <w:tblHeader w:val="true"/>
        </w:trPr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Score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What it looks like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Exemplary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Defensible, insightful claim; TWO or more precise, accurate pieces of evidence; reasoning fully explains HOW the evidence proves the claim; cohesive and sophisticated.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Advanced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Clear claim; strong, accurate evidence; reasoning explains the link with only minor gaps.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Proficient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Adequate claim; some specific evidence; reasoning present but general.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Adequate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Basic claim; limited or partly accurate evidence; reasoning thin.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Developing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Vague claim; little evidence; evidence largely unexplained.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Beginning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No clear claim; little or no evidence; no reasoning.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18"/>
          <w:szCs w:val="18"/>
        </w:rPr>
        <w:t>Swap in your bank’s exact CER rubric text if it differs; the 6-point scale (6 Exemplary → 1 Beginning) is the course convention.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16. Exit Ticket Answer Keys + What’s Next (reteach)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For teacher use only — keep separate from student copies. Each standard’s Exit Ticket (end of the standard, on the CER page) with its key and reteach routing. Items are pre-field-test.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00"/>
        <w:gridCol w:w="1899"/>
        <w:gridCol w:w="701"/>
        <w:gridCol w:w="699"/>
        <w:gridCol w:w="5449"/>
      </w:tblGrid>
      <w:tr>
        <w:trPr>
          <w:tblHeader w:val="true"/>
        </w:trPr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Std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What’s Next if a student misses it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US.83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us83-q1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Johnson's Great Society Programs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US.84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us84-q1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Social Activism and Counterculture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US.85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us85-q1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Nixon Administration Achievements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US.86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us86-q1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Watergate Scandal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US.87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us87-q1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Emergence of Environmentalism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US.88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us88-q2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Carter Administration Events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US.89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us89-q1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Reagan Administration Significance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US.90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us90-q1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George H.W. Bush Administration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US.91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us91-q2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Clinton Administration Events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US.92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us92-q1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September 11th Impact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US.93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us93-q1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Increasing Role of Women and Minorities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US.94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us94-q1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Communication Methods Evolution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US.95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us95-q1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Obama Administration Achievements and Setbacks — reteach with the Cornell cues + Guided Support; re-check with the Progress Check.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96" w:right="1296" w:gutter="0" w:header="720" w:top="1152" w:footer="720" w:bottom="115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6B7280"/>
        <w:sz w:val="15"/>
        <w:szCs w:val="15"/>
      </w:rPr>
      <w:t xml:space="preserve">U.S. History Hack™ · Unit 10 Teacher Guide   © 2026 TroopToTeacher Technologies LLC   | 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6B7280"/>
        <w:sz w:val="15"/>
        <w:szCs w:val="15"/>
      </w:rPr>
      <w:t xml:space="preserve">U.S. History Hack™ · Unit 10 Teacher Guide   © 2026 TroopToTeacher Technologies LLC   | 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right"/>
      <w:rPr/>
    </w:pPr>
    <w:r>
      <w:rPr>
        <w:rFonts w:eastAsia="Calibri" w:cs="Calibri"/>
        <w:b/>
        <w:bCs/>
        <w:i w:val="false"/>
        <w:iCs w:val="false"/>
        <w:color w:val="C89B3C"/>
        <w:sz w:val="16"/>
        <w:szCs w:val="16"/>
      </w:rPr>
      <w:t>U.S. History Hack™ · Unit 10 Teacher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right"/>
      <w:rPr/>
    </w:pPr>
    <w:r>
      <w:rPr>
        <w:rFonts w:eastAsia="Calibri" w:cs="Calibri"/>
        <w:b/>
        <w:bCs/>
        <w:i w:val="false"/>
        <w:iCs w:val="false"/>
        <w:color w:val="C89B3C"/>
        <w:sz w:val="16"/>
        <w:szCs w:val="16"/>
      </w:rPr>
      <w:t>U.S. History Hack™ · Unit 10 Teacher Guide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A1A1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A1A1A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before="220" w:after="90"/>
      <w:outlineLvl w:val="0"/>
    </w:pPr>
    <w:rPr>
      <w:rFonts w:ascii="Calibri" w:hAnsi="Calibri" w:eastAsia="Calibri" w:cs="Calibri"/>
      <w:b/>
      <w:bCs/>
      <w:color w:val="1B2A4A"/>
      <w:sz w:val="36"/>
      <w:szCs w:val="36"/>
    </w:rPr>
  </w:style>
  <w:style w:type="paragraph" w:styleId="Heading2">
    <w:name w:val="Heading 2"/>
    <w:basedOn w:val="Heading"/>
    <w:qFormat/>
    <w:pPr>
      <w:keepNext w:val="true"/>
      <w:spacing w:before="150" w:after="80"/>
      <w:outlineLvl w:val="1"/>
    </w:pPr>
    <w:rPr>
      <w:rFonts w:ascii="Calibri" w:hAnsi="Calibri" w:eastAsia="Calibri" w:cs="Calibri"/>
      <w:b/>
      <w:bCs/>
      <w:color w:val="1B2A4A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before="120" w:after="70"/>
      <w:outlineLvl w:val="2"/>
    </w:pPr>
    <w:rPr>
      <w:rFonts w:ascii="Calibri" w:hAnsi="Calibri" w:eastAsia="Calibri" w:cs="Calibri"/>
      <w:b/>
      <w:bCs/>
      <w:color w:val="B22234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A1A1A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A1A1A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16</Pages>
  <Words>3396</Words>
  <Characters>20401</Characters>
  <CharactersWithSpaces>23285</CharactersWithSpaces>
  <Paragraphs>645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2026-07-28T15:37:52Z</dcterms:created>
  <dc:creator>TroopToTeacher Technologies LLC</dc:creator>
  <dc:description/>
  <dc:language>en-US</dc:language>
  <cp:lastModifiedBy/>
  <dcterms:modified xsi:type="dcterms:W3CDTF">2026-07-28T15:37:56Z</dcterms:modified>
  <cp:revision>2</cp:revision>
  <dc:subject/>
  <dc:title>U.S. History Hack — Unit 10 Teacher How-to-Use &amp; MTSS Guide (Pilot)</dc:title>
</cp:coreProperties>
</file>