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20"/>
        <w:jc w:val="center"/>
      </w:pPr>
      <w:r>
        <w:rPr>
          <w:b/>
          <w:bCs/>
          <w:i w:val="false"/>
          <w:iCs w:val="false"/>
          <w:color w:val="C89B3C"/>
          <w:sz w:val="20"/>
          <w:szCs w:val="20"/>
          <w:caps w:val="false"/>
          <w:rFonts w:ascii="Calibri" w:cs="Calibri" w:eastAsia="Calibri" w:hAnsi="Calibri"/>
        </w:rPr>
        <w:t xml:space="preserve">1787 · 1796 · 1920   •   UNITED STATES GOVERNMENT &amp; CIVICS (GC)   •   COURSE STANDARD EDITION</w:t>
      </w:r>
    </w:p>
    <w:p>
      <w:pPr>
        <w:spacing w:after="40"/>
        <w:jc w:val="center"/>
      </w:pPr>
      <w:r>
        <w:rPr>
          <w:b/>
          <w:bCs/>
          <w:i w:val="false"/>
          <w:iCs w:val="false"/>
          <w:color w:val="1B2A4A"/>
          <w:sz w:val="44"/>
          <w:szCs w:val="44"/>
          <w:caps w:val="false"/>
          <w:rFonts w:ascii="Calibri" w:cs="Calibri" w:eastAsia="Calibri" w:hAnsi="Calibri"/>
        </w:rPr>
        <w:t xml:space="preserve">GOVERNMENT HACK™</w:t>
      </w:r>
    </w:p>
    <w:p>
      <w:pPr>
        <w:spacing w:after="320"/>
        <w:jc w:val="center"/>
      </w:pPr>
      <w:r>
        <w:rPr>
          <w:b/>
          <w:bCs/>
          <w:i w:val="false"/>
          <w:iCs w:val="false"/>
          <w:color w:val="1B2A4A"/>
          <w:sz w:val="20"/>
          <w:szCs w:val="20"/>
          <w:caps w:val="false"/>
          <w:rFonts w:ascii="Calibri" w:cs="Calibri" w:eastAsia="Calibri" w:hAnsi="Calibri"/>
        </w:rPr>
        <w:t xml:space="preserve">TROOPTOTEACHER TECHNOLOGIES</w:t>
      </w:r>
    </w:p>
    <w:p>
      <w:pPr>
        <w:spacing w:after="60"/>
        <w:jc w:val="center"/>
      </w:pPr>
      <w:r>
        <w:rPr>
          <w:b/>
          <w:bCs/>
          <w:i w:val="false"/>
          <w:iCs w:val="false"/>
          <w:color w:val="B22234"/>
          <w:sz w:val="52"/>
          <w:szCs w:val="52"/>
          <w:caps w:val="false"/>
          <w:rFonts w:ascii="Calibri" w:cs="Calibri" w:eastAsia="Calibri" w:hAnsi="Calibri"/>
        </w:rPr>
        <w:t xml:space="preserve">UNIT 2</w:t>
      </w:r>
    </w:p>
    <w:p>
      <w:pPr>
        <w:spacing w:after="120"/>
        <w:jc w:val="center"/>
      </w:pPr>
      <w:r>
        <w:rPr>
          <w:b/>
          <w:bCs/>
          <w:i w:val="false"/>
          <w:iCs w:val="false"/>
          <w:color w:val="1B2A4A"/>
          <w:sz w:val="32"/>
          <w:szCs w:val="32"/>
          <w:caps w:val="false"/>
          <w:rFonts w:ascii="Calibri" w:cs="Calibri" w:eastAsia="Calibri" w:hAnsi="Calibri"/>
        </w:rPr>
        <w:t xml:space="preserve">Citizen Participation</w:t>
      </w:r>
    </w:p>
    <w:p>
      <w:pPr>
        <w:spacing w:after="60"/>
        <w:jc w:val="center"/>
      </w:pPr>
      <w:r>
        <w:rPr>
          <w:b/>
          <w:bCs/>
          <w:i w:val="false"/>
          <w:iCs w:val="false"/>
          <w:color w:val="1B2A4A"/>
          <w:sz w:val="26"/>
          <w:szCs w:val="26"/>
          <w:caps w:val="false"/>
          <w:rFonts w:ascii="Calibri" w:cs="Calibri" w:eastAsia="Calibri" w:hAnsi="Calibri"/>
        </w:rPr>
        <w:t xml:space="preserve">COURSE STANDARD EDITION</w:t>
      </w:r>
    </w:p>
    <w:p>
      <w:pPr>
        <w:spacing w:after="300"/>
        <w:jc w:val="center"/>
      </w:pPr>
      <w:r>
        <w:rPr>
          <w:b w:val="false"/>
          <w:bCs w:val="false"/>
          <w:i w:val="false"/>
          <w:iCs w:val="false"/>
          <w:color w:val="1A1A1A"/>
          <w:sz w:val="22"/>
          <w:szCs w:val="22"/>
          <w:caps w:val="false"/>
          <w:rFonts w:ascii="Calibri" w:cs="Calibri" w:eastAsia="Calibri" w:hAnsi="Calibri"/>
        </w:rPr>
        <w:t xml:space="preserve">GC.31–GC.34   •   Tennessee U.S. Government &amp; Civics Standards   •   Grades 9–12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Tennessee cast the deciding vote for women's suffrage. In August 1920 it became the 36th and final state needed to ratify the 19th Amendment — the 'Perfect 36' — when 24-year-old legislator Harry Burn changed his vote after a note from his mother, extending the vote to women nationwide (GC.34, GC.31).</w:t>
            </w:r>
          </w:p>
        </w:tc>
      </w:tr>
    </w:tbl>
    <w:p>
      <w:pPr>
        <w:spacing w:before="280" w:after="180"/>
        <w:jc w:val="center"/>
      </w:pPr>
      <w:r>
        <w:rPr>
          <w:b w:val="false"/>
          <w:bCs w:val="false"/>
          <w:i/>
          <w:iCs/>
          <w:color w:val="1B2A4A"/>
          <w:sz w:val="22"/>
          <w:szCs w:val="22"/>
          <w:caps w:val="false"/>
          <w:rFonts w:ascii="Calibri" w:cs="Calibri" w:eastAsia="Calibri" w:hAnsi="Calibri"/>
        </w:rPr>
        <w:t xml:space="preserve">One common workbook designed for learner variability. Every student works toward the same Tennessee standards; supports vary the means, not the goal or the ceiling.</w:t>
      </w:r>
    </w:p>
    <w:p>
      <w:pPr>
        <w:spacing w:after="40"/>
        <w:jc w:val="center"/>
      </w:pPr>
      <w:r>
        <w:rPr>
          <w:b/>
          <w:bCs/>
          <w:i w:val="false"/>
          <w:iCs w:val="false"/>
          <w:color w:val="1B2A4A"/>
          <w:sz w:val="22"/>
          <w:szCs w:val="22"/>
          <w:caps w:val="false"/>
          <w:rFonts w:ascii="Calibri" w:cs="Calibri" w:eastAsia="Calibri" w:hAnsi="Calibri"/>
        </w:rPr>
        <w:t xml:space="preserve">Release-Ready · Pilot Edition</w:t>
      </w:r>
    </w:p>
    <w:p>
      <w:pPr>
        <w:spacing w:after="100"/>
        <w:jc w:val="center"/>
      </w:pPr>
      <w:r>
        <w:rPr>
          <w:b w:val="false"/>
          <w:bCs w:val="false"/>
          <w:i w:val="false"/>
          <w:iCs w:val="false"/>
          <w:color w:val="6B7280"/>
          <w:sz w:val="18"/>
          <w:szCs w:val="18"/>
          <w:caps w:val="false"/>
          <w:rFonts w:ascii="Calibri" w:cs="Calibri" w:eastAsia="Calibri" w:hAnsi="Calibri"/>
        </w:rPr>
        <w:t xml:space="preserve">© 2026 TroopToTeacher Technologies LLC. All rights reserved.   ISBN: [to be assigned]</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Copyright, Ownership &amp; Framework</w:t>
      </w:r>
    </w:p>
    <w:p>
      <w:pPr>
        <w:spacing w:after="100"/>
      </w:pPr>
      <w:r>
        <w:rPr>
          <w:b/>
          <w:bCs/>
          <w:i w:val="false"/>
          <w:iCs w:val="false"/>
          <w:color w:val="1A1A1A"/>
          <w:sz w:val="22"/>
          <w:szCs w:val="22"/>
          <w:caps w:val="false"/>
          <w:rFonts w:ascii="Calibri" w:cs="Calibri" w:eastAsia="Calibri" w:hAnsi="Calibri"/>
        </w:rPr>
        <w:t xml:space="preserve">Government Hack™ — Unit 2: Citizen Participation, Course Standard Edition.</w:t>
      </w:r>
    </w:p>
    <w:p>
      <w:pPr>
        <w:spacing w:after="100"/>
      </w:pPr>
      <w:r>
        <w:rPr>
          <w:b w:val="false"/>
          <w:bCs w:val="false"/>
          <w:i w:val="false"/>
          <w:iCs w:val="false"/>
          <w:color w:val="1A1A1A"/>
          <w:sz w:val="22"/>
          <w:szCs w:val="22"/>
          <w:caps w:val="false"/>
          <w:rFonts w:ascii="Calibri" w:cs="Calibri" w:eastAsia="Calibri" w:hAnsi="Calibri"/>
        </w:rPr>
        <w:t xml:space="preserve">© 2026 TroopToTeacher Technologies LLC. All rights reserved. This workbook is proprietary; reproduction or redistribution outside a licensed classroom is prohibited.</w:t>
      </w:r>
    </w:p>
    <w:p>
      <w:pPr>
        <w:spacing w:after="100"/>
      </w:pPr>
      <w:r>
        <w:rPr>
          <w:b w:val="false"/>
          <w:bCs w:val="false"/>
          <w:i w:val="false"/>
          <w:iCs w:val="false"/>
          <w:color w:val="1A1A1A"/>
          <w:sz w:val="22"/>
          <w:szCs w:val="22"/>
          <w:caps w:val="false"/>
          <w:rFonts w:ascii="Calibri" w:cs="Calibri" w:eastAsia="Calibri" w:hAnsi="Calibri"/>
        </w:rPr>
        <w:t xml:space="preserve">Source integrity. Every primary source in this unit is public-domain and cited to its holding repository (National Archives, Library of Congress). See the Source Library.</w:t>
      </w:r>
    </w:p>
    <w:p>
      <w:pPr>
        <w:spacing w:after="100"/>
      </w:pPr>
      <w:r>
        <w:rPr>
          <w:b w:val="false"/>
          <w:bCs w:val="false"/>
          <w:i w:val="false"/>
          <w:iCs w:val="false"/>
          <w:color w:val="1A1A1A"/>
          <w:sz w:val="22"/>
          <w:szCs w:val="22"/>
          <w:caps w:val="false"/>
          <w:rFonts w:ascii="Calibri" w:cs="Calibri" w:eastAsia="Calibri" w:hAnsi="Calibri"/>
        </w:rPr>
        <w:t xml:space="preserve">Reading provenance (district-clear). Close-Read passages are labeled “Government Hack-authored instructional synthesis” — they build on the standard record and are not presented as primary sources.</w:t>
      </w:r>
    </w:p>
    <w:p>
      <w:pPr>
        <w:spacing w:after="100"/>
      </w:pPr>
      <w:r>
        <w:rPr>
          <w:b w:val="false"/>
          <w:bCs w:val="false"/>
          <w:i w:val="false"/>
          <w:iCs w:val="false"/>
          <w:color w:val="1A1A1A"/>
          <w:sz w:val="22"/>
          <w:szCs w:val="22"/>
          <w:caps w:val="false"/>
          <w:rFonts w:ascii="Calibri" w:cs="Calibri" w:eastAsia="Calibri" w:hAnsi="Calibri"/>
        </w:rPr>
        <w:t xml:space="preserve">Framework stack. This workbook anchors to Tennessee U.S. Government &amp; Civics standards GC.31–GC.34 and the Social Studies Practices (SSP.01–SSP.06), and is designed on CAST UDL 3.0 and an MTSS support model.</w:t>
      </w:r>
    </w:p>
    <w:p>
      <w:pPr>
        <w:spacing w:after="100"/>
      </w:pPr>
      <w:r>
        <w:rPr>
          <w:b/>
          <w:bCs/>
          <w:i w:val="false"/>
          <w:iCs w:val="false"/>
          <w:color w:val="1A1A1A"/>
          <w:sz w:val="22"/>
          <w:szCs w:val="22"/>
          <w:caps w:val="false"/>
          <w:rFonts w:ascii="Calibri" w:cs="Calibri" w:eastAsia="Calibri" w:hAnsi="Calibri"/>
        </w:rPr>
        <w:t xml:space="preserve">Pacing. </w:t>
      </w:r>
      <w:r>
        <w:rPr>
          <w:b w:val="false"/>
          <w:bCs w:val="false"/>
          <w:i w:val="false"/>
          <w:iCs w:val="false"/>
          <w:color w:val="1A1A1A"/>
          <w:sz w:val="22"/>
          <w:szCs w:val="22"/>
          <w:caps w:val="false"/>
          <w:rFonts w:ascii="Calibri" w:cs="Calibri" w:eastAsia="Calibri" w:hAnsi="Calibri"/>
        </w:rPr>
        <w:t xml:space="preserve">Each standard is built for </w:t>
      </w:r>
      <w:r>
        <w:rPr>
          <w:b/>
          <w:bCs/>
          <w:i w:val="false"/>
          <w:iCs w:val="false"/>
          <w:color w:val="1A1A1A"/>
          <w:sz w:val="22"/>
          <w:szCs w:val="22"/>
          <w:caps w:val="false"/>
          <w:rFonts w:ascii="Calibri" w:cs="Calibri" w:eastAsia="Calibri" w:hAnsi="Calibri"/>
        </w:rPr>
        <w:t xml:space="preserve">one 45-minute class period.</w:t>
      </w:r>
      <w:r>
        <w:rPr>
          <w:b w:val="false"/>
          <w:bCs w:val="false"/>
          <w:i w:val="false"/>
          <w:iCs w:val="false"/>
          <w:color w:val="1A1A1A"/>
          <w:sz w:val="22"/>
          <w:szCs w:val="22"/>
          <w:caps w:val="false"/>
          <w:rFonts w:ascii="Calibri" w:cs="Calibri" w:eastAsia="Calibri" w:hAnsi="Calibri"/>
        </w:rPr>
        <w:t xml:space="preserve"> Each activity shows a </w:t>
      </w:r>
      <w:r>
        <w:rPr>
          <w:b/>
          <w:bCs/>
          <w:i w:val="false"/>
          <w:iCs w:val="false"/>
          <w:color w:val="C89B3C"/>
          <w:sz w:val="22"/>
          <w:szCs w:val="22"/>
          <w:caps w:val="false"/>
          <w:rFonts w:ascii="Calibri" w:cs="Calibri" w:eastAsia="Calibri" w:hAnsi="Calibri"/>
        </w:rPr>
        <w:t xml:space="preserve">⏱ ~ minutes</w:t>
      </w:r>
      <w:r>
        <w:rPr>
          <w:b w:val="false"/>
          <w:bCs w:val="false"/>
          <w:i w:val="false"/>
          <w:iCs w:val="false"/>
          <w:color w:val="1A1A1A"/>
          <w:sz w:val="22"/>
          <w:szCs w:val="22"/>
          <w:caps w:val="false"/>
          <w:rFonts w:ascii="Calibri" w:cs="Calibri" w:eastAsia="Calibri" w:hAnsi="Calibri"/>
        </w:rPr>
        <w:t xml:space="preserve"> estimate at its heading. There is more here than one period holds — your teacher chooses which activities you do in class; the rest may become warm-ups, stations, or homework.</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Tennessee Standards &amp; SSP Crosswalk</w:t>
      </w:r>
    </w:p>
    <w:p>
      <w:pPr>
        <w:spacing w:after="100"/>
      </w:pPr>
      <w:r>
        <w:rPr>
          <w:b w:val="false"/>
          <w:bCs w:val="false"/>
          <w:i w:val="false"/>
          <w:iCs w:val="false"/>
          <w:color w:val="1A1A1A"/>
          <w:sz w:val="22"/>
          <w:szCs w:val="22"/>
          <w:caps w:val="false"/>
          <w:rFonts w:ascii="Calibri" w:cs="Calibri" w:eastAsia="Calibri" w:hAnsi="Calibri"/>
        </w:rPr>
        <w:t xml:space="preserve">Each standard below is taught to the full Course Standard expectation; the Social Studies Practices are embedded in every activity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522"/>
        <w:gridCol w:w="6240"/>
        <w:gridCol w:w="2030"/>
      </w:tblGrid>
      <w:tr>
        <w:trPr>
          <w:tblHeader/>
        </w:trPr>
        <w:tc>
          <w:tcPr>
            <w:tcW w:type="dxa" w:w="15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Standard</w:t>
            </w:r>
          </w:p>
        </w:tc>
        <w:tc>
          <w:tcPr>
            <w:tcW w:type="dxa" w:w="624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Focus</w:t>
            </w:r>
          </w:p>
        </w:tc>
        <w:tc>
          <w:tcPr>
            <w:tcW w:type="dxa" w:w="203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 Deck slides</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GC.31</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Responsibilities of Citizens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GC.32</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Political Parties &amp; the Nomination Process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GC.33</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Media &amp; Public Opinion</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GC.34</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Means of Political Participation</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Social Studies Practices (SSP.01–SSP.06)</w:t>
      </w:r>
    </w:p>
    <w:p>
      <w:pPr>
        <w:spacing w:after="100"/>
      </w:pPr>
      <w:r>
        <w:rPr>
          <w:b w:val="false"/>
          <w:bCs w:val="false"/>
          <w:i w:val="false"/>
          <w:iCs w:val="false"/>
          <w:color w:val="1A1A1A"/>
          <w:sz w:val="21"/>
          <w:szCs w:val="21"/>
          <w:caps w:val="false"/>
          <w:rFonts w:ascii="Calibri" w:cs="Calibri" w:eastAsia="Calibri" w:hAnsi="Calibri"/>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Accessibility, UDL &amp; Accommodations Matrix</w:t>
      </w:r>
    </w:p>
    <w:p>
      <w:pPr>
        <w:spacing w:after="100"/>
      </w:pPr>
      <w:r>
        <w:rPr>
          <w:b w:val="false"/>
          <w:bCs w:val="false"/>
          <w:i w:val="false"/>
          <w:iCs w:val="false"/>
          <w:color w:val="1A1A1A"/>
          <w:sz w:val="22"/>
          <w:szCs w:val="22"/>
          <w:caps w:val="false"/>
          <w:rFonts w:ascii="Calibri" w:cs="Calibri" w:eastAsia="Calibri" w:hAnsi="Calibri"/>
        </w:rPr>
        <w:t xml:space="preserve">One firm learning goal per standard; flexible, universal means. Supports are available by design and never lower the goal. They work alongside — never in place of — required IEP or 504 accommodations.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36"/>
        <w:gridCol w:w="4514"/>
        <w:gridCol w:w="2842"/>
      </w:tblGrid>
      <w:tr>
        <w:trPr>
          <w:tblHeader/>
        </w:trPr>
        <w:tc>
          <w:tcPr>
            <w:tcW w:type="dxa" w:w="243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Universal support</w:t>
            </w:r>
          </w:p>
        </w:tc>
        <w:tc>
          <w:tcPr>
            <w:tcW w:type="dxa" w:w="451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is</w:t>
            </w:r>
          </w:p>
        </w:tc>
        <w:tc>
          <w:tcPr>
            <w:tcW w:type="dxa" w:w="284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Where it appears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CORE PATH</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Essential instruction every student completes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LANGUAGE SUPPORT</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Vocabulary, pronunciation, Spanish cognates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Word Bank, Guided/Light Backs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RESPONSE CHOICE</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Write, say/record, or diagram</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SUPPORT OPTION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Optional scaffold that keeps the goal</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Guided Support Back, Primary Source</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PROGRESS CHECK</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Quick DOK-2/3 check to guide reteach/extend</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Cornell Notes, Practice Quiz</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Deeper challenge once the goal is met</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 Bank, CER</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How CAST UDL 3.0 is visible in this workbook</w:t>
      </w:r>
    </w:p>
    <w:p>
      <w:pPr>
        <w:spacing w:after="100"/>
      </w:pPr>
      <w:r>
        <w:rPr>
          <w:b w:val="false"/>
          <w:bCs w:val="false"/>
          <w:i w:val="false"/>
          <w:iCs w:val="false"/>
          <w:color w:val="1A1A1A"/>
          <w:sz w:val="21"/>
          <w:szCs w:val="21"/>
          <w:caps w:val="false"/>
          <w:rFonts w:ascii="Calibri" w:cs="Calibri" w:eastAsia="Calibri" w:hAnsi="Calibri"/>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before="150" w:after="90"/>
      </w:pPr>
      <w:r>
        <w:rPr>
          <w:b/>
          <w:bCs/>
          <w:i w:val="false"/>
          <w:iCs w:val="false"/>
          <w:color w:val="1B2A4A"/>
          <w:sz w:val="28"/>
          <w:szCs w:val="28"/>
          <w:caps w:val="false"/>
          <w:rFonts w:ascii="Calibri" w:cs="Calibri" w:eastAsia="Calibri" w:hAnsi="Calibri"/>
        </w:rPr>
        <w:t xml:space="preserve">My Support Plan (optional — you choose)</w:t>
      </w:r>
    </w:p>
    <w:p>
      <w:pPr>
        <w:spacing w:after="100"/>
      </w:pPr>
      <w:r>
        <w:rPr>
          <w:b w:val="false"/>
          <w:bCs w:val="false"/>
          <w:i w:val="false"/>
          <w:iCs w:val="false"/>
          <w:color w:val="1A1A1A"/>
          <w:sz w:val="22"/>
          <w:szCs w:val="22"/>
          <w:caps w:val="false"/>
          <w:rFonts w:ascii="Calibri" w:cs="Calibri" w:eastAsia="Calibri" w:hAnsi="Calibri"/>
        </w:rPr>
        <w:t xml:space="preserve">Supports are available by design. Check the ones you might try; you can change your mind any time.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Support I might use</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When it would help me</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Word Bank + Spanish column</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Guided or Light Support Back</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Response choice (say/record or diagram)</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Sentence frames / Rehearsal Lab</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How to Use This Workbook</w:t>
      </w:r>
    </w:p>
    <w:p>
      <w:pPr>
        <w:spacing w:after="100"/>
      </w:pPr>
      <w:r>
        <w:rPr>
          <w:b w:val="false"/>
          <w:bCs w:val="false"/>
          <w:i w:val="false"/>
          <w:iCs w:val="false"/>
          <w:color w:val="1A1A1A"/>
          <w:sz w:val="22"/>
          <w:szCs w:val="22"/>
          <w:caps w:val="false"/>
          <w:rFonts w:ascii="Calibri" w:cs="Calibri" w:eastAsia="Calibri" w:hAnsi="Calibri"/>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before="150" w:after="90"/>
      </w:pPr>
      <w:r>
        <w:rPr>
          <w:b/>
          <w:bCs/>
          <w:i w:val="false"/>
          <w:iCs w:val="false"/>
          <w:color w:val="1B2A4A"/>
          <w:sz w:val="28"/>
          <w:szCs w:val="28"/>
          <w:caps w:val="false"/>
          <w:rFonts w:ascii="Calibri" w:cs="Calibri" w:eastAsia="Calibri" w:hAnsi="Calibri"/>
        </w:rPr>
        <w:t xml:space="preserve">Label legend — these appear throughout every standard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Label</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Meaning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CORE PATH</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essential instruction every student completes.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SUPPORT OPTION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optional scaffold that keeps the goal, not lowers it.</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LANGUAGE SUPPORT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Vocabulary, pronunciation, and Spanish cognates for access.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RESPONSE CHOICE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Show learning by writing, saying/recording, or diagramming.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PROGRESS CHECK</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quick DOK-2/3 check that guides reteach or extend.</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deeper challenge once the goal is met.</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Before You Begin — Set a S.M.A.R.T. Goal</w:t>
      </w:r>
    </w:p>
    <w:p>
      <w:pPr>
        <w:spacing w:after="100"/>
      </w:pPr>
      <w:r>
        <w:rPr>
          <w:b w:val="false"/>
          <w:bCs w:val="false"/>
          <w:i w:val="false"/>
          <w:iCs w:val="false"/>
          <w:color w:val="1A1A1A"/>
          <w:sz w:val="22"/>
          <w:szCs w:val="22"/>
          <w:caps w:val="false"/>
          <w:rFonts w:ascii="Calibri" w:cs="Calibri" w:eastAsia="Calibri" w:hAnsi="Calibri"/>
        </w:rPr>
        <w:t xml:space="preserve">Strong learners set goals — but a goal only helps if it is built well. First learn how, then write yours.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WHAT MAKES A GOAL STRONG? Build it S.M.A.R.T.</w:t>
            </w:r>
          </w:p>
          <w:p>
            <w:pPr>
              <w:spacing w:after="40"/>
            </w:pPr>
            <w:r>
              <w:rPr>
                <w:b w:val="false"/>
                <w:bCs w:val="false"/>
                <w:i w:val="false"/>
                <w:iCs w:val="false"/>
                <w:color w:val="1A1A1A"/>
                <w:sz w:val="20"/>
                <w:szCs w:val="20"/>
                <w:caps w:val="false"/>
                <w:rFonts w:ascii="Calibri" w:cs="Calibri" w:eastAsia="Calibri" w:hAnsi="Calibri"/>
              </w:rPr>
              <w:t xml:space="preserve">S — Specific: say exactly what you will be able to do (“explain how a bill becomes law,” not “do well”).</w:t>
            </w:r>
          </w:p>
          <w:p>
            <w:pPr>
              <w:spacing w:after="40"/>
            </w:pPr>
            <w:r>
              <w:rPr>
                <w:b w:val="false"/>
                <w:bCs w:val="false"/>
                <w:i w:val="false"/>
                <w:iCs w:val="false"/>
                <w:color w:val="1A1A1A"/>
                <w:sz w:val="20"/>
                <w:szCs w:val="20"/>
                <w:caps w:val="false"/>
                <w:rFonts w:ascii="Calibri" w:cs="Calibri" w:eastAsia="Calibri" w:hAnsi="Calibri"/>
              </w:rPr>
              <w:t xml:space="preserve">M — Measurable: how will you PROVE it? — a score, a diagram, or teaching a partner.</w:t>
            </w:r>
          </w:p>
          <w:p>
            <w:pPr>
              <w:spacing w:after="40"/>
            </w:pPr>
            <w:r>
              <w:rPr>
                <w:b w:val="false"/>
                <w:bCs w:val="false"/>
                <w:i w:val="false"/>
                <w:iCs w:val="false"/>
                <w:color w:val="1A1A1A"/>
                <w:sz w:val="20"/>
                <w:szCs w:val="20"/>
                <w:caps w:val="false"/>
                <w:rFonts w:ascii="Calibri" w:cs="Calibri" w:eastAsia="Calibri" w:hAnsi="Calibri"/>
              </w:rPr>
              <w:t xml:space="preserve">A — Achievable: a real stretch you can reach with effort — not too easy, not impossible.</w:t>
            </w:r>
          </w:p>
          <w:p>
            <w:pPr>
              <w:spacing w:after="40"/>
            </w:pPr>
            <w:r>
              <w:rPr>
                <w:b w:val="false"/>
                <w:bCs w:val="false"/>
                <w:i w:val="false"/>
                <w:iCs w:val="false"/>
                <w:color w:val="1A1A1A"/>
                <w:sz w:val="20"/>
                <w:szCs w:val="20"/>
                <w:caps w:val="false"/>
                <w:rFonts w:ascii="Calibri" w:cs="Calibri" w:eastAsia="Calibri" w:hAnsi="Calibri"/>
              </w:rPr>
              <w:t xml:space="preserve">R — Relevant: it connects to this unit’s big question.</w:t>
            </w:r>
          </w:p>
          <w:p>
            <w:pPr>
              <w:spacing w:after="40"/>
            </w:pPr>
            <w:r>
              <w:rPr>
                <w:b w:val="false"/>
                <w:bCs w:val="false"/>
                <w:i w:val="false"/>
                <w:iCs w:val="false"/>
                <w:color w:val="1A1A1A"/>
                <w:sz w:val="20"/>
                <w:szCs w:val="20"/>
                <w:caps w:val="false"/>
                <w:rFonts w:ascii="Calibri" w:cs="Calibri" w:eastAsia="Calibri" w:hAnsi="Calibri"/>
              </w:rPr>
              <w:t xml:space="preserve">T — Time-bound: name WHEN — “by the end of this unit.”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SEE THE DIFFERENCE</w:t>
            </w:r>
          </w:p>
          <w:p>
            <w:pPr>
              <w:spacing w:after="40"/>
            </w:pPr>
            <w:r>
              <w:rPr>
                <w:b w:val="false"/>
                <w:bCs w:val="false"/>
                <w:i w:val="false"/>
                <w:iCs w:val="false"/>
                <w:color w:val="1A1A1A"/>
                <w:sz w:val="20"/>
                <w:szCs w:val="20"/>
                <w:caps w:val="false"/>
                <w:rFonts w:ascii="Calibri" w:cs="Calibri" w:eastAsia="Calibri" w:hAnsi="Calibri"/>
              </w:rPr>
              <w:t xml:space="preserve">Weak:  “I want to do good in government.”  (vague — nothing to measure)</w:t>
            </w:r>
          </w:p>
          <w:p>
            <w:pPr>
              <w:spacing w:after="40"/>
            </w:pPr>
            <w:r>
              <w:rPr>
                <w:b/>
                <w:bCs/>
                <w:i w:val="false"/>
                <w:iCs w:val="false"/>
                <w:color w:val="1A1A1A"/>
                <w:sz w:val="20"/>
                <w:szCs w:val="20"/>
                <w:caps w:val="false"/>
                <w:rFonts w:ascii="Calibri" w:cs="Calibri" w:eastAsia="Calibri" w:hAnsi="Calibri"/>
              </w:rPr>
              <w:t xml:space="preserve">S.M.A.R.T.:  “By the end of this unit I can explain how the three branches check each other, and prove it by teaching a partner and scoring 80%+ on the check.”</w:t>
            </w:r>
          </w:p>
        </w:tc>
      </w:tr>
    </w:tbl>
    <w:p>
      <w:pPr>
        <w:spacing w:after="100"/>
      </w:pPr>
      <w:r>
        <w:rPr>
          <w:b w:val="false"/>
          <w:bCs w:val="false"/>
          <w:i/>
          <w:iCs/>
          <w:color w:val="6B7280"/>
          <w:sz w:val="20"/>
          <w:szCs w:val="20"/>
          <w:caps w:val="false"/>
          <w:rFonts w:ascii="Calibri" w:cs="Calibri" w:eastAsia="Calibri" w:hAnsi="Calibri"/>
        </w:rPr>
        <w:t xml:space="preserve">This unit’s big question: How do citizens shape their government — and what does it ask of them in return?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Write YOUR S.M.A.R.T. goal for this unit — use all the lines: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45"/>
        <w:gridCol w:w="6747"/>
      </w:tblGrid>
      <w:tr>
        <w:trPr>
          <w:tblHeader/>
        </w:trPr>
        <w:tc>
          <w:tcPr>
            <w:tcW w:type="dxa" w:w="3045"/>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Before we start…</w:t>
            </w:r>
          </w:p>
        </w:tc>
        <w:tc>
          <w:tcPr>
            <w:tcW w:type="dxa" w:w="67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on the lines</w:t>
            </w: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I already know</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I want answered</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r>
        <w:br w:type="page"/>
      </w:r>
    </w:p>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GC.31 — The Responsibilities of Citizens</w:t>
      </w:r>
    </w:p>
    <w:p>
      <w:pPr>
        <w:spacing w:after="60"/>
      </w:pPr>
      <w:r>
        <w:rPr>
          <w:b/>
          <w:bCs/>
          <w:i w:val="false"/>
          <w:iCs w:val="false"/>
          <w:color w:val="1A1A1A"/>
          <w:sz w:val="22"/>
          <w:szCs w:val="22"/>
          <w:caps w:val="false"/>
          <w:rFonts w:ascii="Calibri" w:cs="Calibri" w:eastAsia="Calibri" w:hAnsi="Calibri"/>
        </w:rPr>
        <w:t xml:space="preserve">TN Academic Standard GC.31: </w:t>
      </w:r>
      <w:r>
        <w:rPr>
          <w:b w:val="false"/>
          <w:bCs w:val="false"/>
          <w:i w:val="false"/>
          <w:iCs w:val="false"/>
          <w:color w:val="1A1A1A"/>
          <w:sz w:val="22"/>
          <w:szCs w:val="22"/>
          <w:caps w:val="false"/>
          <w:rFonts w:ascii="Calibri" w:cs="Calibri" w:eastAsia="Calibri" w:hAnsi="Calibri"/>
        </w:rPr>
        <w:t xml:space="preserve">Describe what should be reasonably expected from any citizen or resident of the U.S., and explain why it is important for the well-being of the nation, including: being informed on civic issues; obeying the law; paying taxes; respecting the rights of others; serving as a juror; serving in the military or alternative service; volunteering and performing public service; voting. (C,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describe what should reasonably be expected from any citizen or resident of the U.S. and explain why those responsibilities matter..</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Culture (C) · 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Some duties can land you in court if you skip them; others no one can force you to do — yet the republic needs both. Which is which?</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do citizens shape their government — and what does it ask of them in return?</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GC.31</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Civic Responsibility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duty a citizen is expected to fulfill for the good of the community and nation — such as voting, obeying the law, paying taxes, and serving on a jury.</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responsabilidad cívica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Jury Duty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responsibility to serve on a jury when called, deciding facts in a trial — a citizen's direct role in the justice system guaranteed by the 6th and 7th Amendments.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deber de jurado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Naturalization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legal process by which a foreign-born person becomes a U.S. citizen, gaining the rights and taking on the responsibilities of citizenship.</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naturalización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Civic Responsibility (SIV-ik ree-spon-suh-BIL-ih-tee); Jury Duty (JOOR-ee DOO-tee); Naturalization (natch-er-uh-lih-ZAY-shun).</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Civic Responsibility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Jury Duty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Naturalization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GC.31</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Civic Responsibility</w:t>
            </w:r>
            <w:r>
              <w:rPr>
                <w:b w:val="false"/>
                <w:bCs w:val="false"/>
                <w:i w:val="false"/>
                <w:iCs w:val="false"/>
                <w:color w:val="D9D5C8"/>
                <w:sz w:val="18"/>
                <w:szCs w:val="18"/>
                <w:caps w:val="false"/>
                <w:rFonts w:ascii="Calibri" w:cs="Calibri" w:eastAsia="Calibri" w:hAnsi="Calibri"/>
              </w:rPr>
              <w:t xml:space="preserve">      ·   ES: responsabilidad cívica</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 duty a citizen is expected to fulfill for the good of the community and nation — such as voting, obeying the law, paying taxes, and serving on a jury.</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“Civic Responsibility” to explain this standard.</w:t>
            </w:r>
          </w:p>
        </w:tc>
      </w:tr>
    </w:tbl>
    <w:p>
      <w:pPr>
        <w:widowControl w:val="false"/>
        <w:pBdr>
          <w:bottom w:val="single" w:color="C9C2B4" w:sz="6" w:space="1"/>
        </w:pBdr>
        <w:spacing w:before="80" w:after="140"/>
      </w:pP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Jury Duty</w:t>
            </w:r>
            <w:r>
              <w:rPr>
                <w:b w:val="false"/>
                <w:bCs w:val="false"/>
                <w:i w:val="false"/>
                <w:iCs w:val="false"/>
                <w:color w:val="D9D5C8"/>
                <w:sz w:val="18"/>
                <w:szCs w:val="18"/>
                <w:caps w:val="false"/>
                <w:rFonts w:ascii="Calibri" w:cs="Calibri" w:eastAsia="Calibri" w:hAnsi="Calibri"/>
              </w:rPr>
              <w:t xml:space="preserve">      ·   ES: deber de jurado</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responsibility to serve on a jury when called, deciding facts in a trial — a citizen's direct role in the justice system guaranteed by the 6th and 7th Amendments.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“Jury Duty” to explain this standard.</w:t>
            </w:r>
          </w:p>
        </w:tc>
      </w:tr>
    </w:tbl>
    <w:p>
      <w:pPr>
        <w:widowControl w:val="false"/>
        <w:pBdr>
          <w:bottom w:val="single" w:color="C9C2B4" w:sz="6" w:space="1"/>
        </w:pBdr>
        <w:spacing w:before="80" w:after="140"/>
      </w:pPr>
    </w:p>
    <w:p>
      <w:pPr>
        <w:spacing w:after="1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GC.31</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GC.31 — The Responsibilities of Citizens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effect on participation or government?</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GC.31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22"/>
                <w:szCs w:val="22"/>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34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WRITE — keep taking notes on the lines</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Civic Responsibility · Jury Duty · Naturalization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Why does Jefferson argue that citizens must be 'well informed'?</w:t>
            </w:r>
          </w:p>
          <w:p>
            <w:pPr>
              <w:spacing w:after="30"/>
              <w:ind w:left="360"/>
            </w:pPr>
            <w:r>
              <w:rPr>
                <w:b w:val="false"/>
                <w:bCs w:val="false"/>
                <w:i w:val="false"/>
                <w:iCs w:val="false"/>
                <w:color w:val="1A1A1A"/>
                <w:sz w:val="21"/>
                <w:szCs w:val="21"/>
                <w:caps w:val="false"/>
                <w:rFonts w:ascii="Calibri" w:cs="Calibri" w:eastAsia="Calibri" w:hAnsi="Calibri"/>
              </w:rPr>
              <w:t xml:space="preserve">A.   So that only experts are allowed to vote</w:t>
            </w:r>
          </w:p>
          <w:p>
            <w:pPr>
              <w:spacing w:after="30"/>
              <w:ind w:left="360"/>
            </w:pPr>
            <w:r>
              <w:rPr>
                <w:b w:val="false"/>
                <w:bCs w:val="false"/>
                <w:i w:val="false"/>
                <w:iCs w:val="false"/>
                <w:color w:val="1A1A1A"/>
                <w:sz w:val="21"/>
                <w:szCs w:val="21"/>
                <w:caps w:val="false"/>
                <w:rFonts w:ascii="Calibri" w:cs="Calibri" w:eastAsia="Calibri" w:hAnsi="Calibri"/>
              </w:rPr>
              <w:t xml:space="preserve">B.   Because informed citizens can be trusted to govern themselves and correct problems</w:t>
            </w:r>
          </w:p>
          <w:p>
            <w:pPr>
              <w:spacing w:after="30"/>
              <w:ind w:left="360"/>
            </w:pPr>
            <w:r>
              <w:rPr>
                <w:b w:val="false"/>
                <w:bCs w:val="false"/>
                <w:i w:val="false"/>
                <w:iCs w:val="false"/>
                <w:color w:val="1A1A1A"/>
                <w:sz w:val="21"/>
                <w:szCs w:val="21"/>
                <w:caps w:val="false"/>
                <w:rFonts w:ascii="Calibri" w:cs="Calibri" w:eastAsia="Calibri" w:hAnsi="Calibri"/>
              </w:rPr>
              <w:t xml:space="preserve">C.   So the government can raise taxes more easily</w:t>
            </w:r>
          </w:p>
          <w:p>
            <w:pPr>
              <w:spacing w:after="30"/>
              <w:ind w:left="360"/>
            </w:pPr>
            <w:r>
              <w:rPr>
                <w:b w:val="false"/>
                <w:bCs w:val="false"/>
                <w:i w:val="false"/>
                <w:iCs w:val="false"/>
                <w:color w:val="1A1A1A"/>
                <w:sz w:val="21"/>
                <w:szCs w:val="21"/>
                <w:caps w:val="false"/>
                <w:rFonts w:ascii="Calibri" w:cs="Calibri" w:eastAsia="Calibri" w:hAnsi="Calibri"/>
              </w:rPr>
              <w:t xml:space="preserve">D.   Because the Constitution requires a literacy test to vote</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GC.31</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Civic Responsibility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duty a citizen is expected to fulfill for the good of the community and nation — such as voting, obeying the law, paying taxes, and serving on a jury.</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Jury Duty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responsibility to serve on a jury when called, deciding facts in a trial — a citizen's direct role in the justice system guaranteed by the 6th and 7th Amendments.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Naturalization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legal process by which a foreign-born person becomes a U.S. citizen, gaining the rights and taking on the responsibilities of citizenship.</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the responsibilities of citizens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the responsibilities of citizens was Civic Responsibility: A duty a citizen is expected to fulfill for the good of the community and nation — such as voting, obeying the law, paying taxes, and serving on a jury.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GC.31</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Civic Responsibility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Jury Duty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Naturalization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According to Jefferson, what makes it safe to trust the people with their own government?</w:t>
      </w:r>
    </w:p>
    <w:p>
      <w:pPr>
        <w:spacing w:after="100"/>
      </w:pPr>
      <w:r>
        <w:rPr>
          <w:b w:val="false"/>
          <w:bCs w:val="false"/>
          <w:i w:val="false"/>
          <w:iCs w:val="false"/>
          <w:color w:val="1A1A1A"/>
          <w:sz w:val="20"/>
          <w:szCs w:val="20"/>
          <w:caps w:val="false"/>
          <w:rFonts w:ascii="Calibri" w:cs="Calibri" w:eastAsia="Calibri" w:hAnsi="Calibri"/>
        </w:rPr>
        <w:t xml:space="preserve">• Which responsibilities in this standard are legal duties, and which are expected of good citizens but not legally required?</w:t>
      </w:r>
    </w:p>
    <w:p>
      <w:pPr>
        <w:spacing w:after="100"/>
      </w:pPr>
      <w:r>
        <w:rPr>
          <w:b w:val="false"/>
          <w:bCs w:val="false"/>
          <w:i w:val="false"/>
          <w:iCs w:val="false"/>
          <w:color w:val="1A1A1A"/>
          <w:sz w:val="20"/>
          <w:szCs w:val="20"/>
          <w:caps w:val="false"/>
          <w:rFonts w:ascii="Calibri" w:cs="Calibri" w:eastAsia="Calibri" w:hAnsi="Calibri"/>
        </w:rPr>
        <w:t xml:space="preserve">• The 6th Amendment guarantees a jury — how does that make jury duty a responsibility, not just a right?</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GC.31</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Citizenship comes with rights — and with responsibilities that keep a republic working. Some are legal duties everyone must meet: obeying the law, paying taxes, and serving on a jury when called. Others are expected of good citizens even though no one is arrested for skipping them: staying informed on civic issues, respecting the rights of others, volunteering, and voting. Thomas Jefferson argued that self-government only works when the people are 'well informed.' Naturalized citizens take on the same responsibilities as those born here, promising in the Oath of Allegiance to support the Constitution and serve the nation. A republic asks little of any one citizen — but it depends on most citizens doing their part.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Civic Responsibility, Jury Duty.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According to Jefferson, what makes it safe to trust the people with their own government?</w:t>
      </w:r>
    </w:p>
    <w:p>
      <w:pPr>
        <w:spacing w:after="100"/>
      </w:pPr>
      <w:r>
        <w:rPr>
          <w:b w:val="false"/>
          <w:bCs w:val="false"/>
          <w:i w:val="false"/>
          <w:iCs w:val="false"/>
          <w:color w:val="1A1A1A"/>
          <w:sz w:val="20"/>
          <w:szCs w:val="20"/>
          <w:caps w:val="false"/>
          <w:rFonts w:ascii="Calibri" w:cs="Calibri" w:eastAsia="Calibri" w:hAnsi="Calibri"/>
        </w:rPr>
        <w:t xml:space="preserve">2. Which responsibilities in this standard are legal duties, and which are expected of good citizens but not legally required?</w:t>
      </w:r>
    </w:p>
    <w:p>
      <w:pPr>
        <w:spacing w:after="100"/>
      </w:pPr>
      <w:r>
        <w:rPr>
          <w:b w:val="false"/>
          <w:bCs w:val="false"/>
          <w:i w:val="false"/>
          <w:iCs w:val="false"/>
          <w:color w:val="1A1A1A"/>
          <w:sz w:val="20"/>
          <w:szCs w:val="20"/>
          <w:caps w:val="false"/>
          <w:rFonts w:ascii="Calibri" w:cs="Calibri" w:eastAsia="Calibri" w:hAnsi="Calibri"/>
        </w:rPr>
        <w:t xml:space="preserve">3. The 6th Amendment guarantees a jury — how does that make jury duty a responsibility, not just a right?</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GC.31</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(cartoon) — analyze it with HIPPO. Builds SSP.01–SSP.02.</w:t>
      </w:r>
    </w:p>
    <w:p>
      <w:pPr>
        <w:spacing w:after="60"/>
        <w:jc w:val="center"/>
      </w:pPr>
      <w:r>
        <w:drawing>
          <wp:inline distT="0" distB="0" distL="0" distR="0">
            <wp:extent cx="3238500" cy="2476500"/>
            <wp:effectExtent t="0" r="0" b="0" l="0"/>
            <wp:docPr id="1" name="I Want YOU for U.S. Army (Uncle Sam)" descr="Cartoon: I Want YOU for U.S. Army (Uncle Sam) (James Montgomery Flagg, 1917)." title="I Want YOU for U.S. Army (Uncle S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I Want YOU for U.S. Army (Uncle Sam) · James Montgomery Flagg · 1917</w:t>
      </w:r>
    </w:p>
    <w:p>
      <w:pPr>
        <w:spacing w:after="40"/>
      </w:pPr>
      <w:r>
        <w:rPr>
          <w:b w:val="false"/>
          <w:bCs w:val="false"/>
          <w:i w:val="false"/>
          <w:iCs w:val="false"/>
          <w:color w:val="6B7280"/>
          <w:sz w:val="16"/>
          <w:szCs w:val="16"/>
          <w:caps w:val="false"/>
          <w:rFonts w:ascii="Calibri" w:cs="Calibri" w:eastAsia="Calibri" w:hAnsi="Calibri"/>
        </w:rPr>
        <w:t xml:space="preserve">Source: Library of Congress · https://www.loc.gov/item/96507165/ Public domain — no known restrictions; no copyright renewal https://www.loc.gov/item/96507165/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GC.31</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u2-gc31-dok1-1 · pre-field-test]</w:t>
      </w:r>
    </w:p>
    <w:p>
      <w:pPr>
        <w:spacing w:after="100"/>
      </w:pPr>
      <w:r>
        <w:rPr>
          <w:b/>
          <w:bCs/>
          <w:i w:val="false"/>
          <w:iCs w:val="false"/>
          <w:color w:val="1A1A1A"/>
          <w:sz w:val="21"/>
          <w:szCs w:val="21"/>
          <w:caps w:val="false"/>
          <w:rFonts w:ascii="Calibri" w:cs="Calibri" w:eastAsia="Calibri" w:hAnsi="Calibri"/>
        </w:rPr>
        <w:t xml:space="preserve">Which of the following is a LEGAL responsibility of U.S. citizens?</w:t>
      </w:r>
    </w:p>
    <w:p>
      <w:pPr>
        <w:spacing w:after="20"/>
        <w:ind w:left="260"/>
      </w:pPr>
      <w:r>
        <w:rPr>
          <w:b w:val="false"/>
          <w:bCs w:val="false"/>
          <w:i w:val="false"/>
          <w:iCs w:val="false"/>
          <w:color w:val="1A1A1A"/>
          <w:sz w:val="20"/>
          <w:szCs w:val="20"/>
          <w:caps w:val="false"/>
          <w:rFonts w:ascii="Calibri" w:cs="Calibri" w:eastAsia="Calibri" w:hAnsi="Calibri"/>
        </w:rPr>
        <w:t xml:space="preserve">A. Volunteering at a food bank</w:t>
      </w:r>
    </w:p>
    <w:p>
      <w:pPr>
        <w:spacing w:after="20"/>
        <w:ind w:left="260"/>
      </w:pPr>
      <w:r>
        <w:rPr>
          <w:b w:val="false"/>
          <w:bCs w:val="false"/>
          <w:i w:val="false"/>
          <w:iCs w:val="false"/>
          <w:color w:val="1A1A1A"/>
          <w:sz w:val="20"/>
          <w:szCs w:val="20"/>
          <w:caps w:val="false"/>
          <w:rFonts w:ascii="Calibri" w:cs="Calibri" w:eastAsia="Calibri" w:hAnsi="Calibri"/>
        </w:rPr>
        <w:t xml:space="preserve">B. Serving on a jury when summoned</w:t>
      </w:r>
    </w:p>
    <w:p>
      <w:pPr>
        <w:spacing w:after="20"/>
        <w:ind w:left="260"/>
      </w:pPr>
      <w:r>
        <w:rPr>
          <w:b w:val="false"/>
          <w:bCs w:val="false"/>
          <w:i w:val="false"/>
          <w:iCs w:val="false"/>
          <w:color w:val="1A1A1A"/>
          <w:sz w:val="20"/>
          <w:szCs w:val="20"/>
          <w:caps w:val="false"/>
          <w:rFonts w:ascii="Calibri" w:cs="Calibri" w:eastAsia="Calibri" w:hAnsi="Calibri"/>
        </w:rPr>
        <w:t xml:space="preserve">C. Following political news</w:t>
      </w:r>
    </w:p>
    <w:p>
      <w:pPr>
        <w:spacing w:after="20"/>
        <w:ind w:left="260"/>
      </w:pPr>
      <w:r>
        <w:rPr>
          <w:b w:val="false"/>
          <w:bCs w:val="false"/>
          <w:i w:val="false"/>
          <w:iCs w:val="false"/>
          <w:color w:val="1A1A1A"/>
          <w:sz w:val="20"/>
          <w:szCs w:val="20"/>
          <w:caps w:val="false"/>
          <w:rFonts w:ascii="Calibri" w:cs="Calibri" w:eastAsia="Calibri" w:hAnsi="Calibri"/>
        </w:rPr>
        <w:t xml:space="preserve">D. Attending a campaign rally</w:t>
      </w:r>
    </w:p>
    <w:p>
      <w:pPr>
        <w:spacing w:after="100"/>
      </w:pPr>
      <w:r>
        <w:rPr>
          <w:b/>
          <w:bCs/>
          <w:i w:val="false"/>
          <w:iCs w:val="false"/>
          <w:color w:val="6B7280"/>
          <w:sz w:val="18"/>
          <w:szCs w:val="18"/>
          <w:caps w:val="false"/>
          <w:rFonts w:ascii="Calibri" w:cs="Calibri" w:eastAsia="Calibri" w:hAnsi="Calibri"/>
        </w:rPr>
        <w:t xml:space="preserve">[DOK 2 · item u1-gc31-dok2-tc · pre-field-test]</w:t>
      </w:r>
    </w:p>
    <w:p>
      <w:pPr>
        <w:spacing w:after="100"/>
      </w:pPr>
      <w:r>
        <w:rPr>
          <w:b/>
          <w:bCs/>
          <w:i w:val="false"/>
          <w:iCs w:val="false"/>
          <w:color w:val="1A1A1A"/>
          <w:sz w:val="21"/>
          <w:szCs w:val="21"/>
          <w:caps w:val="false"/>
          <w:rFonts w:ascii="Calibri" w:cs="Calibri" w:eastAsia="Calibri" w:hAnsi="Calibri"/>
        </w:rPr>
        <w:t xml:space="preserve">Why does Jefferson argue that citizens must be 'well informed'?</w:t>
      </w:r>
    </w:p>
    <w:p>
      <w:pPr>
        <w:spacing w:after="20"/>
        <w:ind w:left="260"/>
      </w:pPr>
      <w:r>
        <w:rPr>
          <w:b w:val="false"/>
          <w:bCs w:val="false"/>
          <w:i w:val="false"/>
          <w:iCs w:val="false"/>
          <w:color w:val="1A1A1A"/>
          <w:sz w:val="20"/>
          <w:szCs w:val="20"/>
          <w:caps w:val="false"/>
          <w:rFonts w:ascii="Calibri" w:cs="Calibri" w:eastAsia="Calibri" w:hAnsi="Calibri"/>
        </w:rPr>
        <w:t xml:space="preserve">A. So that only experts are allowed to vote</w:t>
      </w:r>
    </w:p>
    <w:p>
      <w:pPr>
        <w:spacing w:after="20"/>
        <w:ind w:left="260"/>
      </w:pPr>
      <w:r>
        <w:rPr>
          <w:b w:val="false"/>
          <w:bCs w:val="false"/>
          <w:i w:val="false"/>
          <w:iCs w:val="false"/>
          <w:color w:val="1A1A1A"/>
          <w:sz w:val="20"/>
          <w:szCs w:val="20"/>
          <w:caps w:val="false"/>
          <w:rFonts w:ascii="Calibri" w:cs="Calibri" w:eastAsia="Calibri" w:hAnsi="Calibri"/>
        </w:rPr>
        <w:t xml:space="preserve">B. Because informed citizens can be trusted to govern themselves and correct problems</w:t>
      </w:r>
    </w:p>
    <w:p>
      <w:pPr>
        <w:spacing w:after="20"/>
        <w:ind w:left="260"/>
      </w:pPr>
      <w:r>
        <w:rPr>
          <w:b w:val="false"/>
          <w:bCs w:val="false"/>
          <w:i w:val="false"/>
          <w:iCs w:val="false"/>
          <w:color w:val="1A1A1A"/>
          <w:sz w:val="20"/>
          <w:szCs w:val="20"/>
          <w:caps w:val="false"/>
          <w:rFonts w:ascii="Calibri" w:cs="Calibri" w:eastAsia="Calibri" w:hAnsi="Calibri"/>
        </w:rPr>
        <w:t xml:space="preserve">C. So the government can raise taxes more easily</w:t>
      </w:r>
    </w:p>
    <w:p>
      <w:pPr>
        <w:spacing w:after="20"/>
        <w:ind w:left="260"/>
      </w:pPr>
      <w:r>
        <w:rPr>
          <w:b w:val="false"/>
          <w:bCs w:val="false"/>
          <w:i w:val="false"/>
          <w:iCs w:val="false"/>
          <w:color w:val="1A1A1A"/>
          <w:sz w:val="20"/>
          <w:szCs w:val="20"/>
          <w:caps w:val="false"/>
          <w:rFonts w:ascii="Calibri" w:cs="Calibri" w:eastAsia="Calibri" w:hAnsi="Calibri"/>
        </w:rPr>
        <w:t xml:space="preserve">D. Because the Constitution requires a literacy test to vote</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GC.31</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 citizens shape their government — and what does it ask of them in return?</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Which citizen responsibility matters most for the well-being of the nation — voting, staying informed, or jury service? Defend your claim with evidence from a source.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GC.31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GC.32 — Political Parties &amp; the Nomination Process</w:t>
      </w:r>
    </w:p>
    <w:p>
      <w:pPr>
        <w:spacing w:after="60"/>
      </w:pPr>
      <w:r>
        <w:rPr>
          <w:b/>
          <w:bCs/>
          <w:i w:val="false"/>
          <w:iCs w:val="false"/>
          <w:color w:val="1A1A1A"/>
          <w:sz w:val="22"/>
          <w:szCs w:val="22"/>
          <w:caps w:val="false"/>
          <w:rFonts w:ascii="Calibri" w:cs="Calibri" w:eastAsia="Calibri" w:hAnsi="Calibri"/>
        </w:rPr>
        <w:t xml:space="preserve">TN Academic Standard GC.32: </w:t>
      </w:r>
      <w:r>
        <w:rPr>
          <w:b w:val="false"/>
          <w:bCs w:val="false"/>
          <w:i w:val="false"/>
          <w:iCs w:val="false"/>
          <w:color w:val="1A1A1A"/>
          <w:sz w:val="22"/>
          <w:szCs w:val="22"/>
          <w:caps w:val="false"/>
          <w:rFonts w:ascii="Calibri" w:cs="Calibri" w:eastAsia="Calibri" w:hAnsi="Calibri"/>
        </w:rPr>
        <w:t xml:space="preserve">Explain the role of political parties in the nomination process for presidential candidates and the importance of and difference between primaries, caucuses, and general elections.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explain the role of political parties in nominating presidential candidates and the difference between primaries, caucuses, and general elections..</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The Constitution never mentions political parties — and the first president warned against them. So why does every election run through them?</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do citizens shape their government — and what does it ask of them in return?</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GC.32</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Political Party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organized group that seeks to win elections and control government by nominating candidates and uniting voters around shared ideas.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partido político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Primary Election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election in which party members vote to choose their party's candidate for the general election; an 'open' primary lets any voter participate, a 'closed' one only registered party members.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elección primaria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Caucus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local meeting where party members discuss and select their preferred candidate through debate and voting, rather than a secret ballot.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caucus / asamblea partidaria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Political Party (puh-LIT-ih-kul PAR-tee); Primary Election (PRY-mair-ee ee-LEK-shun); Caucus (KAW-kus).</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Political Party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Primary Election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Caucus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GC.32</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Primary Election</w:t>
            </w:r>
            <w:r>
              <w:rPr>
                <w:b w:val="false"/>
                <w:bCs w:val="false"/>
                <w:i w:val="false"/>
                <w:iCs w:val="false"/>
                <w:color w:val="D9D5C8"/>
                <w:sz w:val="18"/>
                <w:szCs w:val="18"/>
                <w:caps w:val="false"/>
                <w:rFonts w:ascii="Calibri" w:cs="Calibri" w:eastAsia="Calibri" w:hAnsi="Calibri"/>
              </w:rPr>
              <w:t xml:space="preserve">      ·   ES: elección primaria</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An election in which party members vote to choose their party's candidate for the general election; an 'open' primary lets any voter participate, a 'closed' one only registered party members.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“Primary Election” to explain this standard.</w:t>
            </w:r>
          </w:p>
        </w:tc>
      </w:tr>
    </w:tbl>
    <w:p>
      <w:pPr>
        <w:widowControl w:val="false"/>
        <w:pBdr>
          <w:bottom w:val="single" w:color="C9C2B4" w:sz="6" w:space="1"/>
        </w:pBdr>
        <w:spacing w:before="80" w:after="140"/>
      </w:pP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Caucus</w:t>
            </w:r>
            <w:r>
              <w:rPr>
                <w:b w:val="false"/>
                <w:bCs w:val="false"/>
                <w:i w:val="false"/>
                <w:iCs w:val="false"/>
                <w:color w:val="D9D5C8"/>
                <w:sz w:val="18"/>
                <w:szCs w:val="18"/>
                <w:caps w:val="false"/>
                <w:rFonts w:ascii="Calibri" w:cs="Calibri" w:eastAsia="Calibri" w:hAnsi="Calibri"/>
              </w:rPr>
              <w:t xml:space="preserve">      ·   ES: caucus / asamblea partidaria</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 local meeting where party members discuss and select their preferred candidate through debate and voting, rather than a secret ballot.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“Caucus” to explain this standard.</w:t>
            </w:r>
          </w:p>
        </w:tc>
      </w:tr>
    </w:tbl>
    <w:p>
      <w:pPr>
        <w:widowControl w:val="false"/>
        <w:pBdr>
          <w:bottom w:val="single" w:color="C9C2B4" w:sz="6" w:space="1"/>
        </w:pBdr>
        <w:spacing w:before="80" w:after="140"/>
      </w:pPr>
    </w:p>
    <w:p>
      <w:pPr>
        <w:spacing w:after="1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GC.32</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GC.32 — Political Parties &amp; the Nomination Process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effect on participation or government?</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GC.32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22"/>
                <w:szCs w:val="22"/>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34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WRITE — keep taking notes on the lines</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Political Party · Primary Election · Caucus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What is the main difference between a primary and a caucus?</w:t>
            </w:r>
          </w:p>
          <w:p>
            <w:pPr>
              <w:spacing w:after="30"/>
              <w:ind w:left="360"/>
            </w:pPr>
            <w:r>
              <w:rPr>
                <w:b w:val="false"/>
                <w:bCs w:val="false"/>
                <w:i w:val="false"/>
                <w:iCs w:val="false"/>
                <w:color w:val="1A1A1A"/>
                <w:sz w:val="21"/>
                <w:szCs w:val="21"/>
                <w:caps w:val="false"/>
                <w:rFonts w:ascii="Calibri" w:cs="Calibri" w:eastAsia="Calibri" w:hAnsi="Calibri"/>
              </w:rPr>
              <w:t xml:space="preserve">A.   A primary chooses a president; a caucus chooses a governor</w:t>
            </w:r>
          </w:p>
          <w:p>
            <w:pPr>
              <w:spacing w:after="30"/>
              <w:ind w:left="360"/>
            </w:pPr>
            <w:r>
              <w:rPr>
                <w:b w:val="false"/>
                <w:bCs w:val="false"/>
                <w:i w:val="false"/>
                <w:iCs w:val="false"/>
                <w:color w:val="1A1A1A"/>
                <w:sz w:val="21"/>
                <w:szCs w:val="21"/>
                <w:caps w:val="false"/>
                <w:rFonts w:ascii="Calibri" w:cs="Calibri" w:eastAsia="Calibri" w:hAnsi="Calibri"/>
              </w:rPr>
              <w:t xml:space="preserve">B.   A primary is only held in general elections; a caucus is only for judges</w:t>
            </w:r>
          </w:p>
          <w:p>
            <w:pPr>
              <w:spacing w:after="30"/>
              <w:ind w:left="360"/>
            </w:pPr>
            <w:r>
              <w:rPr>
                <w:b w:val="false"/>
                <w:bCs w:val="false"/>
                <w:i w:val="false"/>
                <w:iCs w:val="false"/>
                <w:color w:val="1A1A1A"/>
                <w:sz w:val="21"/>
                <w:szCs w:val="21"/>
                <w:caps w:val="false"/>
                <w:rFonts w:ascii="Calibri" w:cs="Calibri" w:eastAsia="Calibri" w:hAnsi="Calibri"/>
              </w:rPr>
              <w:t xml:space="preserve">C.   A primary uses a ballot vote; a caucus selects candidates through local meetings and discussion</w:t>
            </w:r>
          </w:p>
          <w:p>
            <w:pPr>
              <w:spacing w:after="30"/>
              <w:ind w:left="360"/>
            </w:pPr>
            <w:r>
              <w:rPr>
                <w:b w:val="false"/>
                <w:bCs w:val="false"/>
                <w:i w:val="false"/>
                <w:iCs w:val="false"/>
                <w:color w:val="1A1A1A"/>
                <w:sz w:val="21"/>
                <w:szCs w:val="21"/>
                <w:caps w:val="false"/>
                <w:rFonts w:ascii="Calibri" w:cs="Calibri" w:eastAsia="Calibri" w:hAnsi="Calibri"/>
              </w:rPr>
              <w:t xml:space="preserve">D.   A primary is run by the government; a caucus is illegal in most states</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GC.32</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Political Party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organized group that seeks to win elections and control government by nominating candidates and uniting voters around shared ideas.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Primary Election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election in which party members vote to choose their party's candidate for the general election; an 'open' primary lets any voter participate, a 'closed' one only registered party members.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Caucus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local meeting where party members discuss and select their preferred candidate through debate and voting, rather than a secret ballot.</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political parties &amp; the nomination process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political parties &amp; the nomination process was Political Party: An organized group that seeks to win elections and control government by nominating candidates and uniting voters around shared ideas.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GC.32</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Political Party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Primary Election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Caucus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What did Washington fear about the 'spirit of party,' and did his warning come true?</w:t>
      </w:r>
    </w:p>
    <w:p>
      <w:pPr>
        <w:spacing w:after="100"/>
      </w:pPr>
      <w:r>
        <w:rPr>
          <w:b w:val="false"/>
          <w:bCs w:val="false"/>
          <w:i w:val="false"/>
          <w:iCs w:val="false"/>
          <w:color w:val="1A1A1A"/>
          <w:sz w:val="20"/>
          <w:szCs w:val="20"/>
          <w:caps w:val="false"/>
          <w:rFonts w:ascii="Calibri" w:cs="Calibri" w:eastAsia="Calibri" w:hAnsi="Calibri"/>
        </w:rPr>
        <w:t xml:space="preserve">• How does Madison define a 'faction,' and how is a modern political party similar to and different from it?</w:t>
      </w:r>
    </w:p>
    <w:p>
      <w:pPr>
        <w:spacing w:after="100"/>
      </w:pPr>
      <w:r>
        <w:rPr>
          <w:b w:val="false"/>
          <w:bCs w:val="false"/>
          <w:i w:val="false"/>
          <w:iCs w:val="false"/>
          <w:color w:val="1A1A1A"/>
          <w:sz w:val="20"/>
          <w:szCs w:val="20"/>
          <w:caps w:val="false"/>
          <w:rFonts w:ascii="Calibri" w:cs="Calibri" w:eastAsia="Calibri" w:hAnsi="Calibri"/>
        </w:rPr>
        <w:t xml:space="preserve">• Trace a candidate's path: primary/caucus → convention → general election. What happens at each step?</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GC.32</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The Constitution never mentions political parties — and George Washington warned against 'the spirit of party.' Yet parties formed almost immediately and now organize how Americans participate. To reach the general election, a candidate must first win the party's nomination. Parties choose nominees two main ways: primaries, where members cast ballots (open primaries allow any voter; closed primaries only party members), and caucuses, where members gather in local meetings to debate and select a candidate. These contests, held state by state, build toward each party's national convention, where the nominee is made official. In the general election, voters then choose among the parties' nominees. The two-party system that resulted shapes nearly every election in the United States.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Political Party, Primary Election.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What did Washington fear about the 'spirit of party,' and did his warning come true?</w:t>
      </w:r>
    </w:p>
    <w:p>
      <w:pPr>
        <w:spacing w:after="100"/>
      </w:pPr>
      <w:r>
        <w:rPr>
          <w:b w:val="false"/>
          <w:bCs w:val="false"/>
          <w:i w:val="false"/>
          <w:iCs w:val="false"/>
          <w:color w:val="1A1A1A"/>
          <w:sz w:val="20"/>
          <w:szCs w:val="20"/>
          <w:caps w:val="false"/>
          <w:rFonts w:ascii="Calibri" w:cs="Calibri" w:eastAsia="Calibri" w:hAnsi="Calibri"/>
        </w:rPr>
        <w:t xml:space="preserve">2. How does Madison define a 'faction,' and how is a modern political party similar to and different from it?</w:t>
      </w:r>
    </w:p>
    <w:p>
      <w:pPr>
        <w:spacing w:after="100"/>
      </w:pPr>
      <w:r>
        <w:rPr>
          <w:b w:val="false"/>
          <w:bCs w:val="false"/>
          <w:i w:val="false"/>
          <w:iCs w:val="false"/>
          <w:color w:val="1A1A1A"/>
          <w:sz w:val="20"/>
          <w:szCs w:val="20"/>
          <w:caps w:val="false"/>
          <w:rFonts w:ascii="Calibri" w:cs="Calibri" w:eastAsia="Calibri" w:hAnsi="Calibri"/>
        </w:rPr>
        <w:t xml:space="preserve">3. Trace a candidate's path: primary/caucus → convention → general election. What happens at each step?</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GC.32</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Document (text primary source — analyze with HIPPO). Builds SSP.01–SSP.02.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FAREWELL ADDRESS</w:t>
            </w:r>
          </w:p>
          <w:p>
            <w:pPr>
              <w:spacing w:after="40"/>
            </w:pPr>
            <w:r>
              <w:rPr>
                <w:b w:val="false"/>
                <w:bCs w:val="false"/>
                <w:i w:val="false"/>
                <w:iCs w:val="false"/>
                <w:color w:val="1A1A1A"/>
                <w:sz w:val="22"/>
                <w:szCs w:val="22"/>
                <w:caps w:val="false"/>
                <w:rFonts w:ascii="Calibri" w:cs="Calibri" w:eastAsia="Calibri" w:hAnsi="Calibri"/>
              </w:rPr>
              <w:t xml:space="preserve">“Let me now… warn you in the most solemn manner against the baneful effects of the spirit of party generally.”</w:t>
            </w:r>
          </w:p>
        </w:tc>
      </w:tr>
    </w:tbl>
    <w:p>
      <w:pPr>
        <w:spacing w:after="100"/>
      </w:pPr>
      <w:r>
        <w:rPr>
          <w:b w:val="false"/>
          <w:bCs w:val="false"/>
          <w:i w:val="false"/>
          <w:iCs w:val="false"/>
          <w:color w:val="6B7280"/>
          <w:sz w:val="18"/>
          <w:szCs w:val="18"/>
          <w:caps w:val="false"/>
          <w:rFonts w:ascii="Calibri" w:cs="Calibri" w:eastAsia="Calibri" w:hAnsi="Calibri"/>
        </w:rPr>
        <w:t xml:space="preserve">Source: George Washington, 1796. The Avalon Project, Yale Law School. Public domain. https://avalon.law.yale.edu/18th_century/washing.asp</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EXTEND &amp; RE-ENGAGE (open to all)</w:t>
            </w:r>
          </w:p>
          <w:p>
            <w:pPr>
              <w:spacing w:after="40"/>
            </w:pPr>
            <w:r>
              <w:rPr>
                <w:b w:val="false"/>
                <w:bCs w:val="false"/>
                <w:i w:val="false"/>
                <w:iCs w:val="false"/>
                <w:color w:val="1A1A1A"/>
                <w:sz w:val="22"/>
                <w:szCs w:val="22"/>
                <w:caps w:val="false"/>
                <w:rFonts w:ascii="Calibri" w:cs="Calibri" w:eastAsia="Calibri" w:hAnsi="Calibri"/>
              </w:rPr>
              <w:t xml:space="preserve">Push past the document — corroborate, contextualize, and judge its meaning.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669"/>
        <w:gridCol w:w="5123"/>
      </w:tblGrid>
      <w:tr>
        <w:trPr>
          <w:tblHeader/>
        </w:trPr>
        <w:tc>
          <w:tcPr>
            <w:tcW w:type="dxa" w:w="466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Historian move</w:t>
            </w:r>
          </w:p>
        </w:tc>
        <w:tc>
          <w:tcPr>
            <w:tcW w:type="dxa" w:w="51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response</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Corroborate — what other source would confirm or complicate this one?</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Contextualize — what was happening at the time that explains it?</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So what? — why does this source still matter?</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GC.32</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u2-gc32-dok1-1 · pre-field-test]</w:t>
      </w:r>
    </w:p>
    <w:p>
      <w:pPr>
        <w:spacing w:after="100"/>
      </w:pPr>
      <w:r>
        <w:rPr>
          <w:b/>
          <w:bCs/>
          <w:i w:val="false"/>
          <w:iCs w:val="false"/>
          <w:color w:val="1A1A1A"/>
          <w:sz w:val="21"/>
          <w:szCs w:val="21"/>
          <w:caps w:val="false"/>
          <w:rFonts w:ascii="Calibri" w:cs="Calibri" w:eastAsia="Calibri" w:hAnsi="Calibri"/>
        </w:rPr>
        <w:t xml:space="preserve">In a closed primary, who is allowed to vote?</w:t>
      </w:r>
    </w:p>
    <w:p>
      <w:pPr>
        <w:spacing w:after="20"/>
        <w:ind w:left="260"/>
      </w:pPr>
      <w:r>
        <w:rPr>
          <w:b w:val="false"/>
          <w:bCs w:val="false"/>
          <w:i w:val="false"/>
          <w:iCs w:val="false"/>
          <w:color w:val="1A1A1A"/>
          <w:sz w:val="20"/>
          <w:szCs w:val="20"/>
          <w:caps w:val="false"/>
          <w:rFonts w:ascii="Calibri" w:cs="Calibri" w:eastAsia="Calibri" w:hAnsi="Calibri"/>
        </w:rPr>
        <w:t xml:space="preserve">A. Any registered voter</w:t>
      </w:r>
    </w:p>
    <w:p>
      <w:pPr>
        <w:spacing w:after="20"/>
        <w:ind w:left="260"/>
      </w:pPr>
      <w:r>
        <w:rPr>
          <w:b w:val="false"/>
          <w:bCs w:val="false"/>
          <w:i w:val="false"/>
          <w:iCs w:val="false"/>
          <w:color w:val="1A1A1A"/>
          <w:sz w:val="20"/>
          <w:szCs w:val="20"/>
          <w:caps w:val="false"/>
          <w:rFonts w:ascii="Calibri" w:cs="Calibri" w:eastAsia="Calibri" w:hAnsi="Calibri"/>
        </w:rPr>
        <w:t xml:space="preserve">B. Only registered members of that party</w:t>
      </w:r>
    </w:p>
    <w:p>
      <w:pPr>
        <w:spacing w:after="20"/>
        <w:ind w:left="260"/>
      </w:pPr>
      <w:r>
        <w:rPr>
          <w:b w:val="false"/>
          <w:bCs w:val="false"/>
          <w:i w:val="false"/>
          <w:iCs w:val="false"/>
          <w:color w:val="1A1A1A"/>
          <w:sz w:val="20"/>
          <w:szCs w:val="20"/>
          <w:caps w:val="false"/>
          <w:rFonts w:ascii="Calibri" w:cs="Calibri" w:eastAsia="Calibri" w:hAnsi="Calibri"/>
        </w:rPr>
        <w:t xml:space="preserve">C. Only elected officials</w:t>
      </w:r>
    </w:p>
    <w:p>
      <w:pPr>
        <w:spacing w:after="20"/>
        <w:ind w:left="260"/>
      </w:pPr>
      <w:r>
        <w:rPr>
          <w:b w:val="false"/>
          <w:bCs w:val="false"/>
          <w:i w:val="false"/>
          <w:iCs w:val="false"/>
          <w:color w:val="1A1A1A"/>
          <w:sz w:val="20"/>
          <w:szCs w:val="20"/>
          <w:caps w:val="false"/>
          <w:rFonts w:ascii="Calibri" w:cs="Calibri" w:eastAsia="Calibri" w:hAnsi="Calibri"/>
        </w:rPr>
        <w:t xml:space="preserve">D. Only voters over age 35</w:t>
      </w:r>
    </w:p>
    <w:p>
      <w:pPr>
        <w:spacing w:after="100"/>
      </w:pPr>
      <w:r>
        <w:rPr>
          <w:b/>
          <w:bCs/>
          <w:i w:val="false"/>
          <w:iCs w:val="false"/>
          <w:color w:val="6B7280"/>
          <w:sz w:val="18"/>
          <w:szCs w:val="18"/>
          <w:caps w:val="false"/>
          <w:rFonts w:ascii="Calibri" w:cs="Calibri" w:eastAsia="Calibri" w:hAnsi="Calibri"/>
        </w:rPr>
        <w:t xml:space="preserve">[DOK 2 · item u1-gc32-dok2-tc · pre-field-test]</w:t>
      </w:r>
    </w:p>
    <w:p>
      <w:pPr>
        <w:spacing w:after="100"/>
      </w:pPr>
      <w:r>
        <w:rPr>
          <w:b/>
          <w:bCs/>
          <w:i w:val="false"/>
          <w:iCs w:val="false"/>
          <w:color w:val="1A1A1A"/>
          <w:sz w:val="21"/>
          <w:szCs w:val="21"/>
          <w:caps w:val="false"/>
          <w:rFonts w:ascii="Calibri" w:cs="Calibri" w:eastAsia="Calibri" w:hAnsi="Calibri"/>
        </w:rPr>
        <w:t xml:space="preserve">What is the main difference between a primary and a caucus?</w:t>
      </w:r>
    </w:p>
    <w:p>
      <w:pPr>
        <w:spacing w:after="20"/>
        <w:ind w:left="260"/>
      </w:pPr>
      <w:r>
        <w:rPr>
          <w:b w:val="false"/>
          <w:bCs w:val="false"/>
          <w:i w:val="false"/>
          <w:iCs w:val="false"/>
          <w:color w:val="1A1A1A"/>
          <w:sz w:val="20"/>
          <w:szCs w:val="20"/>
          <w:caps w:val="false"/>
          <w:rFonts w:ascii="Calibri" w:cs="Calibri" w:eastAsia="Calibri" w:hAnsi="Calibri"/>
        </w:rPr>
        <w:t xml:space="preserve">A. A primary chooses a president; a caucus chooses a governor</w:t>
      </w:r>
    </w:p>
    <w:p>
      <w:pPr>
        <w:spacing w:after="20"/>
        <w:ind w:left="260"/>
      </w:pPr>
      <w:r>
        <w:rPr>
          <w:b w:val="false"/>
          <w:bCs w:val="false"/>
          <w:i w:val="false"/>
          <w:iCs w:val="false"/>
          <w:color w:val="1A1A1A"/>
          <w:sz w:val="20"/>
          <w:szCs w:val="20"/>
          <w:caps w:val="false"/>
          <w:rFonts w:ascii="Calibri" w:cs="Calibri" w:eastAsia="Calibri" w:hAnsi="Calibri"/>
        </w:rPr>
        <w:t xml:space="preserve">B. A primary is only held in general elections; a caucus is only for judges</w:t>
      </w:r>
    </w:p>
    <w:p>
      <w:pPr>
        <w:spacing w:after="20"/>
        <w:ind w:left="260"/>
      </w:pPr>
      <w:r>
        <w:rPr>
          <w:b w:val="false"/>
          <w:bCs w:val="false"/>
          <w:i w:val="false"/>
          <w:iCs w:val="false"/>
          <w:color w:val="1A1A1A"/>
          <w:sz w:val="20"/>
          <w:szCs w:val="20"/>
          <w:caps w:val="false"/>
          <w:rFonts w:ascii="Calibri" w:cs="Calibri" w:eastAsia="Calibri" w:hAnsi="Calibri"/>
        </w:rPr>
        <w:t xml:space="preserve">C. A primary uses a ballot vote; a caucus selects candidates through local meetings and discussion</w:t>
      </w:r>
    </w:p>
    <w:p>
      <w:pPr>
        <w:spacing w:after="20"/>
        <w:ind w:left="260"/>
      </w:pPr>
      <w:r>
        <w:rPr>
          <w:b w:val="false"/>
          <w:bCs w:val="false"/>
          <w:i w:val="false"/>
          <w:iCs w:val="false"/>
          <w:color w:val="1A1A1A"/>
          <w:sz w:val="20"/>
          <w:szCs w:val="20"/>
          <w:caps w:val="false"/>
          <w:rFonts w:ascii="Calibri" w:cs="Calibri" w:eastAsia="Calibri" w:hAnsi="Calibri"/>
        </w:rPr>
        <w:t xml:space="preserve">D. A primary is run by the government; a caucus is illegal in most states</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GC.32</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 citizens shape their government — and what does it ask of them in return?</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Was Washington right to warn against political parties, or do parties help citizens participate? Defend your claim using Washington's and Madison's words.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GC.32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GC.33 — The Media &amp; Public Opinion</w:t>
      </w:r>
    </w:p>
    <w:p>
      <w:pPr>
        <w:spacing w:after="60"/>
      </w:pPr>
      <w:r>
        <w:rPr>
          <w:b/>
          <w:bCs/>
          <w:i w:val="false"/>
          <w:iCs w:val="false"/>
          <w:color w:val="1A1A1A"/>
          <w:sz w:val="22"/>
          <w:szCs w:val="22"/>
          <w:caps w:val="false"/>
          <w:rFonts w:ascii="Calibri" w:cs="Calibri" w:eastAsia="Calibri" w:hAnsi="Calibri"/>
        </w:rPr>
        <w:t xml:space="preserve">TN Academic Standard GC.33: </w:t>
      </w:r>
      <w:r>
        <w:rPr>
          <w:b w:val="false"/>
          <w:bCs w:val="false"/>
          <w:i w:val="false"/>
          <w:iCs w:val="false"/>
          <w:color w:val="1A1A1A"/>
          <w:sz w:val="22"/>
          <w:szCs w:val="22"/>
          <w:caps w:val="false"/>
          <w:rFonts w:ascii="Calibri" w:cs="Calibri" w:eastAsia="Calibri" w:hAnsi="Calibri"/>
        </w:rPr>
        <w:t xml:space="preserve">Describe the role of the media as a means of communicating information and how it influences the importance of issues and public opinion.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describe the role of the media in communicating information and how it shapes which issues seem important and how public opinion forms..</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Two headlines, same event, opposite feeling. Before you form an opinion — who decided what you'd read, and how they'd word it?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do citizens shape their government — and what does it ask of them in return?</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GC.33</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Public Opinion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collected attitudes and beliefs of a population about issues, leaders, and government, often measured through polls.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opinión pública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Media Bias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real or perceived slant in how the media selects, frames, or reports information, which can influence how audiences understand an issue.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sesgo mediático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Public Opinion Poll</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survey of a sample of people used to estimate what the larger public thinks; the wording and order of questions can affect the results.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encuesta de opinión pública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Public Opinion (PUB-lik uh-PIN-yun); Media Bias (MEE-dee-uh BY-us); Public Opinion Poll (poll).</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Public Opinion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Media Bias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Public Opinion Poll</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GC.33</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Media Bias</w:t>
            </w:r>
            <w:r>
              <w:rPr>
                <w:b w:val="false"/>
                <w:bCs w:val="false"/>
                <w:i w:val="false"/>
                <w:iCs w:val="false"/>
                <w:color w:val="D9D5C8"/>
                <w:sz w:val="18"/>
                <w:szCs w:val="18"/>
                <w:caps w:val="false"/>
                <w:rFonts w:ascii="Calibri" w:cs="Calibri" w:eastAsia="Calibri" w:hAnsi="Calibri"/>
              </w:rPr>
              <w:t xml:space="preserve">      ·   ES: sesgo mediático</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 real or perceived slant in how the media selects, frames, or reports information, which can influence how audiences understand an issue.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“Media Bias” to explain this standard.</w:t>
            </w:r>
          </w:p>
        </w:tc>
      </w:tr>
    </w:tbl>
    <w:p>
      <w:pPr>
        <w:widowControl w:val="false"/>
        <w:pBdr>
          <w:bottom w:val="single" w:color="C9C2B4" w:sz="6" w:space="1"/>
        </w:pBdr>
        <w:spacing w:before="80" w:after="140"/>
      </w:pP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Public Opinion</w:t>
            </w:r>
            <w:r>
              <w:rPr>
                <w:b w:val="false"/>
                <w:bCs w:val="false"/>
                <w:i w:val="false"/>
                <w:iCs w:val="false"/>
                <w:color w:val="D9D5C8"/>
                <w:sz w:val="18"/>
                <w:szCs w:val="18"/>
                <w:caps w:val="false"/>
                <w:rFonts w:ascii="Calibri" w:cs="Calibri" w:eastAsia="Calibri" w:hAnsi="Calibri"/>
              </w:rPr>
              <w:t xml:space="preserve">      ·   ES: opinión pública</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collected attitudes and beliefs of a population about issues, leaders, and government, often measured through polls.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“Public Opinion” to explain this standard.</w:t>
            </w:r>
          </w:p>
        </w:tc>
      </w:tr>
    </w:tbl>
    <w:p>
      <w:pPr>
        <w:widowControl w:val="false"/>
        <w:pBdr>
          <w:bottom w:val="single" w:color="C9C2B4" w:sz="6" w:space="1"/>
        </w:pBdr>
        <w:spacing w:before="80" w:after="140"/>
      </w:pPr>
    </w:p>
    <w:p>
      <w:pPr>
        <w:spacing w:after="1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GC.33</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GC.33 — The Media &amp; Public Opinion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effect on participation or government?</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GC.33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22"/>
                <w:szCs w:val="22"/>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34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WRITE — keep taking notes on the lines</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Public Opinion · Media Bias · Public Opinion Poll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How can the wording of a public-opinion poll change its results?</w:t>
            </w:r>
          </w:p>
          <w:p>
            <w:pPr>
              <w:spacing w:after="30"/>
              <w:ind w:left="360"/>
            </w:pPr>
            <w:r>
              <w:rPr>
                <w:b w:val="false"/>
                <w:bCs w:val="false"/>
                <w:i w:val="false"/>
                <w:iCs w:val="false"/>
                <w:color w:val="1A1A1A"/>
                <w:sz w:val="21"/>
                <w:szCs w:val="21"/>
                <w:caps w:val="false"/>
                <w:rFonts w:ascii="Calibri" w:cs="Calibri" w:eastAsia="Calibri" w:hAnsi="Calibri"/>
              </w:rPr>
              <w:t xml:space="preserve">A.   Differently worded questions can lead people toward different answers, so wording shapes the result</w:t>
            </w:r>
          </w:p>
          <w:p>
            <w:pPr>
              <w:spacing w:after="30"/>
              <w:ind w:left="360"/>
            </w:pPr>
            <w:r>
              <w:rPr>
                <w:b w:val="false"/>
                <w:bCs w:val="false"/>
                <w:i w:val="false"/>
                <w:iCs w:val="false"/>
                <w:color w:val="1A1A1A"/>
                <w:sz w:val="21"/>
                <w:szCs w:val="21"/>
                <w:caps w:val="false"/>
                <w:rFonts w:ascii="Calibri" w:cs="Calibri" w:eastAsia="Calibri" w:hAnsi="Calibri"/>
              </w:rPr>
              <w:t xml:space="preserve">B.   Wording never affects results because people already have fixed opinions</w:t>
            </w:r>
          </w:p>
          <w:p>
            <w:pPr>
              <w:spacing w:after="30"/>
              <w:ind w:left="360"/>
            </w:pPr>
            <w:r>
              <w:rPr>
                <w:b w:val="false"/>
                <w:bCs w:val="false"/>
                <w:i w:val="false"/>
                <w:iCs w:val="false"/>
                <w:color w:val="1A1A1A"/>
                <w:sz w:val="21"/>
                <w:szCs w:val="21"/>
                <w:caps w:val="false"/>
                <w:rFonts w:ascii="Calibri" w:cs="Calibri" w:eastAsia="Calibri" w:hAnsi="Calibri"/>
              </w:rPr>
              <w:t xml:space="preserve">C.   Polls are always completely accurate regardless of wording</w:t>
            </w:r>
          </w:p>
          <w:p>
            <w:pPr>
              <w:spacing w:after="30"/>
              <w:ind w:left="360"/>
            </w:pPr>
            <w:r>
              <w:rPr>
                <w:b w:val="false"/>
                <w:bCs w:val="false"/>
                <w:i w:val="false"/>
                <w:iCs w:val="false"/>
                <w:color w:val="1A1A1A"/>
                <w:sz w:val="21"/>
                <w:szCs w:val="21"/>
                <w:caps w:val="false"/>
                <w:rFonts w:ascii="Calibri" w:cs="Calibri" w:eastAsia="Calibri" w:hAnsi="Calibri"/>
              </w:rPr>
              <w:t xml:space="preserve">D.   Only the number of people polled matters, never the wording</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GC.33</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Public Opinion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collected attitudes and beliefs of a population about issues, leaders, and government, often measured through polls.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Media Bias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real or perceived slant in how the media selects, frames, or reports information, which can influence how audiences understand an issue.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Public Opinion Poll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survey of a sample of people used to estimate what the larger public thinks; the wording and order of questions can affect the results.</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the media &amp; public opinion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the media &amp; public opinion was Public Opinion: The collected attitudes and beliefs of a population about issues, leaders, and government, often measured through polls.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GC.33</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Public Opinion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Media Bias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Public Opinion Poll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Why would Jefferson prefer 'newspapers without a government' — what does a free press do for citizens?</w:t>
      </w:r>
    </w:p>
    <w:p>
      <w:pPr>
        <w:spacing w:after="100"/>
      </w:pPr>
      <w:r>
        <w:rPr>
          <w:b w:val="false"/>
          <w:bCs w:val="false"/>
          <w:i w:val="false"/>
          <w:iCs w:val="false"/>
          <w:color w:val="1A1A1A"/>
          <w:sz w:val="20"/>
          <w:szCs w:val="20"/>
          <w:caps w:val="false"/>
          <w:rFonts w:ascii="Calibri" w:cs="Calibri" w:eastAsia="Calibri" w:hAnsi="Calibri"/>
        </w:rPr>
        <w:t xml:space="preserve">• How can the media influence which issues the public thinks are important, even without telling people what to think?</w:t>
      </w:r>
    </w:p>
    <w:p>
      <w:pPr>
        <w:spacing w:after="100"/>
      </w:pPr>
      <w:r>
        <w:rPr>
          <w:b w:val="false"/>
          <w:bCs w:val="false"/>
          <w:i w:val="false"/>
          <w:iCs w:val="false"/>
          <w:color w:val="1A1A1A"/>
          <w:sz w:val="20"/>
          <w:szCs w:val="20"/>
          <w:caps w:val="false"/>
          <w:rFonts w:ascii="Calibri" w:cs="Calibri" w:eastAsia="Calibri" w:hAnsi="Calibri"/>
        </w:rPr>
        <w:t xml:space="preserve">• Give an example of how changing a poll question's wording could change the result.</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GC.33</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A free press is how citizens learn what their government is doing — which is why Thomas Jefferson said that if forced to choose, he would take 'newspapers without a government' over a government without newspapers, and why the First Amendment protects freedom of the press. The media does more than report: by choosing which stories to cover and how to frame them, it influences which issues the public treats as important. Public opinion is measured through polls, but polls are only as reliable as their methods — the wording and order of questions can nudge people toward an answer. 'Media bias' describes a slant in how information is selected or framed. A skilled citizen reads across sources, checks how a poll was worded, and separates evidence from spin.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Public Opinion, Media Bias.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Why would Jefferson prefer 'newspapers without a government' — what does a free press do for citizens?</w:t>
      </w:r>
    </w:p>
    <w:p>
      <w:pPr>
        <w:spacing w:after="100"/>
      </w:pPr>
      <w:r>
        <w:rPr>
          <w:b w:val="false"/>
          <w:bCs w:val="false"/>
          <w:i w:val="false"/>
          <w:iCs w:val="false"/>
          <w:color w:val="1A1A1A"/>
          <w:sz w:val="20"/>
          <w:szCs w:val="20"/>
          <w:caps w:val="false"/>
          <w:rFonts w:ascii="Calibri" w:cs="Calibri" w:eastAsia="Calibri" w:hAnsi="Calibri"/>
        </w:rPr>
        <w:t xml:space="preserve">2. How can the media influence which issues the public thinks are important, even without telling people what to think?</w:t>
      </w:r>
    </w:p>
    <w:p>
      <w:pPr>
        <w:spacing w:after="100"/>
      </w:pPr>
      <w:r>
        <w:rPr>
          <w:b w:val="false"/>
          <w:bCs w:val="false"/>
          <w:i w:val="false"/>
          <w:iCs w:val="false"/>
          <w:color w:val="1A1A1A"/>
          <w:sz w:val="20"/>
          <w:szCs w:val="20"/>
          <w:caps w:val="false"/>
          <w:rFonts w:ascii="Calibri" w:cs="Calibri" w:eastAsia="Calibri" w:hAnsi="Calibri"/>
        </w:rPr>
        <w:t xml:space="preserve">3. Give an example of how changing a poll question's wording could change the result.</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GC.33</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Document (text primary source — analyze with HIPPO). Builds SSP.01–SSP.02.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LETTER TO EDWARD CARRINGTON</w:t>
            </w:r>
          </w:p>
          <w:p>
            <w:pPr>
              <w:spacing w:after="40"/>
            </w:pPr>
            <w:r>
              <w:rPr>
                <w:b w:val="false"/>
                <w:bCs w:val="false"/>
                <w:i w:val="false"/>
                <w:iCs w:val="false"/>
                <w:color w:val="1A1A1A"/>
                <w:sz w:val="22"/>
                <w:szCs w:val="22"/>
                <w:caps w:val="false"/>
                <w:rFonts w:ascii="Calibri" w:cs="Calibri" w:eastAsia="Calibri" w:hAnsi="Calibri"/>
              </w:rPr>
              <w:t xml:space="preserve">“were it left to me to decide whether we should have a government without newspapers, or newspapers without a government, I should not hesitate a moment to prefer the latter.”</w:t>
            </w:r>
          </w:p>
        </w:tc>
      </w:tr>
    </w:tbl>
    <w:p>
      <w:pPr>
        <w:spacing w:after="100"/>
      </w:pPr>
      <w:r>
        <w:rPr>
          <w:b w:val="false"/>
          <w:bCs w:val="false"/>
          <w:i w:val="false"/>
          <w:iCs w:val="false"/>
          <w:color w:val="6B7280"/>
          <w:sz w:val="18"/>
          <w:szCs w:val="18"/>
          <w:caps w:val="false"/>
          <w:rFonts w:ascii="Calibri" w:cs="Calibri" w:eastAsia="Calibri" w:hAnsi="Calibri"/>
        </w:rPr>
        <w:t xml:space="preserve">Source: Thomas Jefferson, 1787. Founders Online, National Archives. Public domain. https://founders.archives.gov/documents/Jefferson/01-11-02-0047</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EXTEND &amp; RE-ENGAGE (open to all)</w:t>
            </w:r>
          </w:p>
          <w:p>
            <w:pPr>
              <w:spacing w:after="40"/>
            </w:pPr>
            <w:r>
              <w:rPr>
                <w:b w:val="false"/>
                <w:bCs w:val="false"/>
                <w:i w:val="false"/>
                <w:iCs w:val="false"/>
                <w:color w:val="1A1A1A"/>
                <w:sz w:val="22"/>
                <w:szCs w:val="22"/>
                <w:caps w:val="false"/>
                <w:rFonts w:ascii="Calibri" w:cs="Calibri" w:eastAsia="Calibri" w:hAnsi="Calibri"/>
              </w:rPr>
              <w:t xml:space="preserve">Push past the document — corroborate, contextualize, and judge its meaning.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669"/>
        <w:gridCol w:w="5123"/>
      </w:tblGrid>
      <w:tr>
        <w:trPr>
          <w:tblHeader/>
        </w:trPr>
        <w:tc>
          <w:tcPr>
            <w:tcW w:type="dxa" w:w="466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Historian move</w:t>
            </w:r>
          </w:p>
        </w:tc>
        <w:tc>
          <w:tcPr>
            <w:tcW w:type="dxa" w:w="51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response</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Corroborate — what other source would confirm or complicate this one?</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Contextualize — what was happening at the time that explains it?</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So what? — why does this source still matter?</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GC.33</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u2-gc33-dok1-1 · pre-field-test]</w:t>
      </w:r>
    </w:p>
    <w:p>
      <w:pPr>
        <w:spacing w:after="100"/>
      </w:pPr>
      <w:r>
        <w:rPr>
          <w:b/>
          <w:bCs/>
          <w:i w:val="false"/>
          <w:iCs w:val="false"/>
          <w:color w:val="1A1A1A"/>
          <w:sz w:val="21"/>
          <w:szCs w:val="21"/>
          <w:caps w:val="false"/>
          <w:rFonts w:ascii="Calibri" w:cs="Calibri" w:eastAsia="Calibri" w:hAnsi="Calibri"/>
        </w:rPr>
        <w:t xml:space="preserve">Which amendment protects freedom of the press?</w:t>
      </w:r>
    </w:p>
    <w:p>
      <w:pPr>
        <w:spacing w:after="20"/>
        <w:ind w:left="260"/>
      </w:pPr>
      <w:r>
        <w:rPr>
          <w:b w:val="false"/>
          <w:bCs w:val="false"/>
          <w:i w:val="false"/>
          <w:iCs w:val="false"/>
          <w:color w:val="1A1A1A"/>
          <w:sz w:val="20"/>
          <w:szCs w:val="20"/>
          <w:caps w:val="false"/>
          <w:rFonts w:ascii="Calibri" w:cs="Calibri" w:eastAsia="Calibri" w:hAnsi="Calibri"/>
        </w:rPr>
        <w:t xml:space="preserve">A. The First Amendment</w:t>
      </w:r>
    </w:p>
    <w:p>
      <w:pPr>
        <w:spacing w:after="20"/>
        <w:ind w:left="260"/>
      </w:pPr>
      <w:r>
        <w:rPr>
          <w:b w:val="false"/>
          <w:bCs w:val="false"/>
          <w:i w:val="false"/>
          <w:iCs w:val="false"/>
          <w:color w:val="1A1A1A"/>
          <w:sz w:val="20"/>
          <w:szCs w:val="20"/>
          <w:caps w:val="false"/>
          <w:rFonts w:ascii="Calibri" w:cs="Calibri" w:eastAsia="Calibri" w:hAnsi="Calibri"/>
        </w:rPr>
        <w:t xml:space="preserve">B. The Second Amendment</w:t>
      </w:r>
    </w:p>
    <w:p>
      <w:pPr>
        <w:spacing w:after="20"/>
        <w:ind w:left="260"/>
      </w:pPr>
      <w:r>
        <w:rPr>
          <w:b w:val="false"/>
          <w:bCs w:val="false"/>
          <w:i w:val="false"/>
          <w:iCs w:val="false"/>
          <w:color w:val="1A1A1A"/>
          <w:sz w:val="20"/>
          <w:szCs w:val="20"/>
          <w:caps w:val="false"/>
          <w:rFonts w:ascii="Calibri" w:cs="Calibri" w:eastAsia="Calibri" w:hAnsi="Calibri"/>
        </w:rPr>
        <w:t xml:space="preserve">C. The Tenth Amendment</w:t>
      </w:r>
    </w:p>
    <w:p>
      <w:pPr>
        <w:spacing w:after="20"/>
        <w:ind w:left="260"/>
      </w:pPr>
      <w:r>
        <w:rPr>
          <w:b w:val="false"/>
          <w:bCs w:val="false"/>
          <w:i w:val="false"/>
          <w:iCs w:val="false"/>
          <w:color w:val="1A1A1A"/>
          <w:sz w:val="20"/>
          <w:szCs w:val="20"/>
          <w:caps w:val="false"/>
          <w:rFonts w:ascii="Calibri" w:cs="Calibri" w:eastAsia="Calibri" w:hAnsi="Calibri"/>
        </w:rPr>
        <w:t xml:space="preserve">D. The Seventeenth Amendment</w:t>
      </w:r>
    </w:p>
    <w:p>
      <w:pPr>
        <w:spacing w:after="100"/>
      </w:pPr>
      <w:r>
        <w:rPr>
          <w:b/>
          <w:bCs/>
          <w:i w:val="false"/>
          <w:iCs w:val="false"/>
          <w:color w:val="6B7280"/>
          <w:sz w:val="18"/>
          <w:szCs w:val="18"/>
          <w:caps w:val="false"/>
          <w:rFonts w:ascii="Calibri" w:cs="Calibri" w:eastAsia="Calibri" w:hAnsi="Calibri"/>
        </w:rPr>
        <w:t xml:space="preserve">[DOK 3 · item u1-gc33-dok3-tc · pre-field-test]</w:t>
      </w:r>
    </w:p>
    <w:p>
      <w:pPr>
        <w:spacing w:after="100"/>
      </w:pPr>
      <w:r>
        <w:rPr>
          <w:b/>
          <w:bCs/>
          <w:i w:val="false"/>
          <w:iCs w:val="false"/>
          <w:color w:val="1A1A1A"/>
          <w:sz w:val="21"/>
          <w:szCs w:val="21"/>
          <w:caps w:val="false"/>
          <w:rFonts w:ascii="Calibri" w:cs="Calibri" w:eastAsia="Calibri" w:hAnsi="Calibri"/>
        </w:rPr>
        <w:t xml:space="preserve">How can the wording of a public-opinion poll change its results?</w:t>
      </w:r>
    </w:p>
    <w:p>
      <w:pPr>
        <w:spacing w:after="20"/>
        <w:ind w:left="260"/>
      </w:pPr>
      <w:r>
        <w:rPr>
          <w:b w:val="false"/>
          <w:bCs w:val="false"/>
          <w:i w:val="false"/>
          <w:iCs w:val="false"/>
          <w:color w:val="1A1A1A"/>
          <w:sz w:val="20"/>
          <w:szCs w:val="20"/>
          <w:caps w:val="false"/>
          <w:rFonts w:ascii="Calibri" w:cs="Calibri" w:eastAsia="Calibri" w:hAnsi="Calibri"/>
        </w:rPr>
        <w:t xml:space="preserve">A. Differently worded questions can lead people toward different answers, so wording shapes the result</w:t>
      </w:r>
    </w:p>
    <w:p>
      <w:pPr>
        <w:spacing w:after="20"/>
        <w:ind w:left="260"/>
      </w:pPr>
      <w:r>
        <w:rPr>
          <w:b w:val="false"/>
          <w:bCs w:val="false"/>
          <w:i w:val="false"/>
          <w:iCs w:val="false"/>
          <w:color w:val="1A1A1A"/>
          <w:sz w:val="20"/>
          <w:szCs w:val="20"/>
          <w:caps w:val="false"/>
          <w:rFonts w:ascii="Calibri" w:cs="Calibri" w:eastAsia="Calibri" w:hAnsi="Calibri"/>
        </w:rPr>
        <w:t xml:space="preserve">B. Wording never affects results because people already have fixed opinions</w:t>
      </w:r>
    </w:p>
    <w:p>
      <w:pPr>
        <w:spacing w:after="20"/>
        <w:ind w:left="260"/>
      </w:pPr>
      <w:r>
        <w:rPr>
          <w:b w:val="false"/>
          <w:bCs w:val="false"/>
          <w:i w:val="false"/>
          <w:iCs w:val="false"/>
          <w:color w:val="1A1A1A"/>
          <w:sz w:val="20"/>
          <w:szCs w:val="20"/>
          <w:caps w:val="false"/>
          <w:rFonts w:ascii="Calibri" w:cs="Calibri" w:eastAsia="Calibri" w:hAnsi="Calibri"/>
        </w:rPr>
        <w:t xml:space="preserve">C. Polls are always completely accurate regardless of wording</w:t>
      </w:r>
    </w:p>
    <w:p>
      <w:pPr>
        <w:spacing w:after="20"/>
        <w:ind w:left="260"/>
      </w:pPr>
      <w:r>
        <w:rPr>
          <w:b w:val="false"/>
          <w:bCs w:val="false"/>
          <w:i w:val="false"/>
          <w:iCs w:val="false"/>
          <w:color w:val="1A1A1A"/>
          <w:sz w:val="20"/>
          <w:szCs w:val="20"/>
          <w:caps w:val="false"/>
          <w:rFonts w:ascii="Calibri" w:cs="Calibri" w:eastAsia="Calibri" w:hAnsi="Calibri"/>
        </w:rPr>
        <w:t xml:space="preserve">D. Only the number of people polled matters, never the wording</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GC.33</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 citizens shape their government — and what does it ask of them in return?</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Does the media mainly report public opinion, or shape it? Defend your claim with evidence, including how poll wording or story framing works.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GC.33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GC.34 — Means of Political Participation</w:t>
      </w:r>
    </w:p>
    <w:p>
      <w:pPr>
        <w:spacing w:after="60"/>
      </w:pPr>
      <w:r>
        <w:rPr>
          <w:b/>
          <w:bCs/>
          <w:i w:val="false"/>
          <w:iCs w:val="false"/>
          <w:color w:val="1A1A1A"/>
          <w:sz w:val="22"/>
          <w:szCs w:val="22"/>
          <w:caps w:val="false"/>
          <w:rFonts w:ascii="Calibri" w:cs="Calibri" w:eastAsia="Calibri" w:hAnsi="Calibri"/>
        </w:rPr>
        <w:t xml:space="preserve">TN Academic Standard GC.34: </w:t>
      </w:r>
      <w:r>
        <w:rPr>
          <w:b w:val="false"/>
          <w:bCs w:val="false"/>
          <w:i w:val="false"/>
          <w:iCs w:val="false"/>
          <w:color w:val="1A1A1A"/>
          <w:sz w:val="22"/>
          <w:szCs w:val="22"/>
          <w:caps w:val="false"/>
          <w:rFonts w:ascii="Calibri" w:cs="Calibri" w:eastAsia="Calibri" w:hAnsi="Calibri"/>
        </w:rPr>
        <w:t xml:space="preserve">Describe the means that citizens use to participate in the political process, including: campaigning; demonstrating; lobbying; petitioning; running for office; voting.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describe the many ways citizens participate in the political process, from voting and petitioning to campaigning, lobbying, and running for office..</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You don't have to wait for an election to change a law. Name three ways a citizen can act tomorrow — the Constitution protects them.</w:t>
            </w:r>
          </w:p>
        </w:tc>
      </w:tr>
    </w:tbl>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do citizens shape their government — and what does it ask of them in return?</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GC.34</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Lobbying</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act of trying to influence the decisions of government officials, usually by individuals or organized interest groups.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cabildeo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Petition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formal written request signed by many people asking the government to take (or stop) an action — a right protected by the First Amendment.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petición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Initiative, Referendum &amp; Recall</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Forms of direct democracy: an initiative lets voters propose a law, a referendum lets them approve or reject one, and a recall lets them remove an official before the term ends.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iniciativa, referéndum y revocatoria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Lobbying (LOB-ee-ing); Petition (puh-TISH-un); Initiative, Referendum &amp; Recall (ih-NISH-uh-tiv).</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Lobbying</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Petition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Initiative, Referendum &amp; Recall</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GC.34</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Lobbying</w:t>
            </w:r>
            <w:r>
              <w:rPr>
                <w:b w:val="false"/>
                <w:bCs w:val="false"/>
                <w:i w:val="false"/>
                <w:iCs w:val="false"/>
                <w:color w:val="D9D5C8"/>
                <w:sz w:val="18"/>
                <w:szCs w:val="18"/>
                <w:caps w:val="false"/>
                <w:rFonts w:ascii="Calibri" w:cs="Calibri" w:eastAsia="Calibri" w:hAnsi="Calibri"/>
              </w:rPr>
              <w:t xml:space="preserve">      ·   ES: cabildeo</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act of trying to influence the decisions of government officials, usually by individuals or organized interest groups.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“Lobbying” to explain this standard.</w:t>
            </w:r>
          </w:p>
        </w:tc>
      </w:tr>
    </w:tbl>
    <w:p>
      <w:pPr>
        <w:widowControl w:val="false"/>
        <w:pBdr>
          <w:bottom w:val="single" w:color="C9C2B4" w:sz="6" w:space="1"/>
        </w:pBdr>
        <w:spacing w:before="80" w:after="140"/>
      </w:pP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Petition</w:t>
            </w:r>
            <w:r>
              <w:rPr>
                <w:b w:val="false"/>
                <w:bCs w:val="false"/>
                <w:i w:val="false"/>
                <w:iCs w:val="false"/>
                <w:color w:val="D9D5C8"/>
                <w:sz w:val="18"/>
                <w:szCs w:val="18"/>
                <w:caps w:val="false"/>
                <w:rFonts w:ascii="Calibri" w:cs="Calibri" w:eastAsia="Calibri" w:hAnsi="Calibri"/>
              </w:rPr>
              <w:t xml:space="preserve">      ·   ES: petición</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 formal written request signed by many people asking the government to take (or stop) an action — a right protected by the First Amendment.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“Petition” to explain this standard.</w:t>
            </w:r>
          </w:p>
        </w:tc>
      </w:tr>
    </w:tbl>
    <w:p>
      <w:pPr>
        <w:widowControl w:val="false"/>
        <w:pBdr>
          <w:bottom w:val="single" w:color="C9C2B4" w:sz="6" w:space="1"/>
        </w:pBdr>
        <w:spacing w:before="80" w:after="140"/>
      </w:pPr>
    </w:p>
    <w:p>
      <w:pPr>
        <w:spacing w:after="1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GC.34</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GC.34 — Means of Political Participation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effect on participation or government?</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1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GC.34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22"/>
                <w:szCs w:val="22"/>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34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WRITE — keep taking notes on the lines</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Lobbying · Petition · Initiative, Referendum &amp; Recall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Which First Amendment right most directly protects a citizen's ability to sign a petition and march in a protest?</w:t>
            </w:r>
          </w:p>
          <w:p>
            <w:pPr>
              <w:spacing w:after="30"/>
              <w:ind w:left="360"/>
            </w:pPr>
            <w:r>
              <w:rPr>
                <w:b w:val="false"/>
                <w:bCs w:val="false"/>
                <w:i w:val="false"/>
                <w:iCs w:val="false"/>
                <w:color w:val="1A1A1A"/>
                <w:sz w:val="21"/>
                <w:szCs w:val="21"/>
                <w:caps w:val="false"/>
                <w:rFonts w:ascii="Calibri" w:cs="Calibri" w:eastAsia="Calibri" w:hAnsi="Calibri"/>
              </w:rPr>
              <w:t xml:space="preserve">A.   The right to bear arms</w:t>
            </w:r>
          </w:p>
          <w:p>
            <w:pPr>
              <w:spacing w:after="30"/>
              <w:ind w:left="360"/>
            </w:pPr>
            <w:r>
              <w:rPr>
                <w:b w:val="false"/>
                <w:bCs w:val="false"/>
                <w:i w:val="false"/>
                <w:iCs w:val="false"/>
                <w:color w:val="1A1A1A"/>
                <w:sz w:val="21"/>
                <w:szCs w:val="21"/>
                <w:caps w:val="false"/>
                <w:rFonts w:ascii="Calibri" w:cs="Calibri" w:eastAsia="Calibri" w:hAnsi="Calibri"/>
              </w:rPr>
              <w:t xml:space="preserve">B.   The right to a speedy trial</w:t>
            </w:r>
          </w:p>
          <w:p>
            <w:pPr>
              <w:spacing w:after="30"/>
              <w:ind w:left="360"/>
            </w:pPr>
            <w:r>
              <w:rPr>
                <w:b w:val="false"/>
                <w:bCs w:val="false"/>
                <w:i w:val="false"/>
                <w:iCs w:val="false"/>
                <w:color w:val="1A1A1A"/>
                <w:sz w:val="21"/>
                <w:szCs w:val="21"/>
                <w:caps w:val="false"/>
                <w:rFonts w:ascii="Calibri" w:cs="Calibri" w:eastAsia="Calibri" w:hAnsi="Calibri"/>
              </w:rPr>
              <w:t xml:space="preserve">C.   The right against unreasonable searches</w:t>
            </w:r>
          </w:p>
          <w:p>
            <w:pPr>
              <w:spacing w:after="30"/>
              <w:ind w:left="360"/>
            </w:pPr>
            <w:r>
              <w:rPr>
                <w:b w:val="false"/>
                <w:bCs w:val="false"/>
                <w:i w:val="false"/>
                <w:iCs w:val="false"/>
                <w:color w:val="1A1A1A"/>
                <w:sz w:val="21"/>
                <w:szCs w:val="21"/>
                <w:caps w:val="false"/>
                <w:rFonts w:ascii="Calibri" w:cs="Calibri" w:eastAsia="Calibri" w:hAnsi="Calibri"/>
              </w:rPr>
              <w:t xml:space="preserve">D.   The right to assemble and to petition the government</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GC.34</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Lobbying</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act of trying to influence the decisions of government officials, usually by individuals or organized interest groups.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Petition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formal written request signed by many people asking the government to take (or stop) an action — a right protected by the First Amendment.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Initiative, Referendum &amp; Recall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Forms of direct democracy: an initiative lets voters propose a law, a referendum lets them approve or reject one, and a recall lets them remove an official before the term ends.</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means of political participation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means of political participation was Lobbying: The act of trying to influence the decisions of government officials, usually by individuals or organized interest groups.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GC.34</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Lobbying</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Petition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Initiative, Referendum &amp; Recall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Which forms of participation does the First Amendment directly protect, and how?</w:t>
      </w:r>
    </w:p>
    <w:p>
      <w:pPr>
        <w:spacing w:after="100"/>
      </w:pPr>
      <w:r>
        <w:rPr>
          <w:b w:val="false"/>
          <w:bCs w:val="false"/>
          <w:i w:val="false"/>
          <w:iCs w:val="false"/>
          <w:color w:val="1A1A1A"/>
          <w:sz w:val="20"/>
          <w:szCs w:val="20"/>
          <w:caps w:val="false"/>
          <w:rFonts w:ascii="Calibri" w:cs="Calibri" w:eastAsia="Calibri" w:hAnsi="Calibri"/>
        </w:rPr>
        <w:t xml:space="preserve">• How do initiative, referendum, and recall give voters power between elections?</w:t>
      </w:r>
    </w:p>
    <w:p>
      <w:pPr>
        <w:spacing w:after="100"/>
      </w:pPr>
      <w:r>
        <w:rPr>
          <w:b w:val="false"/>
          <w:bCs w:val="false"/>
          <w:i w:val="false"/>
          <w:iCs w:val="false"/>
          <w:color w:val="1A1A1A"/>
          <w:sz w:val="20"/>
          <w:szCs w:val="20"/>
          <w:caps w:val="false"/>
          <w:rFonts w:ascii="Calibri" w:cs="Calibri" w:eastAsia="Calibri" w:hAnsi="Calibri"/>
        </w:rPr>
        <w:t xml:space="preserve">• The Declaration says government rests on the people — how does that idea justify protest and petition?</w:t>
      </w: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GC.34</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Voting is the most familiar way citizens take part in government — but it is far from the only one. Citizens campaign for candidates, demonstrate to draw attention to issues, lobby officials to influence decisions, sign petitions, and run for office themselves. The First Amendment protects the right to 'peaceably assemble' and to 'petition the Government,' and the Declaration of Independence grounds participation in the idea that government derives its authority from the people. Some states add tools of direct democracy: the initiative (voters propose a law), the referendum (voters approve or reject one), and the recall (voters remove an official early). Each is a channel through which ordinary people shape what government does — proof that in a republic, participation does not end at the ballot box.</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Lobbying, Petition.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Which forms of participation does the First Amendment directly protect, and how?</w:t>
      </w:r>
    </w:p>
    <w:p>
      <w:pPr>
        <w:spacing w:after="100"/>
      </w:pPr>
      <w:r>
        <w:rPr>
          <w:b w:val="false"/>
          <w:bCs w:val="false"/>
          <w:i w:val="false"/>
          <w:iCs w:val="false"/>
          <w:color w:val="1A1A1A"/>
          <w:sz w:val="20"/>
          <w:szCs w:val="20"/>
          <w:caps w:val="false"/>
          <w:rFonts w:ascii="Calibri" w:cs="Calibri" w:eastAsia="Calibri" w:hAnsi="Calibri"/>
        </w:rPr>
        <w:t xml:space="preserve">2. How do initiative, referendum, and recall give voters power between elections?</w:t>
      </w:r>
    </w:p>
    <w:p>
      <w:pPr>
        <w:spacing w:after="100"/>
      </w:pPr>
      <w:r>
        <w:rPr>
          <w:b w:val="false"/>
          <w:bCs w:val="false"/>
          <w:i w:val="false"/>
          <w:iCs w:val="false"/>
          <w:color w:val="1A1A1A"/>
          <w:sz w:val="20"/>
          <w:szCs w:val="20"/>
          <w:caps w:val="false"/>
          <w:rFonts w:ascii="Calibri" w:cs="Calibri" w:eastAsia="Calibri" w:hAnsi="Calibri"/>
        </w:rPr>
        <w:t xml:space="preserve">3. The Declaration says government rests on the people — how does that idea justify protest and petition?</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GC.34</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(photo) — analyze it with HIPPO. Builds SSP.01–SSP.02.</w:t>
      </w:r>
    </w:p>
    <w:p>
      <w:pPr>
        <w:spacing w:after="60"/>
        <w:jc w:val="center"/>
      </w:pPr>
      <w:r>
        <w:drawing>
          <wp:inline distT="0" distB="0" distL="0" distR="0">
            <wp:extent cx="3238500" cy="2476500"/>
            <wp:effectExtent t="0" r="0" b="0" l="0"/>
            <wp:docPr id="1" name="Woman Suffrage Parade, Washington D.C." descr="Photo: Woman Suffrage Parade, Washington D.C. (LOC (photographer unknown), 1913)." title="Woman Suffrage Parade, Washington 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Woman Suffrage Parade, Washington D.C. · LOC (photographer unknown) · 1913</w:t>
      </w:r>
    </w:p>
    <w:p>
      <w:pPr>
        <w:spacing w:after="40"/>
      </w:pPr>
      <w:r>
        <w:rPr>
          <w:b w:val="false"/>
          <w:bCs w:val="false"/>
          <w:i w:val="false"/>
          <w:iCs w:val="false"/>
          <w:color w:val="6B7280"/>
          <w:sz w:val="16"/>
          <w:szCs w:val="16"/>
          <w:caps w:val="false"/>
          <w:rFonts w:ascii="Calibri" w:cs="Calibri" w:eastAsia="Calibri" w:hAnsi="Calibri"/>
        </w:rPr>
        <w:t xml:space="preserve">Source: Library of Congress · https://www.loc.gov/item/2013648100/ Public domain — no known restrictions https://www.loc.gov/item/2013648100/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GC.34</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u2-gc34-dok1-1 · pre-field-test]</w:t>
      </w:r>
    </w:p>
    <w:p>
      <w:pPr>
        <w:spacing w:after="100"/>
      </w:pPr>
      <w:r>
        <w:rPr>
          <w:b/>
          <w:bCs/>
          <w:i w:val="false"/>
          <w:iCs w:val="false"/>
          <w:color w:val="1A1A1A"/>
          <w:sz w:val="21"/>
          <w:szCs w:val="21"/>
          <w:caps w:val="false"/>
          <w:rFonts w:ascii="Calibri" w:cs="Calibri" w:eastAsia="Calibri" w:hAnsi="Calibri"/>
        </w:rPr>
        <w:t xml:space="preserve">A process that lets voters remove an elected official before the end of their term is called a:</w:t>
      </w:r>
    </w:p>
    <w:p>
      <w:pPr>
        <w:spacing w:after="20"/>
        <w:ind w:left="260"/>
      </w:pPr>
      <w:r>
        <w:rPr>
          <w:b w:val="false"/>
          <w:bCs w:val="false"/>
          <w:i w:val="false"/>
          <w:iCs w:val="false"/>
          <w:color w:val="1A1A1A"/>
          <w:sz w:val="20"/>
          <w:szCs w:val="20"/>
          <w:caps w:val="false"/>
          <w:rFonts w:ascii="Calibri" w:cs="Calibri" w:eastAsia="Calibri" w:hAnsi="Calibri"/>
        </w:rPr>
        <w:t xml:space="preserve">A. Referendum</w:t>
      </w:r>
    </w:p>
    <w:p>
      <w:pPr>
        <w:spacing w:after="20"/>
        <w:ind w:left="260"/>
      </w:pPr>
      <w:r>
        <w:rPr>
          <w:b w:val="false"/>
          <w:bCs w:val="false"/>
          <w:i w:val="false"/>
          <w:iCs w:val="false"/>
          <w:color w:val="1A1A1A"/>
          <w:sz w:val="20"/>
          <w:szCs w:val="20"/>
          <w:caps w:val="false"/>
          <w:rFonts w:ascii="Calibri" w:cs="Calibri" w:eastAsia="Calibri" w:hAnsi="Calibri"/>
        </w:rPr>
        <w:t xml:space="preserve">B. Initiative</w:t>
      </w:r>
    </w:p>
    <w:p>
      <w:pPr>
        <w:spacing w:after="20"/>
        <w:ind w:left="260"/>
      </w:pPr>
      <w:r>
        <w:rPr>
          <w:b w:val="false"/>
          <w:bCs w:val="false"/>
          <w:i w:val="false"/>
          <w:iCs w:val="false"/>
          <w:color w:val="1A1A1A"/>
          <w:sz w:val="20"/>
          <w:szCs w:val="20"/>
          <w:caps w:val="false"/>
          <w:rFonts w:ascii="Calibri" w:cs="Calibri" w:eastAsia="Calibri" w:hAnsi="Calibri"/>
        </w:rPr>
        <w:t xml:space="preserve">C. Recall</w:t>
      </w:r>
    </w:p>
    <w:p>
      <w:pPr>
        <w:spacing w:after="20"/>
        <w:ind w:left="260"/>
      </w:pPr>
      <w:r>
        <w:rPr>
          <w:b w:val="false"/>
          <w:bCs w:val="false"/>
          <w:i w:val="false"/>
          <w:iCs w:val="false"/>
          <w:color w:val="1A1A1A"/>
          <w:sz w:val="20"/>
          <w:szCs w:val="20"/>
          <w:caps w:val="false"/>
          <w:rFonts w:ascii="Calibri" w:cs="Calibri" w:eastAsia="Calibri" w:hAnsi="Calibri"/>
        </w:rPr>
        <w:t xml:space="preserve">D. Primary</w:t>
      </w:r>
    </w:p>
    <w:p>
      <w:pPr>
        <w:spacing w:after="100"/>
      </w:pPr>
      <w:r>
        <w:rPr>
          <w:b/>
          <w:bCs/>
          <w:i w:val="false"/>
          <w:iCs w:val="false"/>
          <w:color w:val="6B7280"/>
          <w:sz w:val="18"/>
          <w:szCs w:val="18"/>
          <w:caps w:val="false"/>
          <w:rFonts w:ascii="Calibri" w:cs="Calibri" w:eastAsia="Calibri" w:hAnsi="Calibri"/>
        </w:rPr>
        <w:t xml:space="preserve">[DOK 2 · item u1-gc34-dok2-tc · pre-field-test]</w:t>
      </w:r>
    </w:p>
    <w:p>
      <w:pPr>
        <w:spacing w:after="100"/>
      </w:pPr>
      <w:r>
        <w:rPr>
          <w:b/>
          <w:bCs/>
          <w:i w:val="false"/>
          <w:iCs w:val="false"/>
          <w:color w:val="1A1A1A"/>
          <w:sz w:val="21"/>
          <w:szCs w:val="21"/>
          <w:caps w:val="false"/>
          <w:rFonts w:ascii="Calibri" w:cs="Calibri" w:eastAsia="Calibri" w:hAnsi="Calibri"/>
        </w:rPr>
        <w:t xml:space="preserve">Which First Amendment right most directly protects a citizen's ability to sign a petition and march in a protest?</w:t>
      </w:r>
    </w:p>
    <w:p>
      <w:pPr>
        <w:spacing w:after="20"/>
        <w:ind w:left="260"/>
      </w:pPr>
      <w:r>
        <w:rPr>
          <w:b w:val="false"/>
          <w:bCs w:val="false"/>
          <w:i w:val="false"/>
          <w:iCs w:val="false"/>
          <w:color w:val="1A1A1A"/>
          <w:sz w:val="20"/>
          <w:szCs w:val="20"/>
          <w:caps w:val="false"/>
          <w:rFonts w:ascii="Calibri" w:cs="Calibri" w:eastAsia="Calibri" w:hAnsi="Calibri"/>
        </w:rPr>
        <w:t xml:space="preserve">A. The right to bear arms</w:t>
      </w:r>
    </w:p>
    <w:p>
      <w:pPr>
        <w:spacing w:after="20"/>
        <w:ind w:left="260"/>
      </w:pPr>
      <w:r>
        <w:rPr>
          <w:b w:val="false"/>
          <w:bCs w:val="false"/>
          <w:i w:val="false"/>
          <w:iCs w:val="false"/>
          <w:color w:val="1A1A1A"/>
          <w:sz w:val="20"/>
          <w:szCs w:val="20"/>
          <w:caps w:val="false"/>
          <w:rFonts w:ascii="Calibri" w:cs="Calibri" w:eastAsia="Calibri" w:hAnsi="Calibri"/>
        </w:rPr>
        <w:t xml:space="preserve">B. The right to a speedy trial</w:t>
      </w:r>
    </w:p>
    <w:p>
      <w:pPr>
        <w:spacing w:after="20"/>
        <w:ind w:left="260"/>
      </w:pPr>
      <w:r>
        <w:rPr>
          <w:b w:val="false"/>
          <w:bCs w:val="false"/>
          <w:i w:val="false"/>
          <w:iCs w:val="false"/>
          <w:color w:val="1A1A1A"/>
          <w:sz w:val="20"/>
          <w:szCs w:val="20"/>
          <w:caps w:val="false"/>
          <w:rFonts w:ascii="Calibri" w:cs="Calibri" w:eastAsia="Calibri" w:hAnsi="Calibri"/>
        </w:rPr>
        <w:t xml:space="preserve">C. The right against unreasonable searches</w:t>
      </w:r>
    </w:p>
    <w:p>
      <w:pPr>
        <w:spacing w:after="20"/>
        <w:ind w:left="260"/>
      </w:pPr>
      <w:r>
        <w:rPr>
          <w:b w:val="false"/>
          <w:bCs w:val="false"/>
          <w:i w:val="false"/>
          <w:iCs w:val="false"/>
          <w:color w:val="1A1A1A"/>
          <w:sz w:val="20"/>
          <w:szCs w:val="20"/>
          <w:caps w:val="false"/>
          <w:rFonts w:ascii="Calibri" w:cs="Calibri" w:eastAsia="Calibri" w:hAnsi="Calibri"/>
        </w:rPr>
        <w:t xml:space="preserve">D. The right to assemble and to petition the government</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GC.34</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 citizens shape their government — and what does it ask of them in return?</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Beyond voting, which means of participation gives ordinary citizens the most power to change government? Defend your claim with evidence from a source.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p>
            <w:pPr>
              <w:widowControl w:val="false"/>
              <w:pBdr>
                <w:bottom w:val="single" w:color="C9C2B4" w:sz="6" w:space="1"/>
              </w:pBdr>
              <w:spacing w:before="80" w:after="140"/>
            </w:pP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GC.34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Your Tennessee Connection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Tennessee cast the deciding vote for women's suffrage. In August 1920 it became the 36th and final state needed to ratify the 19th Amendment — the 'Perfect 36' — when 24-year-old legislator Harry Burn changed his vote after a note from his mother, extending the vote to women nationwide (GC.34, GC.31).</w:t>
            </w:r>
          </w:p>
        </w:tc>
      </w:tr>
    </w:tbl>
    <w:p>
      <w:pPr>
        <w:spacing w:after="100"/>
      </w:pPr>
      <w:r>
        <w:rPr>
          <w:b w:val="false"/>
          <w:bCs w:val="false"/>
          <w:i w:val="false"/>
          <w:iCs w:val="false"/>
          <w:color w:val="1A1A1A"/>
          <w:sz w:val="21"/>
          <w:szCs w:val="21"/>
          <w:caps w:val="false"/>
          <w:rFonts w:ascii="Calibri" w:cs="Calibri" w:eastAsia="Calibri" w:hAnsi="Calibri"/>
        </w:rPr>
        <w:t xml:space="preserve">Reflect (RESPONSE CHOICE): How does a Tennessee connection change the way you understand a national idea? Answer by writing, recording, or diagramming.</w:t>
      </w:r>
    </w:p>
    <w:p>
      <w:pPr>
        <w:pStyle w:val="Heading2"/>
        <w:keepNext/>
        <w:spacing w:before="150" w:after="90"/>
      </w:pPr>
      <w:r>
        <w:rPr>
          <w:b/>
          <w:bCs/>
          <w:i w:val="false"/>
          <w:iCs w:val="false"/>
          <w:color w:val="1B2A4A"/>
          <w:sz w:val="28"/>
          <w:szCs w:val="28"/>
          <w:caps w:val="false"/>
          <w:rFonts w:ascii="Calibri" w:cs="Calibri" w:eastAsia="Calibri" w:hAnsi="Calibri"/>
        </w:rPr>
        <w:t xml:space="preserve">Tennessee Civics Investigation</w:t>
      </w:r>
    </w:p>
    <w:p>
      <w:pPr>
        <w:spacing w:after="100"/>
      </w:pPr>
      <w:r>
        <w:rPr>
          <w:b w:val="false"/>
          <w:bCs w:val="false"/>
          <w:i w:val="false"/>
          <w:iCs w:val="false"/>
          <w:color w:val="1A1A1A"/>
          <w:sz w:val="22"/>
          <w:szCs w:val="22"/>
          <w:caps w:val="false"/>
          <w:rFonts w:ascii="Calibri" w:cs="Calibri" w:eastAsia="Calibri" w:hAnsi="Calibri"/>
        </w:rPr>
        <w:t xml:space="preserve">Participation in Tennessee has expanded over time. Investigate one way a Tennessean can take part in government today — registering to vote, serving on a jury, attending a council meeting, or contacting a representative — and record the exact requirement or step.</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Prompt</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findings</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A Tennessee example connected to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source I could check (library, TN Secretary of State, TSLA, a representative’s office)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it connects to a standard in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I still have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Progress Tracker &amp; Cumulative Review</w:t>
      </w:r>
    </w:p>
    <w:p>
      <w:pPr>
        <w:spacing w:after="100"/>
      </w:pPr>
      <w:r>
        <w:rPr>
          <w:b w:val="false"/>
          <w:bCs w:val="false"/>
          <w:i w:val="false"/>
          <w:iCs w:val="false"/>
          <w:color w:val="1A1A1A"/>
          <w:sz w:val="22"/>
          <w:szCs w:val="22"/>
          <w:caps w:val="false"/>
          <w:rFonts w:ascii="Calibri" w:cs="Calibri" w:eastAsia="Calibri" w:hAnsi="Calibri"/>
        </w:rPr>
        <w:t xml:space="preserve">Track your Progress Check result for each standard and note one thing to revisit.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624"/>
        <w:gridCol w:w="4084"/>
        <w:gridCol w:w="4084"/>
      </w:tblGrid>
      <w:tr>
        <w:trPr>
          <w:tblHeader/>
        </w:trPr>
        <w:tc>
          <w:tcPr>
            <w:tcW w:type="dxa" w:w="16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Standard</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Progress Check (✓ / reteach)</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One thing to revisit</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GC.31</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GC.32</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GC.33</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GC.34</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Optional Extension Bank (higher-DOK, open to all)</w:t>
      </w:r>
    </w:p>
    <w:p>
      <w:pPr>
        <w:spacing w:after="100"/>
      </w:pPr>
      <w:r>
        <w:rPr>
          <w:b w:val="false"/>
          <w:bCs w:val="false"/>
          <w:i w:val="false"/>
          <w:iCs w:val="false"/>
          <w:color w:val="1A1A1A"/>
          <w:sz w:val="22"/>
          <w:szCs w:val="22"/>
          <w:caps w:val="false"/>
          <w:rFonts w:ascii="Calibri" w:cs="Calibri" w:eastAsia="Calibri" w:hAnsi="Calibri"/>
        </w:rPr>
        <w:t xml:space="preserve">Any student may choose an extension. These are EXTENSION, not a track.</w:t>
      </w:r>
    </w:p>
    <w:p>
      <w:pPr>
        <w:spacing w:after="100"/>
      </w:pPr>
      <w:r>
        <w:rPr>
          <w:b/>
          <w:bCs/>
          <w:i w:val="false"/>
          <w:iCs w:val="false"/>
          <w:color w:val="1B2A4A"/>
          <w:sz w:val="21"/>
          <w:szCs w:val="21"/>
          <w:caps w:val="false"/>
          <w:rFonts w:ascii="Calibri" w:cs="Calibri" w:eastAsia="Calibri" w:hAnsi="Calibri"/>
        </w:rPr>
        <w:t xml:space="preserve">GC.31: </w:t>
      </w:r>
      <w:r>
        <w:rPr>
          <w:b w:val="false"/>
          <w:bCs w:val="false"/>
          <w:i w:val="false"/>
          <w:iCs w:val="false"/>
          <w:color w:val="1A1A1A"/>
          <w:sz w:val="21"/>
          <w:szCs w:val="21"/>
          <w:caps w:val="false"/>
          <w:rFonts w:ascii="Calibri" w:cs="Calibri" w:eastAsia="Calibri" w:hAnsi="Calibri"/>
        </w:rPr>
        <w:t xml:space="preserve">Which citizen responsibility matters most for the well-being of the nation — voting, staying informed, or jury service? Defend your claim with evidence from a source.</w:t>
      </w:r>
    </w:p>
    <w:p>
      <w:pPr>
        <w:spacing w:after="100"/>
      </w:pPr>
      <w:r>
        <w:rPr>
          <w:b/>
          <w:bCs/>
          <w:i w:val="false"/>
          <w:iCs w:val="false"/>
          <w:color w:val="1B2A4A"/>
          <w:sz w:val="21"/>
          <w:szCs w:val="21"/>
          <w:caps w:val="false"/>
          <w:rFonts w:ascii="Calibri" w:cs="Calibri" w:eastAsia="Calibri" w:hAnsi="Calibri"/>
        </w:rPr>
        <w:t xml:space="preserve">GC.32: </w:t>
      </w:r>
      <w:r>
        <w:rPr>
          <w:b w:val="false"/>
          <w:bCs w:val="false"/>
          <w:i w:val="false"/>
          <w:iCs w:val="false"/>
          <w:color w:val="1A1A1A"/>
          <w:sz w:val="21"/>
          <w:szCs w:val="21"/>
          <w:caps w:val="false"/>
          <w:rFonts w:ascii="Calibri" w:cs="Calibri" w:eastAsia="Calibri" w:hAnsi="Calibri"/>
        </w:rPr>
        <w:t xml:space="preserve">Was Washington right to warn against political parties, or do parties help citizens participate? Defend your claim using Washington's and Madison's words.</w:t>
      </w:r>
    </w:p>
    <w:p>
      <w:pPr>
        <w:spacing w:after="100"/>
      </w:pPr>
      <w:r>
        <w:rPr>
          <w:b/>
          <w:bCs/>
          <w:i w:val="false"/>
          <w:iCs w:val="false"/>
          <w:color w:val="1B2A4A"/>
          <w:sz w:val="21"/>
          <w:szCs w:val="21"/>
          <w:caps w:val="false"/>
          <w:rFonts w:ascii="Calibri" w:cs="Calibri" w:eastAsia="Calibri" w:hAnsi="Calibri"/>
        </w:rPr>
        <w:t xml:space="preserve">GC.33: </w:t>
      </w:r>
      <w:r>
        <w:rPr>
          <w:b w:val="false"/>
          <w:bCs w:val="false"/>
          <w:i w:val="false"/>
          <w:iCs w:val="false"/>
          <w:color w:val="1A1A1A"/>
          <w:sz w:val="21"/>
          <w:szCs w:val="21"/>
          <w:caps w:val="false"/>
          <w:rFonts w:ascii="Calibri" w:cs="Calibri" w:eastAsia="Calibri" w:hAnsi="Calibri"/>
        </w:rPr>
        <w:t xml:space="preserve">Does the media mainly report public opinion, or shape it? Defend your claim with evidence, including how poll wording or story framing works.</w:t>
      </w:r>
    </w:p>
    <w:p>
      <w:pPr>
        <w:spacing w:after="100"/>
      </w:pPr>
      <w:r>
        <w:rPr>
          <w:b/>
          <w:bCs/>
          <w:i w:val="false"/>
          <w:iCs w:val="false"/>
          <w:color w:val="1B2A4A"/>
          <w:sz w:val="21"/>
          <w:szCs w:val="21"/>
          <w:caps w:val="false"/>
          <w:rFonts w:ascii="Calibri" w:cs="Calibri" w:eastAsia="Calibri" w:hAnsi="Calibri"/>
        </w:rPr>
        <w:t xml:space="preserve">GC.34: </w:t>
      </w:r>
      <w:r>
        <w:rPr>
          <w:b w:val="false"/>
          <w:bCs w:val="false"/>
          <w:i w:val="false"/>
          <w:iCs w:val="false"/>
          <w:color w:val="1A1A1A"/>
          <w:sz w:val="21"/>
          <w:szCs w:val="21"/>
          <w:caps w:val="false"/>
          <w:rFonts w:ascii="Calibri" w:cs="Calibri" w:eastAsia="Calibri" w:hAnsi="Calibri"/>
        </w:rPr>
        <w:t xml:space="preserve">Beyond voting, which means of participation gives ordinary citizens the most power to change government? Defend your claim with evidence from a source.</w:t>
      </w:r>
    </w:p>
    <w:p>
      <w:pPr>
        <w:pStyle w:val="Heading1"/>
        <w:keepNext/>
        <w:spacing w:before="220" w:after="90"/>
      </w:pPr>
      <w:r>
        <w:rPr>
          <w:b/>
          <w:bCs/>
          <w:i w:val="false"/>
          <w:iCs w:val="false"/>
          <w:color w:val="1B2A4A"/>
          <w:sz w:val="36"/>
          <w:szCs w:val="36"/>
          <w:caps w:val="false"/>
          <w:rFonts w:ascii="Calibri" w:cs="Calibri" w:eastAsia="Calibri" w:hAnsi="Calibri"/>
        </w:rPr>
        <w:t xml:space="preserve">Reusable Toolkit &amp; Source Library</w:t>
      </w:r>
    </w:p>
    <w:p>
      <w:pPr>
        <w:pStyle w:val="Heading2"/>
        <w:keepNext/>
        <w:spacing w:before="150" w:after="90"/>
      </w:pPr>
      <w:r>
        <w:rPr>
          <w:b/>
          <w:bCs/>
          <w:i w:val="false"/>
          <w:iCs w:val="false"/>
          <w:color w:val="1B2A4A"/>
          <w:sz w:val="28"/>
          <w:szCs w:val="28"/>
          <w:caps w:val="false"/>
          <w:rFonts w:ascii="Calibri" w:cs="Calibri" w:eastAsia="Calibri" w:hAnsi="Calibri"/>
        </w:rPr>
        <w:t xml:space="preserve">Written Response Rubric (CER)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27"/>
        <w:gridCol w:w="2655"/>
        <w:gridCol w:w="2655"/>
        <w:gridCol w:w="2655"/>
      </w:tblGrid>
      <w:tr>
        <w:trPr>
          <w:tblHeader/>
        </w:trPr>
        <w:tc>
          <w:tcPr>
            <w:tcW w:type="dxa" w:w="182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Level</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Claim</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Evidence</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Reasoning</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4 — Strong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Precise, defensible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 specific</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how evidence proves the claim</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3 — Proficient</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Clear</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the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 Developing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General</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Partial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 Beginning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Unclear/missing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Missing/inaccurate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 reasoning</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Source Library — full citations &amp; clickable links</w:t>
      </w:r>
    </w:p>
    <w:p>
      <w:pPr>
        <w:spacing w:after="100"/>
      </w:pPr>
      <w:r>
        <w:rPr>
          <w:b/>
          <w:bCs/>
          <w:i w:val="false"/>
          <w:iCs w:val="false"/>
          <w:color w:val="1B2A4A"/>
          <w:sz w:val="21"/>
          <w:szCs w:val="21"/>
          <w:caps w:val="false"/>
          <w:rFonts w:ascii="Calibri" w:cs="Calibri" w:eastAsia="Calibri" w:hAnsi="Calibri"/>
        </w:rPr>
        <w:t xml:space="preserve">GC.31 — The Responsibilities of Citizens</w:t>
      </w:r>
    </w:p>
    <w:p>
      <w:pPr>
        <w:spacing w:after="100"/>
      </w:pPr>
      <w:r>
        <w:rPr>
          <w:b/>
          <w:bCs/>
          <w:i w:val="false"/>
          <w:iCs w:val="false"/>
          <w:color w:val="1A1A1A"/>
          <w:sz w:val="19"/>
          <w:szCs w:val="19"/>
          <w:caps w:val="false"/>
          <w:rFonts w:ascii="Calibri" w:cs="Calibri" w:eastAsia="Calibri" w:hAnsi="Calibri"/>
        </w:rPr>
        <w:t xml:space="preserve">Letter to Richard Price. </w:t>
      </w:r>
      <w:r>
        <w:rPr>
          <w:b w:val="false"/>
          <w:bCs w:val="false"/>
          <w:i w:val="false"/>
          <w:iCs w:val="false"/>
          <w:color w:val="1A1A1A"/>
          <w:sz w:val="19"/>
          <w:szCs w:val="19"/>
          <w:caps w:val="false"/>
          <w:rFonts w:ascii="Calibri" w:cs="Calibri" w:eastAsia="Calibri" w:hAnsi="Calibri"/>
        </w:rPr>
        <w:t xml:space="preserve">Thomas Jefferson, 1789. Founders Online, National Archives. Public domain. </w:t>
      </w:r>
      <w:r>
        <w:rPr>
          <w:b w:val="false"/>
          <w:bCs w:val="false"/>
          <w:i w:val="false"/>
          <w:iCs w:val="false"/>
          <w:color w:val="2A5DB0"/>
          <w:sz w:val="17"/>
          <w:szCs w:val="17"/>
          <w:caps w:val="false"/>
          <w:rFonts w:ascii="Calibri" w:cs="Calibri" w:eastAsia="Calibri" w:hAnsi="Calibri"/>
        </w:rPr>
        <w:t xml:space="preserve">https://founders.archives.gov/documents/Jefferson/01-14-02-0196</w:t>
      </w:r>
    </w:p>
    <w:p>
      <w:pPr>
        <w:spacing w:after="100"/>
      </w:pPr>
      <w:r>
        <w:rPr>
          <w:b/>
          <w:bCs/>
          <w:i w:val="false"/>
          <w:iCs w:val="false"/>
          <w:color w:val="1A1A1A"/>
          <w:sz w:val="19"/>
          <w:szCs w:val="19"/>
          <w:caps w:val="false"/>
          <w:rFonts w:ascii="Calibri" w:cs="Calibri" w:eastAsia="Calibri" w:hAnsi="Calibri"/>
        </w:rPr>
        <w:t xml:space="preserve">U.S. Constitution, Amendment VI. </w:t>
      </w:r>
      <w:r>
        <w:rPr>
          <w:b w:val="false"/>
          <w:bCs w:val="false"/>
          <w:i w:val="false"/>
          <w:iCs w:val="false"/>
          <w:color w:val="1A1A1A"/>
          <w:sz w:val="19"/>
          <w:szCs w:val="19"/>
          <w:caps w:val="false"/>
          <w:rFonts w:ascii="Calibri" w:cs="Calibri" w:eastAsia="Calibri" w:hAnsi="Calibri"/>
        </w:rPr>
        <w:t xml:space="preserve">1st U.S. Congress, 1791.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https://www.archives.gov/founding-docs/bill-of-rights-transcript</w:t>
      </w:r>
    </w:p>
    <w:p>
      <w:pPr>
        <w:spacing w:after="100"/>
      </w:pPr>
      <w:r>
        <w:rPr>
          <w:b/>
          <w:bCs/>
          <w:i w:val="false"/>
          <w:iCs w:val="false"/>
          <w:color w:val="1B2A4A"/>
          <w:sz w:val="21"/>
          <w:szCs w:val="21"/>
          <w:caps w:val="false"/>
          <w:rFonts w:ascii="Calibri" w:cs="Calibri" w:eastAsia="Calibri" w:hAnsi="Calibri"/>
        </w:rPr>
        <w:t xml:space="preserve">GC.32 — Political Parties &amp; the Nomination Process</w:t>
      </w:r>
    </w:p>
    <w:p>
      <w:pPr>
        <w:spacing w:after="100"/>
      </w:pPr>
      <w:r>
        <w:rPr>
          <w:b/>
          <w:bCs/>
          <w:i w:val="false"/>
          <w:iCs w:val="false"/>
          <w:color w:val="1A1A1A"/>
          <w:sz w:val="19"/>
          <w:szCs w:val="19"/>
          <w:caps w:val="false"/>
          <w:rFonts w:ascii="Calibri" w:cs="Calibri" w:eastAsia="Calibri" w:hAnsi="Calibri"/>
        </w:rPr>
        <w:t xml:space="preserve">Farewell Address. </w:t>
      </w:r>
      <w:r>
        <w:rPr>
          <w:b w:val="false"/>
          <w:bCs w:val="false"/>
          <w:i w:val="false"/>
          <w:iCs w:val="false"/>
          <w:color w:val="1A1A1A"/>
          <w:sz w:val="19"/>
          <w:szCs w:val="19"/>
          <w:caps w:val="false"/>
          <w:rFonts w:ascii="Calibri" w:cs="Calibri" w:eastAsia="Calibri" w:hAnsi="Calibri"/>
        </w:rPr>
        <w:t xml:space="preserve">George Washington, 1796. The Avalon Project, Yale Law School. Public domain. </w:t>
      </w:r>
      <w:r>
        <w:rPr>
          <w:b w:val="false"/>
          <w:bCs w:val="false"/>
          <w:i w:val="false"/>
          <w:iCs w:val="false"/>
          <w:color w:val="2A5DB0"/>
          <w:sz w:val="17"/>
          <w:szCs w:val="17"/>
          <w:caps w:val="false"/>
          <w:rFonts w:ascii="Calibri" w:cs="Calibri" w:eastAsia="Calibri" w:hAnsi="Calibri"/>
        </w:rPr>
        <w:t xml:space="preserve">https://avalon.law.yale.edu/18th_century/washing.asp</w:t>
      </w:r>
    </w:p>
    <w:p>
      <w:pPr>
        <w:spacing w:after="100"/>
      </w:pPr>
      <w:r>
        <w:rPr>
          <w:b/>
          <w:bCs/>
          <w:i w:val="false"/>
          <w:iCs w:val="false"/>
          <w:color w:val="1A1A1A"/>
          <w:sz w:val="19"/>
          <w:szCs w:val="19"/>
          <w:caps w:val="false"/>
          <w:rFonts w:ascii="Calibri" w:cs="Calibri" w:eastAsia="Calibri" w:hAnsi="Calibri"/>
        </w:rPr>
        <w:t xml:space="preserve">Federalist No. 10. </w:t>
      </w:r>
      <w:r>
        <w:rPr>
          <w:b w:val="false"/>
          <w:bCs w:val="false"/>
          <w:i w:val="false"/>
          <w:iCs w:val="false"/>
          <w:color w:val="1A1A1A"/>
          <w:sz w:val="19"/>
          <w:szCs w:val="19"/>
          <w:caps w:val="false"/>
          <w:rFonts w:ascii="Calibri" w:cs="Calibri" w:eastAsia="Calibri" w:hAnsi="Calibri"/>
        </w:rPr>
        <w:t xml:space="preserve">James Madison (Publius), 1787. The Avalon Project, Yale Law School. Public domain. </w:t>
      </w:r>
      <w:r>
        <w:rPr>
          <w:b w:val="false"/>
          <w:bCs w:val="false"/>
          <w:i w:val="false"/>
          <w:iCs w:val="false"/>
          <w:color w:val="2A5DB0"/>
          <w:sz w:val="17"/>
          <w:szCs w:val="17"/>
          <w:caps w:val="false"/>
          <w:rFonts w:ascii="Calibri" w:cs="Calibri" w:eastAsia="Calibri" w:hAnsi="Calibri"/>
        </w:rPr>
        <w:t xml:space="preserve">https://avalon.law.yale.edu/18th_century/fed10.asp</w:t>
      </w:r>
    </w:p>
    <w:p>
      <w:pPr>
        <w:spacing w:after="100"/>
      </w:pPr>
      <w:r>
        <w:rPr>
          <w:b/>
          <w:bCs/>
          <w:i w:val="false"/>
          <w:iCs w:val="false"/>
          <w:color w:val="1B2A4A"/>
          <w:sz w:val="21"/>
          <w:szCs w:val="21"/>
          <w:caps w:val="false"/>
          <w:rFonts w:ascii="Calibri" w:cs="Calibri" w:eastAsia="Calibri" w:hAnsi="Calibri"/>
        </w:rPr>
        <w:t xml:space="preserve">GC.33 — The Media &amp; Public Opinion</w:t>
      </w:r>
    </w:p>
    <w:p>
      <w:pPr>
        <w:spacing w:after="100"/>
      </w:pPr>
      <w:r>
        <w:rPr>
          <w:b/>
          <w:bCs/>
          <w:i w:val="false"/>
          <w:iCs w:val="false"/>
          <w:color w:val="1A1A1A"/>
          <w:sz w:val="19"/>
          <w:szCs w:val="19"/>
          <w:caps w:val="false"/>
          <w:rFonts w:ascii="Calibri" w:cs="Calibri" w:eastAsia="Calibri" w:hAnsi="Calibri"/>
        </w:rPr>
        <w:t xml:space="preserve">Letter to Edward Carrington. </w:t>
      </w:r>
      <w:r>
        <w:rPr>
          <w:b w:val="false"/>
          <w:bCs w:val="false"/>
          <w:i w:val="false"/>
          <w:iCs w:val="false"/>
          <w:color w:val="1A1A1A"/>
          <w:sz w:val="19"/>
          <w:szCs w:val="19"/>
          <w:caps w:val="false"/>
          <w:rFonts w:ascii="Calibri" w:cs="Calibri" w:eastAsia="Calibri" w:hAnsi="Calibri"/>
        </w:rPr>
        <w:t xml:space="preserve">Thomas Jefferson, 1787. Founders Online, National Archives. Public domain. </w:t>
      </w:r>
      <w:r>
        <w:rPr>
          <w:b w:val="false"/>
          <w:bCs w:val="false"/>
          <w:i w:val="false"/>
          <w:iCs w:val="false"/>
          <w:color w:val="2A5DB0"/>
          <w:sz w:val="17"/>
          <w:szCs w:val="17"/>
          <w:caps w:val="false"/>
          <w:rFonts w:ascii="Calibri" w:cs="Calibri" w:eastAsia="Calibri" w:hAnsi="Calibri"/>
        </w:rPr>
        <w:t xml:space="preserve">https://founders.archives.gov/documents/Jefferson/01-11-02-0047</w:t>
      </w:r>
    </w:p>
    <w:p>
      <w:pPr>
        <w:spacing w:after="100"/>
      </w:pPr>
      <w:r>
        <w:rPr>
          <w:b/>
          <w:bCs/>
          <w:i w:val="false"/>
          <w:iCs w:val="false"/>
          <w:color w:val="1A1A1A"/>
          <w:sz w:val="19"/>
          <w:szCs w:val="19"/>
          <w:caps w:val="false"/>
          <w:rFonts w:ascii="Calibri" w:cs="Calibri" w:eastAsia="Calibri" w:hAnsi="Calibri"/>
        </w:rPr>
        <w:t xml:space="preserve">U.S. Constitution, Amendment I. </w:t>
      </w:r>
      <w:r>
        <w:rPr>
          <w:b w:val="false"/>
          <w:bCs w:val="false"/>
          <w:i w:val="false"/>
          <w:iCs w:val="false"/>
          <w:color w:val="1A1A1A"/>
          <w:sz w:val="19"/>
          <w:szCs w:val="19"/>
          <w:caps w:val="false"/>
          <w:rFonts w:ascii="Calibri" w:cs="Calibri" w:eastAsia="Calibri" w:hAnsi="Calibri"/>
        </w:rPr>
        <w:t xml:space="preserve">1st U.S. Congress, 1791.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https://www.archives.gov/founding-docs/bill-of-rights-transcript</w:t>
      </w:r>
    </w:p>
    <w:p>
      <w:pPr>
        <w:spacing w:after="100"/>
      </w:pPr>
      <w:r>
        <w:rPr>
          <w:b/>
          <w:bCs/>
          <w:i w:val="false"/>
          <w:iCs w:val="false"/>
          <w:color w:val="1B2A4A"/>
          <w:sz w:val="21"/>
          <w:szCs w:val="21"/>
          <w:caps w:val="false"/>
          <w:rFonts w:ascii="Calibri" w:cs="Calibri" w:eastAsia="Calibri" w:hAnsi="Calibri"/>
        </w:rPr>
        <w:t xml:space="preserve">GC.34 — Means of Political Participation</w:t>
      </w:r>
    </w:p>
    <w:p>
      <w:pPr>
        <w:spacing w:after="100"/>
      </w:pPr>
      <w:r>
        <w:rPr>
          <w:b/>
          <w:bCs/>
          <w:i w:val="false"/>
          <w:iCs w:val="false"/>
          <w:color w:val="1A1A1A"/>
          <w:sz w:val="19"/>
          <w:szCs w:val="19"/>
          <w:caps w:val="false"/>
          <w:rFonts w:ascii="Calibri" w:cs="Calibri" w:eastAsia="Calibri" w:hAnsi="Calibri"/>
        </w:rPr>
        <w:t xml:space="preserve">U.S. Constitution, Amendment I. </w:t>
      </w:r>
      <w:r>
        <w:rPr>
          <w:b w:val="false"/>
          <w:bCs w:val="false"/>
          <w:i w:val="false"/>
          <w:iCs w:val="false"/>
          <w:color w:val="1A1A1A"/>
          <w:sz w:val="19"/>
          <w:szCs w:val="19"/>
          <w:caps w:val="false"/>
          <w:rFonts w:ascii="Calibri" w:cs="Calibri" w:eastAsia="Calibri" w:hAnsi="Calibri"/>
        </w:rPr>
        <w:t xml:space="preserve">1st U.S. Congress, 1791.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https://www.archives.gov/founding-docs/bill-of-rights-transcript</w:t>
      </w:r>
    </w:p>
    <w:p>
      <w:pPr>
        <w:spacing w:after="100"/>
      </w:pPr>
      <w:r>
        <w:rPr>
          <w:b/>
          <w:bCs/>
          <w:i w:val="false"/>
          <w:iCs w:val="false"/>
          <w:color w:val="1A1A1A"/>
          <w:sz w:val="19"/>
          <w:szCs w:val="19"/>
          <w:caps w:val="false"/>
          <w:rFonts w:ascii="Calibri" w:cs="Calibri" w:eastAsia="Calibri" w:hAnsi="Calibri"/>
        </w:rPr>
        <w:t xml:space="preserve">Declaration of Independence. </w:t>
      </w:r>
      <w:r>
        <w:rPr>
          <w:b w:val="false"/>
          <w:bCs w:val="false"/>
          <w:i w:val="false"/>
          <w:iCs w:val="false"/>
          <w:color w:val="1A1A1A"/>
          <w:sz w:val="19"/>
          <w:szCs w:val="19"/>
          <w:caps w:val="false"/>
          <w:rFonts w:ascii="Calibri" w:cs="Calibri" w:eastAsia="Calibri" w:hAnsi="Calibri"/>
        </w:rPr>
        <w:t xml:space="preserve">Second Continental Congress, 1776.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https://www.archives.gov/founding-docs/declaration-transcript</w:t>
      </w:r>
    </w:p>
    <w:p>
      <w:pPr>
        <w:pStyle w:val="Heading1"/>
        <w:keepNext/>
        <w:spacing w:before="220" w:after="90"/>
      </w:pPr>
      <w:r>
        <w:rPr>
          <w:b/>
          <w:bCs/>
          <w:i w:val="false"/>
          <w:iCs w:val="false"/>
          <w:color w:val="1B2A4A"/>
          <w:sz w:val="36"/>
          <w:szCs w:val="36"/>
          <w:caps w:val="false"/>
          <w:rFonts w:ascii="Calibri" w:cs="Calibri" w:eastAsia="Calibri" w:hAnsi="Calibri"/>
        </w:rPr>
        <w:t xml:space="preserve">Whose Participation Counts? Perspectives on Civic Voice</w:t>
      </w:r>
    </w:p>
    <w:p>
      <w:pPr>
        <w:spacing w:after="100"/>
      </w:pPr>
      <w:r>
        <w:rPr>
          <w:b w:val="false"/>
          <w:bCs w:val="false"/>
          <w:i w:val="false"/>
          <w:iCs w:val="false"/>
          <w:color w:val="1A1A1A"/>
          <w:sz w:val="22"/>
          <w:szCs w:val="22"/>
          <w:caps w:val="false"/>
          <w:rFonts w:ascii="Calibri" w:cs="Calibri" w:eastAsia="Calibri" w:hAnsi="Calibri"/>
        </w:rPr>
        <w:t xml:space="preserve">This section complicates the story of participation: who could take part, who was kept out, and who organized to widen the circle. It is Government Hack–authored instructional synthesis grounded in this unit's sourced record — not a primary source.</w:t>
      </w:r>
    </w:p>
    <w:p>
      <w:pPr>
        <w:pStyle w:val="Heading2"/>
        <w:keepNext/>
        <w:spacing w:before="150" w:after="90"/>
      </w:pPr>
      <w:r>
        <w:rPr>
          <w:b/>
          <w:bCs/>
          <w:i w:val="false"/>
          <w:iCs w:val="false"/>
          <w:color w:val="1B2A4A"/>
          <w:sz w:val="28"/>
          <w:szCs w:val="28"/>
          <w:caps w:val="false"/>
          <w:rFonts w:ascii="Calibri" w:cs="Calibri" w:eastAsia="Calibri" w:hAnsi="Calibri"/>
        </w:rPr>
        <w:t xml:space="preserve">The Expanding Franchise</w:t>
      </w:r>
    </w:p>
    <w:p>
      <w:pPr>
        <w:spacing w:after="100"/>
      </w:pPr>
      <w:r>
        <w:rPr>
          <w:b w:val="false"/>
          <w:bCs w:val="false"/>
          <w:i w:val="false"/>
          <w:iCs w:val="false"/>
          <w:color w:val="1A1A1A"/>
          <w:sz w:val="21"/>
          <w:szCs w:val="21"/>
          <w:caps w:val="false"/>
          <w:rFonts w:ascii="Calibri" w:cs="Calibri" w:eastAsia="Calibri" w:hAnsi="Calibri"/>
        </w:rPr>
        <w:t xml:space="preserve">Voting was first limited mostly to white male property owners; the 15th, 19th, 24th, and 26th Amendments and the Voting Rights Act widened it over time (connects to GC.34, GC.31).</w:t>
      </w:r>
    </w:p>
    <w:p>
      <w:pPr>
        <w:pStyle w:val="Heading2"/>
        <w:keepNext/>
        <w:spacing w:before="150" w:after="90"/>
      </w:pPr>
      <w:r>
        <w:rPr>
          <w:b/>
          <w:bCs/>
          <w:i w:val="false"/>
          <w:iCs w:val="false"/>
          <w:color w:val="1B2A4A"/>
          <w:sz w:val="28"/>
          <w:szCs w:val="28"/>
          <w:caps w:val="false"/>
          <w:rFonts w:ascii="Calibri" w:cs="Calibri" w:eastAsia="Calibri" w:hAnsi="Calibri"/>
        </w:rPr>
        <w:t xml:space="preserve">Political Parties</w:t>
      </w:r>
    </w:p>
    <w:p>
      <w:pPr>
        <w:spacing w:after="100"/>
      </w:pPr>
      <w:r>
        <w:rPr>
          <w:b w:val="false"/>
          <w:bCs w:val="false"/>
          <w:i w:val="false"/>
          <w:iCs w:val="false"/>
          <w:color w:val="1A1A1A"/>
          <w:sz w:val="21"/>
          <w:szCs w:val="21"/>
          <w:caps w:val="false"/>
          <w:rFonts w:ascii="Calibri" w:cs="Calibri" w:eastAsia="Calibri" w:hAnsi="Calibri"/>
        </w:rPr>
        <w:t xml:space="preserve">Parties organize voters and run the nomination process through caucuses and primaries — a system Washington warned against yet one that structures modern participation (GC.32).</w:t>
      </w:r>
    </w:p>
    <w:p>
      <w:pPr>
        <w:pStyle w:val="Heading2"/>
        <w:keepNext/>
        <w:spacing w:before="150" w:after="90"/>
      </w:pPr>
      <w:r>
        <w:rPr>
          <w:b/>
          <w:bCs/>
          <w:i w:val="false"/>
          <w:iCs w:val="false"/>
          <w:color w:val="1B2A4A"/>
          <w:sz w:val="28"/>
          <w:szCs w:val="28"/>
          <w:caps w:val="false"/>
          <w:rFonts w:ascii="Calibri" w:cs="Calibri" w:eastAsia="Calibri" w:hAnsi="Calibri"/>
        </w:rPr>
        <w:t xml:space="preserve">The Media &amp; Public Opinion</w:t>
      </w:r>
    </w:p>
    <w:p>
      <w:pPr>
        <w:spacing w:after="100"/>
      </w:pPr>
      <w:r>
        <w:rPr>
          <w:b w:val="false"/>
          <w:bCs w:val="false"/>
          <w:i w:val="false"/>
          <w:iCs w:val="false"/>
          <w:color w:val="1A1A1A"/>
          <w:sz w:val="21"/>
          <w:szCs w:val="21"/>
          <w:caps w:val="false"/>
          <w:rFonts w:ascii="Calibri" w:cs="Calibri" w:eastAsia="Calibri" w:hAnsi="Calibri"/>
        </w:rPr>
        <w:t xml:space="preserve">A free press informs citizens and shapes which issues seem to matter; poll wording and media framing can move opinion as much as report it (GC.33).</w:t>
      </w:r>
    </w:p>
    <w:p>
      <w:pPr>
        <w:pStyle w:val="Heading2"/>
        <w:keepNext/>
        <w:spacing w:before="150" w:after="90"/>
      </w:pPr>
      <w:r>
        <w:rPr>
          <w:b/>
          <w:bCs/>
          <w:i w:val="false"/>
          <w:iCs w:val="false"/>
          <w:color w:val="1B2A4A"/>
          <w:sz w:val="28"/>
          <w:szCs w:val="28"/>
          <w:caps w:val="false"/>
          <w:rFonts w:ascii="Calibri" w:cs="Calibri" w:eastAsia="Calibri" w:hAnsi="Calibri"/>
        </w:rPr>
        <w:t xml:space="preserve">The Non-Voter</w:t>
      </w:r>
    </w:p>
    <w:p>
      <w:pPr>
        <w:spacing w:after="100"/>
      </w:pPr>
      <w:r>
        <w:rPr>
          <w:b w:val="false"/>
          <w:bCs w:val="false"/>
          <w:i w:val="false"/>
          <w:iCs w:val="false"/>
          <w:color w:val="1A1A1A"/>
          <w:sz w:val="21"/>
          <w:szCs w:val="21"/>
          <w:caps w:val="false"/>
          <w:rFonts w:ascii="Calibri" w:cs="Calibri" w:eastAsia="Calibri" w:hAnsi="Calibri"/>
        </w:rPr>
        <w:t xml:space="preserve">Millions eligible to vote do not; low turnout raises the question of whose interests get represented when participation is unequal (GC.31, GC.33).</w:t>
      </w:r>
    </w:p>
    <w:p>
      <w:pPr>
        <w:pStyle w:val="Heading2"/>
        <w:keepNext/>
        <w:spacing w:before="150" w:after="90"/>
      </w:pPr>
      <w:r>
        <w:rPr>
          <w:b/>
          <w:bCs/>
          <w:i w:val="false"/>
          <w:iCs w:val="false"/>
          <w:color w:val="1B2A4A"/>
          <w:sz w:val="28"/>
          <w:szCs w:val="28"/>
          <w:caps w:val="false"/>
          <w:rFonts w:ascii="Calibri" w:cs="Calibri" w:eastAsia="Calibri" w:hAnsi="Calibri"/>
        </w:rPr>
        <w:t xml:space="preserve">Unit Reflection</w:t>
      </w:r>
    </w:p>
    <w:p>
      <w:pPr>
        <w:spacing w:after="100"/>
      </w:pPr>
      <w:r>
        <w:rPr>
          <w:b w:val="false"/>
          <w:bCs w:val="false"/>
          <w:i w:val="false"/>
          <w:iCs w:val="false"/>
          <w:color w:val="1A1A1A"/>
          <w:sz w:val="22"/>
          <w:szCs w:val="22"/>
          <w:caps w:val="false"/>
          <w:rFonts w:ascii="Calibri" w:cs="Calibri" w:eastAsia="Calibri" w:hAnsi="Calibri"/>
        </w:rPr>
        <w:t xml:space="preserve">Return to the unit’s big question: How do citizens shape their government — and what does it ask of them in return? Write a final claim with two pieces of evidence from different standards.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Part</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2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Why it matters today</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C9C2B4" w:sz="6" w:space="1"/>
              </w:pBdr>
              <w:spacing w:before="80" w:after="140"/>
            </w:pPr>
          </w:p>
          <w:p>
            <w:pPr>
              <w:widowControl w:val="false"/>
              <w:pBdr>
                <w:bottom w:val="single" w:color="C9C2B4" w:sz="6" w:space="1"/>
              </w:pBdr>
              <w:spacing w:before="80" w:after="140"/>
            </w:pPr>
          </w:p>
        </w:tc>
      </w:tr>
    </w:tbl>
    <w:sectPr>
      <w:headerReference w:type="default" r:id="rId6"/>
      <w:footerReference w:type="default" r:id="rId7"/>
      <w:pgSz w:w="12240" w:h="15840" w:orient="portrait"/>
      <w:pgMar w:top="1152" w:right="1224" w:bottom="1152" w:left="122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b w:val="false"/>
        <w:bCs w:val="false"/>
        <w:i w:val="false"/>
        <w:iCs w:val="false"/>
        <w:color w:val="6B7280"/>
        <w:sz w:val="15"/>
        <w:szCs w:val="15"/>
        <w:caps w:val="false"/>
        <w:rFonts w:ascii="Calibri" w:cs="Calibri" w:eastAsia="Calibri" w:hAnsi="Calibri"/>
      </w:rPr>
      <w:t xml:space="preserve">Government Hack™ · Unit 2 (Course Standard)   © 2026 TroopToTeacher Technologies LLC   |   Page </w:t>
    </w:r>
    <w:r>
      <w:rPr>
        <w:b/>
        <w:bCs/>
        <w:color w:val="6B72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i w:val="false"/>
        <w:iCs w:val="false"/>
        <w:color w:val="C89B3C"/>
        <w:sz w:val="16"/>
        <w:szCs w:val="16"/>
        <w:caps w:val="false"/>
        <w:rFonts w:ascii="Calibri" w:cs="Calibri" w:eastAsia="Calibri" w:hAnsi="Calibri"/>
      </w:rPr>
      <w:t xml:space="preserve">Government Hack™ · Unit 2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20" w:after="90"/>
      <w:outlineLvl w:val="0"/>
    </w:pPr>
    <w:rPr>
      <w:b/>
      <w:bCs/>
      <w:color w:val="1B2A4A"/>
      <w:sz w:val="36"/>
      <w:szCs w:val="36"/>
      <w:rFonts w:ascii="Calibri" w:cs="Calibri" w:eastAsia="Calibri" w:hAnsi="Calibri"/>
    </w:rPr>
  </w:style>
  <w:style w:type="paragraph" w:styleId="Heading2">
    <w:name w:val="Heading 2"/>
    <w:basedOn w:val="Normal"/>
    <w:next w:val="Normal"/>
    <w:qFormat/>
    <w:pPr>
      <w:keepNext/>
      <w:spacing w:before="150" w:after="80"/>
      <w:outlineLvl w:val="1"/>
    </w:pPr>
    <w:rPr>
      <w:b/>
      <w:bCs/>
      <w:color w:val="1B2A4A"/>
      <w:sz w:val="28"/>
      <w:szCs w:val="28"/>
      <w:rFonts w:ascii="Calibri" w:cs="Calibri" w:eastAsia="Calibri" w:hAnsi="Calibri"/>
    </w:rPr>
  </w:style>
  <w:style w:type="paragraph" w:styleId="Heading3">
    <w:name w:val="Heading 3"/>
    <w:basedOn w:val="Normal"/>
    <w:next w:val="Normal"/>
    <w:qFormat/>
    <w:pPr>
      <w:keepNext/>
      <w:spacing w:before="120" w:after="70"/>
      <w:outlineLvl w:val="2"/>
    </w:pPr>
    <w:rPr>
      <w:b/>
      <w:bCs/>
      <w:color w:val="B22234"/>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io3wvwk3b-aqha7uean9.png"/><Relationship Id="rId9" Type="http://schemas.openxmlformats.org/officeDocument/2006/relationships/image" Target="media/h_m0wxoe1izkx1gfuodvb.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Hack — Unit 2 Course Standard Student Workbook</dc:title>
  <dc:creator>TroopToTeacher Technologies LLC</dc:creator>
  <cp:lastModifiedBy>Un-named</cp:lastModifiedBy>
  <cp:revision>1</cp:revision>
  <dcterms:created xsi:type="dcterms:W3CDTF">2026-07-30T20:40:24.021Z</dcterms:created>
  <dcterms:modified xsi:type="dcterms:W3CDTF">2026-07-30T20:40:24.021Z</dcterms:modified>
</cp:coreProperties>
</file>

<file path=docProps/custom.xml><?xml version="1.0" encoding="utf-8"?>
<Properties xmlns="http://schemas.openxmlformats.org/officeDocument/2006/custom-properties" xmlns:vt="http://schemas.openxmlformats.org/officeDocument/2006/docPropsVTypes"/>
</file>