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i w:val="false"/>
          <w:iCs w:val="false"/>
          <w:color w:val="C89B3C"/>
          <w:sz w:val="30"/>
          <w:szCs w:val="30"/>
          <w:rFonts w:ascii="Calibri" w:cs="Calibri" w:eastAsia="Calibri" w:hAnsi="Calibri"/>
        </w:rPr>
        <w:t xml:space="preserve">GOVERNMENT HACK™</w:t>
      </w:r>
    </w:p>
    <w:p>
      <w:pPr>
        <w:spacing w:after="0"/>
      </w:pPr>
      <w:r>
        <w:rPr>
          <w:b/>
          <w:bCs/>
          <w:i w:val="false"/>
          <w:iCs w:val="false"/>
          <w:color w:val="1B2A4A"/>
          <w:sz w:val="52"/>
          <w:szCs w:val="52"/>
          <w:rFonts w:ascii="Calibri" w:cs="Calibri" w:eastAsia="Calibri" w:hAnsi="Calibri"/>
        </w:rPr>
        <w:t xml:space="preserve">Unit Assessment Book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A1A1A"/>
          <w:sz w:val="26"/>
          <w:szCs w:val="26"/>
          <w:rFonts w:ascii="Calibri" w:cs="Calibri" w:eastAsia="Calibri" w:hAnsi="Calibri"/>
        </w:rPr>
        <w:t xml:space="preserve">Unit 7 — Tennessee State and Local Government  ·  Teacher Edition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items are pulled from the Government Hack question bank.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1 — Formative Checkpoints (by standard)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GC.28 — Tennessee's Three Branches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Under the 'Tennessee Plan,' how do the state's appellate judges reach the bench?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[GC.28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governor appoints them, and they then face yes-or-no retention elections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They are chosen in contested partisan elections statewide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They are appointed by the President and confirmed by the U.S. Senate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They inherit their seats and serve for life without any election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GC.29 — Local Government in Tennessee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Because Tennessee is a unitary state, its county and city governments —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[GC.29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are completely independent of the state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hold only the powers that the state grants them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report directly to the federal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may set aside state law within their own borders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GC.30 — Identify Your Current Officials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Tennessee General Assembly is made up of which two chambers?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[GC.30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 Cabinet and a Supreme Court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a House of Lords and a House of Commons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 Senate and a House of Representatives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Grand Divisions and the counties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2 — Unit Summative · Form 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Tennessean files a lawsuit seeking an injunction and asks a court of equity to resolve a property dispute. In Tennessee's trial-court system, which court hears matters of equity and is presided over by a Chancellor?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[GC.28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Criminal Court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Chancery Court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Circuit Court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U.S. District Court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Tennessee city wants to create a new tax that state law does not authorize. Based on Dillon's Rule, what is the most likely legal outcome?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[GC.29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city may impose it because cities are sovereign governments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federal government must approve the new tax first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city cannot impose it, because local governments hold only the powers the state grants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tax becomes legal automatically once local voters approve it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In the Tennessee General Assembly, how is each individual Tennessean represented?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[GC.30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by one state senator and one state representative, based on where the person lives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by two state senators and one state representative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by one state senator only, with no representative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by all 33 senators and all 99 representatives equally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3 — Unit Summative · Form B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Tennessee copied the federal three-branch design but added its own features: the Grand Divisions, a part-time citizen legislature, and the Tennessee Plan. What do these three features have in common?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[GC.28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Each was required by the U.S. Constitution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Each concerns only city and county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Each is a distinctive feature of Tennessee's own constitution and government, not the federal model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Each was created by an act of the U.S. Congress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government that merges a city with its surrounding county into a single consolidated unit is called a —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[GC.29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metropolitan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county commission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unitary state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Grand Division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To identify the state senator and state representative who currently represent you, which is the most reliable source?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[GC.30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 claim shared on social media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official 'Find My Legislator' tool on the Tennessee General Assembly site (capitol.tn.gov)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 textbook printed several years ago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a friend's best guess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4 — Teacher Answer Key + Item Analysis +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Each item shows its standard, DOK, correct key, and TCAP reporting category, plus a reteach move. Distractor-based routing: a wrong choice signals which idea to reteach — pair with the workbook Cornell notes and Guided Support.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GC.28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Tennessee's Three Branches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Local Government in Tennessee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Identify Your Current Officials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GC.28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Tennessee's Three Branches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Local Government in Tennessee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Identify Your Current Officials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GC.28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Tennessee's Three Branches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GC.29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Local Government in Tennessee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GC.30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RC-GOV7: Tennessee State and Local Government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Identify Your Current Officials — Cornell cues + Guided Support; re-check with the Exit Ticket.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5 — Psychometric Blueprint (Teacher)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ABOUT THESE NUMBERS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Every item carries a cognitive-rigor classification (Webb’s DOK × Bloom’s, located on the Hess Cognitive Rigor Matrix) and a pre-calibration IRT 3PL estimate: a = discrimination, b = difficulty, c = pseudo-guessing.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These IRT parameters are DESIGN-TIME ESTIMATES, not empirical calibrations. IRT 3PL parameters are pre-field-test design-time estimates, to be calibrated on field-test data.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Distractor codes: PK prior-knowledge · MC misconception · PE partial evidence · NE nearby error · CA causal attribution · AN anachronism · OG overgeneralization.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BANK DISTRIBUTION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DOK: 1: 2   ·   2: 5   ·   3: 2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Bloom’s: Understand: 5   ·   Remember: 2   ·   Apply: 1   ·   Analyze: 1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Mean discrimination a ≈ 1.3   ·   Mean difficulty b ≈ 0.033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Field-test-ready items: 9 of 9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GC.28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A:NE C:NE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GC.29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Apply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0.9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B:PK D:PE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B:NE C:PE D:MC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GC.28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B:NE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GC.29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B:NE C:PK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C:NE D:MC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GC.28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B:NE C:PK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GC.29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C:PK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GC.30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B:AN D:PK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  <w:rFonts w:ascii="Calibri" w:cs="Calibri" w:eastAsia="Calibri" w:hAnsi="Calibri"/>
      </w:rPr>
      <w:t xml:space="preserve">Government Hack™ · Unit 7 (Course Standard) © 2026 TroopToTeacher Technologies LLC   |   Page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7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2026-07-30T02:36:47.176Z</dcterms:created>
  <dcterms:modified xsi:type="dcterms:W3CDTF">2026-07-30T02:36:47.177Z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