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1F3A5F"/>
        <w:spacing w:after="0"/>
      </w:pPr>
      <w:r>
        <w:rPr>
          <w:rFonts w:ascii="Arial" w:hAnsi="Arial"/>
          <w:b/>
          <w:color w:val="C9A227"/>
          <w:sz w:val="20"/>
        </w:rPr>
        <w:t>U.S. HISTORY HACK™ · STANDARD US.01 · TEACHER REFERENCE</w:t>
      </w:r>
    </w:p>
    <w:p>
      <w:pPr>
        <w:shd w:val="clear" w:fill="1F3A5F"/>
        <w:spacing w:after="0"/>
      </w:pPr>
      <w:r>
        <w:rPr>
          <w:rFonts w:ascii="Georgia" w:hAnsi="Georgia"/>
          <w:b/>
          <w:color w:val="FFFFFF"/>
          <w:sz w:val="40"/>
        </w:rPr>
        <w:t>The Homestead Act — in Plain Words</w:t>
      </w:r>
    </w:p>
    <w:p>
      <w:pPr>
        <w:shd w:val="clear" w:fill="1F3A5F"/>
        <w:spacing w:after="160"/>
      </w:pPr>
      <w:r>
        <w:rPr>
          <w:i/>
          <w:color w:val="DCE6F1"/>
          <w:sz w:val="22"/>
        </w:rPr>
        <w:t>Chunked plain-language version (≈ reading grade 3–4)</w:t>
      </w:r>
    </w:p>
    <w:p>
      <w:pPr>
        <w:shd w:val="clear" w:fill="B22234"/>
        <w:jc w:val="center"/>
      </w:pPr>
      <w:r>
        <w:rPr>
          <w:rFonts w:ascii="Arial" w:hAnsi="Arial"/>
          <w:b/>
          <w:color w:val="FFFFFF"/>
          <w:sz w:val="22"/>
        </w:rPr>
        <w:t>TEACHER PLANNING REFERENCE — NOT FOR STUDENT DISTRIBUTION</w:t>
      </w:r>
    </w:p>
    <w:p>
      <w:pPr>
        <w:spacing w:before="120" w:after="160"/>
      </w:pPr>
      <w:r>
        <w:rPr>
          <w:rFonts w:ascii="Arial" w:hAnsi="Arial"/>
          <w:color w:val="1F3A5F"/>
          <w:sz w:val="21"/>
        </w:rPr>
        <w:t>Use this to plan your questions and check understanding. Students read the primary source (the reading and/or the two-column chart) — this simplified version stays with you.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4"/>
        </w:rPr>
        <w:t>Section 1</w:t>
      </w:r>
    </w:p>
    <w:p>
      <w:pPr>
        <w:pStyle w:val="ListBullet"/>
        <w:spacing w:after="60"/>
      </w:pPr>
      <w:r>
        <w:rPr>
          <w:sz w:val="25"/>
        </w:rPr>
        <w:t>Any adult 21 or older, or the head of a family,</w:t>
      </w:r>
    </w:p>
    <w:p>
      <w:pPr>
        <w:pStyle w:val="ListBullet"/>
        <w:spacing w:after="60"/>
      </w:pPr>
      <w:r>
        <w:rPr>
          <w:sz w:val="25"/>
        </w:rPr>
        <w:t>who is a U.S. citizen (or is becoming one),</w:t>
      </w:r>
    </w:p>
    <w:p>
      <w:pPr>
        <w:pStyle w:val="ListBullet"/>
        <w:spacing w:after="60"/>
      </w:pPr>
      <w:r>
        <w:rPr>
          <w:sz w:val="25"/>
        </w:rPr>
        <w:t>and who never fought against the United States,</w:t>
      </w:r>
    </w:p>
    <w:p>
      <w:pPr>
        <w:pStyle w:val="ListBullet"/>
        <w:spacing w:after="60"/>
      </w:pPr>
      <w:r>
        <w:rPr>
          <w:sz w:val="25"/>
        </w:rPr>
        <w:t>could claim up to 160 acres (a quarter section) of public land.</w:t>
      </w:r>
    </w:p>
    <w:p>
      <w:pPr>
        <w:pStyle w:val="ListBullet"/>
        <w:spacing w:after="60"/>
      </w:pPr>
      <w:r>
        <w:rPr>
          <w:sz w:val="25"/>
        </w:rPr>
        <w:t>Most of that land cost $1.25 an acre or less.</w:t>
      </w:r>
    </w:p>
    <w:p>
      <w:pPr>
        <w:pStyle w:val="ListBullet"/>
        <w:spacing w:after="60"/>
      </w:pPr>
      <w:r>
        <w:rPr>
          <w:sz w:val="25"/>
        </w:rPr>
        <w:t>Smaller 80-acre plots cost $2.50 an acre.</w:t>
      </w:r>
    </w:p>
    <w:p>
      <w:pPr>
        <w:pStyle w:val="ListBullet"/>
        <w:spacing w:after="60"/>
      </w:pPr>
      <w:r>
        <w:rPr>
          <w:sz w:val="25"/>
        </w:rPr>
        <w:t>The land had to be in one block and already surveyed.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4"/>
        </w:rPr>
        <w:t>Section 2</w:t>
      </w:r>
    </w:p>
    <w:p>
      <w:pPr>
        <w:pStyle w:val="ListBullet"/>
        <w:spacing w:after="60"/>
      </w:pPr>
      <w:r>
        <w:rPr>
          <w:sz w:val="25"/>
        </w:rPr>
        <w:t>To apply, you went to the land office and signed a sworn statement (an affidavit).</w:t>
      </w:r>
    </w:p>
    <w:p>
      <w:pPr>
        <w:pStyle w:val="ListBullet"/>
        <w:spacing w:after="60"/>
      </w:pPr>
      <w:r>
        <w:rPr>
          <w:sz w:val="25"/>
        </w:rPr>
        <w:t>You swore you were 21+, a head of family, or a veteran,</w:t>
      </w:r>
    </w:p>
    <w:p>
      <w:pPr>
        <w:pStyle w:val="ListBullet"/>
        <w:spacing w:after="60"/>
      </w:pPr>
      <w:r>
        <w:rPr>
          <w:sz w:val="25"/>
        </w:rPr>
        <w:t>that you never fought against the U.S.,</w:t>
      </w:r>
    </w:p>
    <w:p>
      <w:pPr>
        <w:pStyle w:val="ListBullet"/>
        <w:spacing w:after="60"/>
      </w:pPr>
      <w:r>
        <w:rPr>
          <w:sz w:val="25"/>
        </w:rPr>
        <w:t>and that the land was for your own farm — not secretly for someone else.</w:t>
      </w:r>
    </w:p>
    <w:p>
      <w:pPr>
        <w:pStyle w:val="ListBullet"/>
        <w:spacing w:after="60"/>
      </w:pPr>
      <w:r>
        <w:rPr>
          <w:sz w:val="25"/>
        </w:rPr>
        <w:t>You paid a $10 fee and could then claim the land.</w:t>
      </w:r>
    </w:p>
    <w:p>
      <w:pPr>
        <w:pStyle w:val="ListBullet"/>
        <w:spacing w:after="60"/>
      </w:pPr>
      <w:r>
        <w:rPr>
          <w:sz w:val="25"/>
        </w:rPr>
        <w:t>But you did not get the title (patent) for five years.</w:t>
      </w:r>
    </w:p>
    <w:p>
      <w:pPr>
        <w:pStyle w:val="ListBullet"/>
        <w:spacing w:after="60"/>
      </w:pPr>
      <w:r>
        <w:rPr>
          <w:sz w:val="25"/>
        </w:rPr>
        <w:t>After five years, two witnesses had to prove you lived on and farmed the land.</w:t>
      </w:r>
    </w:p>
    <w:p>
      <w:pPr>
        <w:pStyle w:val="ListBullet"/>
        <w:spacing w:after="60"/>
      </w:pPr>
      <w:r>
        <w:rPr>
          <w:sz w:val="25"/>
        </w:rPr>
        <w:t>You also swore you had not sold any of it and had stayed loyal to the U.S.</w:t>
      </w:r>
    </w:p>
    <w:p>
      <w:pPr>
        <w:pStyle w:val="ListBullet"/>
        <w:spacing w:after="60"/>
      </w:pPr>
      <w:r>
        <w:rPr>
          <w:sz w:val="25"/>
        </w:rPr>
        <w:t>Then, if a citizen, you finally got the title to the land.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4"/>
        </w:rPr>
        <w:t>Section 3</w:t>
      </w:r>
    </w:p>
    <w:p>
      <w:pPr>
        <w:pStyle w:val="ListBullet"/>
        <w:spacing w:after="60"/>
      </w:pPr>
      <w:r>
        <w:rPr>
          <w:sz w:val="25"/>
        </w:rPr>
        <w:t>The land officer recorded every claim in official books,</w:t>
      </w:r>
    </w:p>
    <w:p>
      <w:pPr>
        <w:pStyle w:val="ListBullet"/>
        <w:spacing w:after="60"/>
      </w:pPr>
      <w:r>
        <w:rPr>
          <w:sz w:val="25"/>
        </w:rPr>
        <w:t>and sent the records and proof to the main Land Office.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4"/>
        </w:rPr>
        <w:t>Section 4</w:t>
      </w:r>
    </w:p>
    <w:p>
      <w:pPr>
        <w:pStyle w:val="ListBullet"/>
        <w:spacing w:after="60"/>
      </w:pPr>
      <w:r>
        <w:rPr>
          <w:sz w:val="25"/>
        </w:rPr>
        <w:t>Old debts could not be used to take your homestead before you earned the title.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4"/>
        </w:rPr>
        <w:t>Section 5</w:t>
      </w:r>
    </w:p>
    <w:p>
      <w:pPr>
        <w:pStyle w:val="ListBullet"/>
        <w:spacing w:after="60"/>
      </w:pPr>
      <w:r>
        <w:rPr>
          <w:sz w:val="25"/>
        </w:rPr>
        <w:t>If you moved away or left the land for more than six months,</w:t>
      </w:r>
    </w:p>
    <w:p>
      <w:pPr>
        <w:pStyle w:val="ListBullet"/>
        <w:spacing w:after="60"/>
      </w:pPr>
      <w:r>
        <w:rPr>
          <w:sz w:val="25"/>
        </w:rPr>
        <w:t>you lost it — the land went back to the government.</w:t>
      </w:r>
    </w:p>
    <w:p>
      <w:r>
        <w:rPr>
          <w:i/>
          <w:color w:val="43506A"/>
          <w:sz w:val="19"/>
        </w:rPr>
        <w:t>This is a plain-language paraphrase for teacher planning — it is not the primary source. The verbatim law is on the student reading.</w:t>
      </w:r>
    </w:p>
    <w:p>
      <w:r>
        <w:rPr>
          <w:i/>
          <w:color w:val="43506A"/>
          <w:sz w:val="19"/>
        </w:rPr>
        <w:t>Paraphrase of the Homestead Act of 1862 (12 Stat. 392, public domain), by TroopToTeacher Technologies LLC.</w:t>
      </w:r>
    </w:p>
    <w:p>
      <w:pPr>
        <w:spacing w:before="200"/>
        <w:jc w:val="center"/>
        <w:pBdr>
          <w:top w:val="single" w:sz="12" w:space="4" w:color="C9A227"/>
        </w:pBdr>
      </w:pPr>
      <w:r>
        <w:rPr>
          <w:rFonts w:ascii="Arial" w:hAnsi="Arial"/>
          <w:color w:val="1F3A5F"/>
          <w:sz w:val="17"/>
        </w:rPr>
        <w:t>© 2026 TroopToTeacher Technologies LLC · U.S. History Hack™. All rights reserved. Licensed for single-classroom reproduction.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