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200"/>
        <w:jc w:val="center"/>
      </w:pPr>
      <w:r>
        <w:rPr>
          <w:rFonts w:ascii="Calibri" w:cs="Calibri" w:eastAsia="Calibri" w:hAnsi="Calibri"/>
          <w:b/>
          <w:bCs/>
          <w:i w:val="false"/>
          <w:iCs w:val="false"/>
          <w:caps w:val="false"/>
          <w:color w:val="C89B3C"/>
          <w:sz w:val="20"/>
          <w:szCs w:val="20"/>
        </w:rPr>
        <w:t xml:space="preserve">1776 - 2026   •   AMERICA'S 250TH ANNIVERSARY   •   SEMIQUINCENTENNIAL EDITION</w:t>
      </w:r>
    </w:p>
    <w:p>
      <w:pPr>
        <w:spacing w:after="40"/>
        <w:jc w:val="center"/>
      </w:pPr>
      <w:r>
        <w:rPr>
          <w:rFonts w:ascii="Calibri" w:cs="Calibri" w:eastAsia="Calibri" w:hAnsi="Calibri"/>
          <w:b/>
          <w:bCs/>
          <w:i w:val="false"/>
          <w:iCs w:val="false"/>
          <w:caps w:val="false"/>
          <w:color w:val="1B2A4A"/>
          <w:sz w:val="44"/>
          <w:szCs w:val="44"/>
        </w:rPr>
        <w:t xml:space="preserve">U.S. HISTORY HACK™</w:t>
      </w:r>
    </w:p>
    <w:p>
      <w:pPr>
        <w:spacing w:after="320"/>
        <w:jc w:val="center"/>
      </w:pPr>
      <w:r>
        <w:rPr>
          <w:rFonts w:ascii="Calibri" w:cs="Calibri" w:eastAsia="Calibri" w:hAnsi="Calibri"/>
          <w:b/>
          <w:bCs/>
          <w:i w:val="false"/>
          <w:iCs w:val="false"/>
          <w:caps w:val="false"/>
          <w:color w:val="1B2A4A"/>
          <w:sz w:val="20"/>
          <w:szCs w:val="20"/>
        </w:rPr>
        <w:t xml:space="preserve">TROOPTOTEACHER TECHNOLOGIES</w:t>
      </w:r>
    </w:p>
    <w:p>
      <w:pPr>
        <w:spacing w:after="60"/>
        <w:jc w:val="center"/>
      </w:pPr>
      <w:r>
        <w:rPr>
          <w:rFonts w:ascii="Calibri" w:cs="Calibri" w:eastAsia="Calibri" w:hAnsi="Calibri"/>
          <w:b/>
          <w:bCs/>
          <w:i w:val="false"/>
          <w:iCs w:val="false"/>
          <w:caps w:val="false"/>
          <w:color w:val="B22234"/>
          <w:sz w:val="52"/>
          <w:szCs w:val="52"/>
        </w:rPr>
        <w:t xml:space="preserve">UNIT 2</w:t>
      </w:r>
    </w:p>
    <w:p>
      <w:pPr>
        <w:spacing w:after="120"/>
        <w:jc w:val="center"/>
      </w:pPr>
      <w:r>
        <w:rPr>
          <w:rFonts w:ascii="Calibri" w:cs="Calibri" w:eastAsia="Calibri" w:hAnsi="Calibri"/>
          <w:b/>
          <w:bCs/>
          <w:i w:val="false"/>
          <w:iCs w:val="false"/>
          <w:caps w:val="false"/>
          <w:color w:val="1B2A4A"/>
          <w:sz w:val="32"/>
          <w:szCs w:val="32"/>
        </w:rPr>
        <w:t xml:space="preserve">The Progressive Era, 1890–1920</w:t>
      </w:r>
    </w:p>
    <w:p>
      <w:pPr>
        <w:spacing w:after="60"/>
        <w:jc w:val="center"/>
      </w:pPr>
      <w:r>
        <w:rPr>
          <w:rFonts w:ascii="Calibri" w:cs="Calibri" w:eastAsia="Calibri" w:hAnsi="Calibri"/>
          <w:b/>
          <w:bCs/>
          <w:i w:val="false"/>
          <w:iCs w:val="false"/>
          <w:caps w:val="false"/>
          <w:color w:val="1B2A4A"/>
          <w:sz w:val="26"/>
          <w:szCs w:val="26"/>
        </w:rPr>
        <w:t xml:space="preserve">COURSE STANDARD EDITION</w:t>
      </w:r>
    </w:p>
    <w:p>
      <w:pPr>
        <w:spacing w:after="140"/>
        <w:jc w:val="center"/>
      </w:pPr>
      <w:r>
        <w:rPr>
          <w:rFonts w:ascii="Calibri" w:cs="Calibri" w:eastAsia="Calibri" w:hAnsi="Calibri"/>
          <w:b w:val="false"/>
          <w:bCs w:val="false"/>
          <w:i w:val="false"/>
          <w:iCs w:val="false"/>
          <w:caps w:val="false"/>
          <w:color w:val="1A1A1A"/>
          <w:sz w:val="22"/>
          <w:szCs w:val="22"/>
        </w:rPr>
        <w:t xml:space="preserve">US.08 – US.18   •   11 Tennessee U.S. History Standards   •   Grades 9–12</w:t>
      </w:r>
    </w:p>
    <w:p>
      <w:pPr>
        <w:pBdr>
          <w:top w:val="single" w:color="C89B3C" w:sz="14" w:space="8"/>
          <w:bottom w:val="single" w:color="C89B3C" w:sz="14" w:space="8"/>
        </w:pBdr>
        <w:spacing w:after="30" w:before="40"/>
        <w:jc w:val="center"/>
      </w:pPr>
      <w:r>
        <w:drawing>
          <wp:inline distT="0" distB="0" distL="0" distR="0">
            <wp:extent cx="3524250" cy="2762250"/>
            <wp:effectExtent t="0" r="0" b="0" l="0"/>
            <wp:docPr id="1" name="cover-hero" descr="Crowds fill Pennsylvania Avenue in Washington, D.C., during the Progressive Era." title="Uni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24250" cy="2762250"/>
                    </a:xfrm>
                    <a:prstGeom prst="rect">
                      <a:avLst/>
                    </a:prstGeom>
                  </pic:spPr>
                </pic:pic>
              </a:graphicData>
            </a:graphic>
          </wp:inline>
        </w:drawing>
      </w:r>
    </w:p>
    <w:p>
      <w:pPr>
        <w:spacing w:after="8"/>
        <w:jc w:val="center"/>
      </w:pPr>
      <w:r>
        <w:rPr>
          <w:rFonts w:ascii="Calibri" w:cs="Calibri" w:eastAsia="Calibri" w:hAnsi="Calibri"/>
          <w:b w:val="false"/>
          <w:bCs w:val="false"/>
          <w:i/>
          <w:iCs/>
          <w:caps w:val="false"/>
          <w:color w:val="6B7280"/>
          <w:sz w:val="16"/>
          <w:szCs w:val="16"/>
        </w:rPr>
        <w:t xml:space="preserve">Crowds fill Pennsylvania Avenue in Washington, D.C., during the Progressive Era.</w:t>
      </w:r>
    </w:p>
    <w:p>
      <w:pPr>
        <w:spacing w:after="110"/>
        <w:jc w:val="center"/>
      </w:pPr>
      <w:r>
        <w:rPr>
          <w:rFonts w:ascii="Calibri" w:cs="Calibri" w:eastAsia="Calibri" w:hAnsi="Calibri"/>
          <w:b w:val="false"/>
          <w:bCs w:val="false"/>
          <w:i w:val="false"/>
          <w:iCs w:val="false"/>
          <w:caps w:val="false"/>
          <w:color w:val="6B7280"/>
          <w:sz w:val="14"/>
          <w:szCs w:val="14"/>
        </w:rPr>
        <w:t xml:space="preserve">Source: Library of Congress. Public domain.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TENNESSEE CONNECTION · THE PERFECT 36</w:t>
            </w:r>
          </w:p>
          <w:p>
            <w:pPr>
              <w:spacing w:after="40"/>
            </w:pPr>
            <w:r>
              <w:rPr>
                <w:rFonts w:ascii="Calibri" w:cs="Calibri" w:eastAsia="Calibri" w:hAnsi="Calibri"/>
                <w:b w:val="false"/>
                <w:bCs w:val="false"/>
                <w:i w:val="false"/>
                <w:iCs w:val="false"/>
                <w:caps w:val="false"/>
                <w:color w:val="1A1A1A"/>
                <w:sz w:val="22"/>
                <w:szCs w:val="22"/>
              </w:rPr>
              <w:t xml:space="preserve">Tennessee cast the deciding vote for women’s suffrage: on August 18, 1920 it became the 36th and final state to ratify the 19th Amendment, when 24-year-old legislator Harry T. Burn changed his vote after a letter from his mother (US.18).</w:t>
            </w:r>
          </w:p>
        </w:tc>
      </w:tr>
    </w:tbl>
    <w:p>
      <w:pPr>
        <w:spacing w:after="110" w:before="150"/>
        <w:jc w:val="center"/>
      </w:pPr>
      <w:r>
        <w:rPr>
          <w:rFonts w:ascii="Calibri" w:cs="Calibri" w:eastAsia="Calibri" w:hAnsi="Calibri"/>
          <w:b w:val="false"/>
          <w:bCs w:val="false"/>
          <w:i/>
          <w:iCs/>
          <w:caps w:val="false"/>
          <w:color w:val="1B2A4A"/>
          <w:sz w:val="22"/>
          <w:szCs w:val="22"/>
        </w:rPr>
        <w:t xml:space="preserve">One common workbook designed for learner variability. Every student works toward the same Tennessee standards; supports vary the means, not the goal or the ceiling.</w:t>
      </w:r>
    </w:p>
    <w:p>
      <w:pPr>
        <w:spacing w:after="40"/>
        <w:jc w:val="center"/>
      </w:pPr>
      <w:r>
        <w:rPr>
          <w:rFonts w:ascii="Calibri" w:cs="Calibri" w:eastAsia="Calibri" w:hAnsi="Calibri"/>
          <w:b/>
          <w:bCs/>
          <w:i w:val="false"/>
          <w:iCs w:val="false"/>
          <w:caps w:val="false"/>
          <w:color w:val="1B2A4A"/>
          <w:sz w:val="22"/>
          <w:szCs w:val="22"/>
        </w:rPr>
        <w:t xml:space="preserve">Release-Ready · Pilot Edition</w:t>
      </w:r>
    </w:p>
    <w:p>
      <w:pPr>
        <w:spacing w:after="100"/>
        <w:jc w:val="center"/>
      </w:pPr>
      <w:r>
        <w:rPr>
          <w:rFonts w:ascii="Calibri" w:cs="Calibri" w:eastAsia="Calibri" w:hAnsi="Calibri"/>
          <w:b w:val="false"/>
          <w:bCs w:val="false"/>
          <w:i w:val="false"/>
          <w:iCs w:val="false"/>
          <w:caps w:val="false"/>
          <w:color w:val="6B7280"/>
          <w:sz w:val="18"/>
          <w:szCs w:val="18"/>
        </w:rPr>
        <w:t xml:space="preserve">© 2026 TroopToTeacher Technologies LLC. All rights reserved.   ISBN: [to be assigned]</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Copyright, Ownership &amp; Framework</w:t>
      </w:r>
    </w:p>
    <w:p>
      <w:pPr>
        <w:spacing w:after="100"/>
      </w:pPr>
      <w:r>
        <w:rPr>
          <w:rFonts w:ascii="Calibri" w:cs="Calibri" w:eastAsia="Calibri" w:hAnsi="Calibri"/>
          <w:b/>
          <w:bCs/>
          <w:i w:val="false"/>
          <w:iCs w:val="false"/>
          <w:caps w:val="false"/>
          <w:color w:val="1A1A1A"/>
          <w:sz w:val="22"/>
          <w:szCs w:val="22"/>
        </w:rPr>
        <w:t xml:space="preserve">U.S. History Hack™ — Unit 2: The Progressive Era (1890–1920), Course Standard Edition.</w:t>
      </w:r>
    </w:p>
    <w:p>
      <w:pPr>
        <w:spacing w:after="100"/>
      </w:pPr>
      <w:r>
        <w:rPr>
          <w:rFonts w:ascii="Calibri" w:cs="Calibri" w:eastAsia="Calibri" w:hAnsi="Calibri"/>
          <w:b w:val="false"/>
          <w:bCs w:val="false"/>
          <w:i w:val="false"/>
          <w:iCs w:val="false"/>
          <w:caps w:val="false"/>
          <w:color w:val="1A1A1A"/>
          <w:sz w:val="22"/>
          <w:szCs w:val="22"/>
        </w:rPr>
        <w:t xml:space="preserve">© 2026 TroopToTeacher Technologies LLC. All rights reserved. This workbook is proprietary; reproduction or redistribution outside a licensed classroom is prohibited.</w:t>
      </w:r>
    </w:p>
    <w:p>
      <w:pPr>
        <w:spacing w:after="100"/>
      </w:pPr>
      <w:r>
        <w:rPr>
          <w:rFonts w:ascii="Calibri" w:cs="Calibri" w:eastAsia="Calibri" w:hAnsi="Calibri"/>
          <w:b w:val="false"/>
          <w:bCs w:val="false"/>
          <w:i w:val="false"/>
          <w:iCs w:val="false"/>
          <w:caps w:val="false"/>
          <w:color w:val="1A1A1A"/>
          <w:sz w:val="22"/>
          <w:szCs w:val="22"/>
        </w:rPr>
        <w:t xml:space="preserve">Source integrity. Every primary source in this unit is public-domain and cited to its holding repository (National Archives, Library of Congress, HathiTrust). See the Source Library.</w:t>
      </w:r>
    </w:p>
    <w:p>
      <w:pPr>
        <w:spacing w:after="100"/>
      </w:pPr>
      <w:r>
        <w:rPr>
          <w:rFonts w:ascii="Calibri" w:cs="Calibri" w:eastAsia="Calibri" w:hAnsi="Calibri"/>
          <w:b w:val="false"/>
          <w:bCs w:val="false"/>
          <w:i w:val="false"/>
          <w:iCs w:val="false"/>
          <w:caps w:val="false"/>
          <w:color w:val="1A1A1A"/>
          <w:sz w:val="22"/>
          <w:szCs w:val="22"/>
        </w:rPr>
        <w:t xml:space="preserve">Reading provenance (district-clear). Close-Read passages are labeled “History Hack-authored instructional synthesis” — they build on the standard record and are not presented as primary sources.</w:t>
      </w:r>
    </w:p>
    <w:p>
      <w:pPr>
        <w:spacing w:after="100"/>
      </w:pPr>
      <w:r>
        <w:rPr>
          <w:rFonts w:ascii="Calibri" w:cs="Calibri" w:eastAsia="Calibri" w:hAnsi="Calibri"/>
          <w:b w:val="false"/>
          <w:bCs w:val="false"/>
          <w:i w:val="false"/>
          <w:iCs w:val="false"/>
          <w:caps w:val="false"/>
          <w:color w:val="1A1A1A"/>
          <w:sz w:val="22"/>
          <w:szCs w:val="22"/>
        </w:rPr>
        <w:t xml:space="preserve">Framework stack. This workbook anchors to Tennessee U.S. History standards US.08–US.18 and the Social Studies Practices (SSP.01–SSP.06), and is designed on CAST UDL 3.0 and an MTSS support model.</w:t>
      </w:r>
    </w:p>
    <w:p>
      <w:pPr>
        <w:spacing w:after="100"/>
      </w:pPr>
      <w:r>
        <w:rPr>
          <w:rFonts w:ascii="Calibri" w:cs="Calibri" w:eastAsia="Calibri" w:hAnsi="Calibri"/>
          <w:b/>
          <w:bCs/>
          <w:i w:val="false"/>
          <w:iCs w:val="false"/>
          <w:caps w:val="false"/>
          <w:color w:val="1A1A1A"/>
          <w:sz w:val="22"/>
          <w:szCs w:val="22"/>
        </w:rPr>
        <w:t xml:space="preserve">Pacing. </w:t>
      </w:r>
      <w:r>
        <w:rPr>
          <w:rFonts w:ascii="Calibri" w:cs="Calibri" w:eastAsia="Calibri" w:hAnsi="Calibri"/>
          <w:b w:val="false"/>
          <w:bCs w:val="false"/>
          <w:i w:val="false"/>
          <w:iCs w:val="false"/>
          <w:caps w:val="false"/>
          <w:color w:val="1A1A1A"/>
          <w:sz w:val="22"/>
          <w:szCs w:val="22"/>
        </w:rPr>
        <w:t xml:space="preserve">Each standard is built for </w:t>
      </w:r>
      <w:r>
        <w:rPr>
          <w:rFonts w:ascii="Calibri" w:cs="Calibri" w:eastAsia="Calibri" w:hAnsi="Calibri"/>
          <w:b/>
          <w:bCs/>
          <w:i w:val="false"/>
          <w:iCs w:val="false"/>
          <w:caps w:val="false"/>
          <w:color w:val="1A1A1A"/>
          <w:sz w:val="22"/>
          <w:szCs w:val="22"/>
        </w:rPr>
        <w:t xml:space="preserve">one 45-minute class period.</w:t>
      </w:r>
      <w:r>
        <w:rPr>
          <w:rFonts w:ascii="Calibri" w:cs="Calibri" w:eastAsia="Calibri" w:hAnsi="Calibri"/>
          <w:b w:val="false"/>
          <w:bCs w:val="false"/>
          <w:i w:val="false"/>
          <w:iCs w:val="false"/>
          <w:caps w:val="false"/>
          <w:color w:val="1A1A1A"/>
          <w:sz w:val="22"/>
          <w:szCs w:val="22"/>
        </w:rPr>
        <w:t xml:space="preserve"> Each activity shows a </w:t>
      </w:r>
      <w:r>
        <w:rPr>
          <w:rFonts w:ascii="Calibri" w:cs="Calibri" w:eastAsia="Calibri" w:hAnsi="Calibri"/>
          <w:b/>
          <w:bCs/>
          <w:i w:val="false"/>
          <w:iCs w:val="false"/>
          <w:caps w:val="false"/>
          <w:color w:val="C89B3C"/>
          <w:sz w:val="22"/>
          <w:szCs w:val="22"/>
        </w:rPr>
        <w:t xml:space="preserve">⏱ ~ minutes</w:t>
      </w:r>
      <w:r>
        <w:rPr>
          <w:rFonts w:ascii="Calibri" w:cs="Calibri" w:eastAsia="Calibri" w:hAnsi="Calibri"/>
          <w:b w:val="false"/>
          <w:bCs w:val="false"/>
          <w:i w:val="false"/>
          <w:iCs w:val="false"/>
          <w:caps w:val="false"/>
          <w:color w:val="1A1A1A"/>
          <w:sz w:val="22"/>
          <w:szCs w:val="22"/>
        </w:rPr>
        <w:t xml:space="preserve"> estimate at its heading. There is more here than one period holds — your teacher chooses which activities you do in class; the rest may become warm-ups, stations, or homework.</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Tennessee Standards &amp; SSP Crosswalk</w:t>
      </w:r>
    </w:p>
    <w:p>
      <w:pPr>
        <w:spacing w:after="100"/>
      </w:pPr>
      <w:r>
        <w:rPr>
          <w:rFonts w:ascii="Calibri" w:cs="Calibri" w:eastAsia="Calibri" w:hAnsi="Calibri"/>
          <w:b w:val="false"/>
          <w:bCs w:val="false"/>
          <w:i w:val="false"/>
          <w:iCs w:val="false"/>
          <w:caps w:val="false"/>
          <w:color w:val="1A1A1A"/>
          <w:sz w:val="22"/>
          <w:szCs w:val="22"/>
        </w:rPr>
        <w:t xml:space="preserve">Each standard below is taught to the full Course Standard expectation; the Social Studies Practices are embedded in every activity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5148"/>
        <w:gridCol w:w="3100"/>
      </w:tblGrid>
      <w:tr>
        <w:trPr>
          <w:tblHeader/>
        </w:trPr>
        <w:tc>
          <w:tcPr>
            <w:tcW w:type="dxa" w:w="14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Standard</w:t>
            </w:r>
          </w:p>
        </w:tc>
        <w:tc>
          <w:tcPr>
            <w:tcW w:type="dxa" w:w="51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Focus</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Lenses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US.08</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Social Darwinism &amp; Social Gospel</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Culture</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US.09</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Booker T. Washington vs W.E.B. Du Bois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Culture · History · Tennessee Connection</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US.10</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Populism &amp; Granger Movement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Economics · Politics/Government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US.11</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Rise of the Labor Movement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Economics · History · Culture</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US.12</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Trusts, Monopolies &amp; Antitrust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Economics · Culture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US.13</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Working Conditions, Women &amp; Child Labor</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Economics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US.14</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Muckrakers &amp; Progressive Idealists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History · Culture</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US.15</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Progressive Movement Goals &amp; Achievements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Culture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US.16</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Theodore Roosevelt's Progressive Achievements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Culture · Economics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US.17</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Woodrow Wilson's Progressive Achievements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Culture · Economics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US.18</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Women's Suffrage Movement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Culture · Politics/Government · History</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Social Studies Practices (SSP.01–SSP.06)</w:t>
      </w:r>
    </w:p>
    <w:p>
      <w:pPr>
        <w:spacing w:after="100"/>
      </w:pPr>
      <w:r>
        <w:rPr>
          <w:rFonts w:ascii="Calibri" w:cs="Calibri" w:eastAsia="Calibri" w:hAnsi="Calibri"/>
          <w:b w:val="false"/>
          <w:bCs w:val="false"/>
          <w:i w:val="false"/>
          <w:iCs w:val="false"/>
          <w:caps w:val="false"/>
          <w:color w:val="1A1A1A"/>
          <w:sz w:val="21"/>
          <w:szCs w:val="21"/>
        </w:rPr>
        <w:t xml:space="preserve">SSP.01 Gather/evaluate sources · SSP.02 Critically examine a primary source · SSP.03 Synthesize evidence · SSP.04 Construct/communicate argument · SSP.05 Develop historical awareness · SSP.06 Chronological/spatial reasoning. Each Close Read, Primary Source/Data, and CER activity names the practices it builds.</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Accessibility, UDL &amp; Accommodations Matrix</w:t>
      </w:r>
    </w:p>
    <w:p>
      <w:pPr>
        <w:spacing w:after="100"/>
      </w:pPr>
      <w:r>
        <w:rPr>
          <w:rFonts w:ascii="Calibri" w:cs="Calibri" w:eastAsia="Calibri" w:hAnsi="Calibri"/>
          <w:b w:val="false"/>
          <w:bCs w:val="false"/>
          <w:i w:val="false"/>
          <w:iCs w:val="false"/>
          <w:caps w:val="false"/>
          <w:color w:val="1A1A1A"/>
          <w:sz w:val="22"/>
          <w:szCs w:val="22"/>
        </w:rPr>
        <w:t xml:space="preserve">One firm learning goal per standard; flexible, universal means. Supports are available by design and never lower the goal. They work alongside — never in place of — required IEP or 504 accommodations.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4448"/>
        <w:gridCol w:w="2800"/>
      </w:tblGrid>
      <w:tr>
        <w:trPr>
          <w:tblHeader/>
        </w:trPr>
        <w:tc>
          <w:tcPr>
            <w:tcW w:type="dxa" w:w="24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Universal support</w:t>
            </w:r>
          </w:p>
        </w:tc>
        <w:tc>
          <w:tcPr>
            <w:tcW w:type="dxa" w:w="4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What it is</w:t>
            </w:r>
          </w:p>
        </w:tc>
        <w:tc>
          <w:tcPr>
            <w:tcW w:type="dxa" w:w="2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Where it appears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CORE PATH</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Essential instruction every student completes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LANGUAGE SUPPORT</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Vocabulary, pronunciation, Spanish cognates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Word Bank, Guided/Light Backs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RESPONSE CHOICE</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Write, say/record, or diagram</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SUPPORT OPTION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Optional scaffold that keeps the goal</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Guided Support Back, Primary Source</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 CHECK</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Quick DOK-2/3 check to guide reteach/extend</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Cornell Notes, Practice Quiz</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Deeper challenge once the goal is met</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 Bank, CER</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How CAST UDL 3.0 is visible in this workbook</w:t>
      </w:r>
    </w:p>
    <w:p>
      <w:pPr>
        <w:spacing w:after="100"/>
      </w:pPr>
      <w:r>
        <w:rPr>
          <w:rFonts w:ascii="Calibri" w:cs="Calibri" w:eastAsia="Calibri" w:hAnsi="Calibri"/>
          <w:b w:val="false"/>
          <w:bCs w:val="false"/>
          <w:i w:val="false"/>
          <w:iCs w:val="false"/>
          <w:caps w:val="false"/>
          <w:color w:val="1A1A1A"/>
          <w:sz w:val="21"/>
          <w:szCs w:val="21"/>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after="90" w:before="150"/>
      </w:pPr>
      <w:r>
        <w:rPr>
          <w:rFonts w:ascii="Calibri" w:cs="Calibri" w:eastAsia="Calibri" w:hAnsi="Calibri"/>
          <w:b/>
          <w:bCs/>
          <w:i w:val="false"/>
          <w:iCs w:val="false"/>
          <w:caps w:val="false"/>
          <w:color w:val="1B2A4A"/>
          <w:sz w:val="28"/>
          <w:szCs w:val="28"/>
        </w:rPr>
        <w:t xml:space="preserve">My Support Plan (optional — you choose)</w:t>
      </w:r>
    </w:p>
    <w:p>
      <w:pPr>
        <w:spacing w:after="100"/>
      </w:pPr>
      <w:r>
        <w:rPr>
          <w:rFonts w:ascii="Calibri" w:cs="Calibri" w:eastAsia="Calibri" w:hAnsi="Calibri"/>
          <w:b w:val="false"/>
          <w:bCs w:val="false"/>
          <w:i w:val="false"/>
          <w:iCs w:val="false"/>
          <w:caps w:val="false"/>
          <w:color w:val="1A1A1A"/>
          <w:sz w:val="22"/>
          <w:szCs w:val="22"/>
        </w:rPr>
        <w:t xml:space="preserve">Supports are available by design. Check the ones you might try; you can change your mind any time.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Support I might use</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When it would help me</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Word Bank + Spanish column</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Guided or Light Support Back</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Response choice (say/record or diagram)</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Sentence frames / Rehearsal Lab</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How to Use This Workbook</w:t>
      </w:r>
    </w:p>
    <w:p>
      <w:pPr>
        <w:spacing w:after="100"/>
      </w:pPr>
      <w:r>
        <w:rPr>
          <w:rFonts w:ascii="Calibri" w:cs="Calibri" w:eastAsia="Calibri" w:hAnsi="Calibri"/>
          <w:b w:val="false"/>
          <w:bCs w:val="false"/>
          <w:i w:val="false"/>
          <w:iCs w:val="false"/>
          <w:caps w:val="false"/>
          <w:color w:val="1A1A1A"/>
          <w:sz w:val="22"/>
          <w:szCs w:val="22"/>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after="90" w:before="150"/>
      </w:pPr>
      <w:r>
        <w:rPr>
          <w:rFonts w:ascii="Calibri" w:cs="Calibri" w:eastAsia="Calibri" w:hAnsi="Calibri"/>
          <w:b/>
          <w:bCs/>
          <w:i w:val="false"/>
          <w:iCs w:val="false"/>
          <w:caps w:val="false"/>
          <w:color w:val="1B2A4A"/>
          <w:sz w:val="28"/>
          <w:szCs w:val="28"/>
        </w:rPr>
        <w:t xml:space="preserve">Label legend — these appear throughout every standard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Label</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Meaning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CORE PATH</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essential instruction every student completes.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SUPPORT OPTION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An optional scaffold that keeps the goal, not lowers it.</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LANGUAGE SUPPORT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Vocabulary, pronunciation, and Spanish cognates for access.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RESPONSE CHOICE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Show learning by writing, saying/recording, or diagramming.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 CHECK</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quick DOK-2/3 check that guides reteach or extend.</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deeper challenge once the goal is met.</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Before You Begin — Set Your Goal</w:t>
      </w:r>
    </w:p>
    <w:p>
      <w:pPr>
        <w:spacing w:after="100"/>
      </w:pPr>
      <w:r>
        <w:rPr>
          <w:rFonts w:ascii="Calibri" w:cs="Calibri" w:eastAsia="Calibri" w:hAnsi="Calibri"/>
          <w:b w:val="false"/>
          <w:bCs w:val="false"/>
          <w:i w:val="false"/>
          <w:iCs w:val="false"/>
          <w:caps w:val="false"/>
          <w:color w:val="1A1A1A"/>
          <w:sz w:val="22"/>
          <w:szCs w:val="22"/>
        </w:rPr>
        <w:t xml:space="preserve">This unit asks one big question: as the United States industrialized, who benefited and who bore the costs? Set a goal, then note what you already know.</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Prompt</w:t>
            </w:r>
          </w:p>
        </w:tc>
        <w:tc>
          <w:tcPr>
            <w:tcW w:type="dxa" w:w="6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goal for this unit is…</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thing I already know about this era…</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question I want answered…</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r>
        <w:br w:type="page"/>
      </w:r>
    </w:p>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US.08 — Social Darwinism &amp; Social Gospel</w:t>
      </w:r>
    </w:p>
    <w:p>
      <w:pPr>
        <w:spacing w:after="60"/>
      </w:pPr>
      <w:r>
        <w:rPr>
          <w:rFonts w:ascii="Calibri" w:cs="Calibri" w:eastAsia="Calibri" w:hAnsi="Calibri"/>
          <w:b/>
          <w:bCs/>
          <w:i w:val="false"/>
          <w:iCs w:val="false"/>
          <w:caps w:val="false"/>
          <w:color w:val="1A1A1A"/>
          <w:sz w:val="22"/>
          <w:szCs w:val="22"/>
        </w:rPr>
        <w:t xml:space="preserve">TN Academic Standard US.08: </w:t>
      </w:r>
      <w:r>
        <w:rPr>
          <w:rFonts w:ascii="Calibri" w:cs="Calibri" w:eastAsia="Calibri" w:hAnsi="Calibri"/>
          <w:b w:val="false"/>
          <w:bCs w:val="false"/>
          <w:i w:val="false"/>
          <w:iCs w:val="false"/>
          <w:caps w:val="false"/>
          <w:color w:val="1A1A1A"/>
          <w:sz w:val="22"/>
          <w:szCs w:val="22"/>
        </w:rPr>
        <w:t xml:space="preserve">Explain the concepts of Social Darwinism and the Social Gospel.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concepts of Social Darwinism and the Social Gospel and how they shaped debates over government's role in addressing social problems.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The Social Gospel movement had Tennessee roots. Nashville's Fisk University and its churches promoted social justice, and Tennessee minister Edgar Gardner Murphy advocated for child labor reform as a Social Gospel cause. Vanderbilt University's School of Religion became a center for Social Gospel theology in the South.</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Social Darwinism &amp; Social Gospel: Explain the concepts of Social Darwinism and the Social Gospel.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benefited and who bore the costs?</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US.08</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Social Darwinism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belief that Darwin's theory of natural selection applies to human society — the wealthy are 'fit' and the poor are 'weak,' justifying laissez-faire capitalism and opposing government aid.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Darwinismo Social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Social Gospel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religious movement that emphasized Christians' duty to address poverty, unsafe conditions, and inequality — providing moral foundation for Progressive Era reform.</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Evangelio Social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Settlement House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Community centers in poor urban neighborhoods staffed by reformers who provided services such as childcare, education, and job training to immigrants and the poor.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Casa de Asentamiento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Progressive Movement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reform movement (1890s–1920s) that sought to address social and economic problems caused by industrialization, including corruption, poverty, and unsafe working conditions.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Movimiento Progresivo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Laissez-Faire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economic policy that government should not interfere in business; Social Darwinists used this principle to oppose worker protections and anti-poverty programs.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Laissez-Faire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Muckraker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Investigative journalists who exposed corruption, corporate abuse, and social injustice, helping fuel public demand for Progressive Era reform.</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Periodista de Investigación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Social Darwinism (SO-shul DAR-win-iz-um); Settlement House (SET-ul-ment HOWSS); Progressive Movement (pruh-GRES-iv MOO-vment); Laissez-Faire (LEH-say FAIR); Muckraker (MUK-ray-ker).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Social Darwinism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Social Gospel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Settlement House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Progressive Movement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Laissez-Faire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Muckraker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US.08</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Social Darwinism</w:t>
            </w:r>
            <w:r>
              <w:rPr>
                <w:rFonts w:ascii="Calibri" w:cs="Calibri" w:eastAsia="Calibri" w:hAnsi="Calibri"/>
                <w:b w:val="false"/>
                <w:bCs w:val="false"/>
                <w:i w:val="false"/>
                <w:iCs w:val="false"/>
                <w:caps w:val="false"/>
                <w:color w:val="D9D5C8"/>
                <w:sz w:val="18"/>
                <w:szCs w:val="18"/>
              </w:rPr>
              <w:t xml:space="preserve">      ·   ES: Darwinismo Social</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belief that Darwin's theory of natural selection applies to human society — the wealthy are 'fit' and the poor are 'weak,' justifying laissez-faire capitalism and opposing government aid.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“Social Darwinism”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Social Gospel</w:t>
            </w:r>
            <w:r>
              <w:rPr>
                <w:rFonts w:ascii="Calibri" w:cs="Calibri" w:eastAsia="Calibri" w:hAnsi="Calibri"/>
                <w:b w:val="false"/>
                <w:bCs w:val="false"/>
                <w:i w:val="false"/>
                <w:iCs w:val="false"/>
                <w:caps w:val="false"/>
                <w:color w:val="D9D5C8"/>
                <w:sz w:val="18"/>
                <w:szCs w:val="18"/>
              </w:rPr>
              <w:t xml:space="preserve">      ·   ES: Evangelio Social</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religious movement that emphasized Christians' duty to address poverty, unsafe conditions, and inequality — providing moral foundation for Progressive Era reform.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“Social Gospel”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US.08</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US.08 — Social Darwinism &amp; Social Gospel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Social Darwinism Explained</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The Social Gospel Movement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Cultural &amp; Economic Impact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US.08</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Social Darwinism · Social Gospel · Settlement House · Progressive Movement · Laissez-Faire · Muckraker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Analyze how these competing philosophies shaped debates over government's role in addressing social and economic problems.</w:t>
            </w:r>
          </w:p>
          <w:p>
            <w:pPr>
              <w:spacing w:after="30"/>
              <w:ind w:left="360"/>
            </w:pPr>
            <w:r>
              <w:rPr>
                <w:rFonts w:ascii="Calibri" w:cs="Calibri" w:eastAsia="Calibri" w:hAnsi="Calibri"/>
                <w:b w:val="false"/>
                <w:bCs w:val="false"/>
                <w:i w:val="false"/>
                <w:iCs w:val="false"/>
                <w:caps w:val="false"/>
                <w:color w:val="1A1A1A"/>
                <w:sz w:val="21"/>
                <w:szCs w:val="21"/>
              </w:rPr>
              <w:t xml:space="preserve">A.   Social Darwinism argued government should not interfere while Social Gospel supported intervention, creating a fundamental tension about whether society should address inequality that continues today</w:t>
            </w:r>
          </w:p>
          <w:p>
            <w:pPr>
              <w:spacing w:after="30"/>
              <w:ind w:left="360"/>
            </w:pPr>
            <w:r>
              <w:rPr>
                <w:rFonts w:ascii="Calibri" w:cs="Calibri" w:eastAsia="Calibri" w:hAnsi="Calibri"/>
                <w:b w:val="false"/>
                <w:bCs w:val="false"/>
                <w:i w:val="false"/>
                <w:iCs w:val="false"/>
                <w:caps w:val="false"/>
                <w:color w:val="1A1A1A"/>
                <w:sz w:val="21"/>
                <w:szCs w:val="21"/>
              </w:rPr>
              <w:t xml:space="preserve">B.   Both philosophies supported the same policies, but this fails to account for the broader historical context, and this view has been largely revised by modern historical research</w:t>
            </w:r>
          </w:p>
          <w:p>
            <w:pPr>
              <w:spacing w:after="30"/>
              <w:ind w:left="360"/>
            </w:pPr>
            <w:r>
              <w:rPr>
                <w:rFonts w:ascii="Calibri" w:cs="Calibri" w:eastAsia="Calibri" w:hAnsi="Calibri"/>
                <w:b w:val="false"/>
                <w:bCs w:val="false"/>
                <w:i w:val="false"/>
                <w:iCs w:val="false"/>
                <w:caps w:val="false"/>
                <w:color w:val="1A1A1A"/>
                <w:sz w:val="21"/>
                <w:szCs w:val="21"/>
              </w:rPr>
              <w:t xml:space="preserve">C.   Neither philosophy influenced government policy, despite the fact that multiple sources contradict this view, but the historical evidence paints a more nuanced picture and does not reflect the scholarly consensus on this topic</w:t>
            </w:r>
          </w:p>
          <w:p>
            <w:pPr>
              <w:spacing w:after="30"/>
              <w:ind w:left="360"/>
            </w:pPr>
            <w:r>
              <w:rPr>
                <w:rFonts w:ascii="Calibri" w:cs="Calibri" w:eastAsia="Calibri" w:hAnsi="Calibri"/>
                <w:b w:val="false"/>
                <w:bCs w:val="false"/>
                <w:i w:val="false"/>
                <w:iCs w:val="false"/>
                <w:caps w:val="false"/>
                <w:color w:val="1A1A1A"/>
                <w:sz w:val="21"/>
                <w:szCs w:val="21"/>
              </w:rPr>
              <w:t xml:space="preserve">D.   Government ignored both viewpoints, although this view has been largely discredited by scholars when examined alongside the available primary and secondary sources, although historical sources do not support this conclusion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US.08</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Social Darwinism Explained</w:t>
            </w:r>
          </w:p>
          <w:p>
            <w:pPr>
              <w:spacing w:after="40"/>
            </w:pPr>
            <w:r>
              <w:rPr>
                <w:rFonts w:ascii="Calibri" w:cs="Calibri" w:eastAsia="Calibri" w:hAnsi="Calibri"/>
                <w:b w:val="false"/>
                <w:bCs w:val="false"/>
                <w:i w:val="false"/>
                <w:iCs w:val="false"/>
                <w:caps w:val="false"/>
                <w:color w:val="1A1A1A"/>
                <w:sz w:val="19"/>
                <w:szCs w:val="19"/>
              </w:rPr>
              <w:t xml:space="preserve">Social Darwinism applied Charles Darwin's theory of "survival of the fittest" to human society and economics. Proponents like Herbert Spencer and William Graham Sumner argued that wealth and success were indicators of natural superiority, while poverty indicated weakness. This philosophy was used to justify laissez-faire capitalism, oppose government regulation, and resist social welfare programs. Business leaders embraced these ideas to defend monopolies, low wages, and opposition to labor reforms.</w:t>
            </w:r>
          </w:p>
          <w:p>
            <w:pPr>
              <w:spacing w:after="40"/>
            </w:pPr>
            <w:r>
              <w:rPr>
                <w:rFonts w:ascii="Calibri" w:cs="Calibri" w:eastAsia="Calibri" w:hAnsi="Calibri"/>
                <w:b/>
                <w:bCs/>
                <w:i w:val="false"/>
                <w:iCs w:val="false"/>
                <w:caps w:val="false"/>
                <w:color w:val="1B2A4A"/>
                <w:sz w:val="19"/>
                <w:szCs w:val="19"/>
              </w:rPr>
              <w:t xml:space="preserve">The Social Gospel Movement</w:t>
            </w:r>
          </w:p>
          <w:p>
            <w:pPr>
              <w:spacing w:after="40"/>
            </w:pPr>
            <w:r>
              <w:rPr>
                <w:rFonts w:ascii="Calibri" w:cs="Calibri" w:eastAsia="Calibri" w:hAnsi="Calibri"/>
                <w:b w:val="false"/>
                <w:bCs w:val="false"/>
                <w:i w:val="false"/>
                <w:iCs w:val="false"/>
                <w:caps w:val="false"/>
                <w:color w:val="1A1A1A"/>
                <w:sz w:val="19"/>
                <w:szCs w:val="19"/>
              </w:rPr>
              <w:t xml:space="preserve">The Social Gospel was a Protestant reform movement that applied Christian ethics to social problems. Leaders like Walter Rauschenbusch argued that Christians had a duty to address poverty, unsafe working conditions, and urban problems. The movement taught that salvation involved not just individual souls but also transforming society to reflect Christian values of justice and compassion. Social Gospel advocates supported settlement houses like Jane Addams' Hull House, labor reforms, and government intervention to improve society.</w:t>
            </w:r>
          </w:p>
          <w:p>
            <w:pPr>
              <w:spacing w:after="40"/>
            </w:pPr>
            <w:r>
              <w:rPr>
                <w:rFonts w:ascii="Calibri" w:cs="Calibri" w:eastAsia="Calibri" w:hAnsi="Calibri"/>
                <w:b/>
                <w:bCs/>
                <w:i w:val="false"/>
                <w:iCs w:val="false"/>
                <w:caps w:val="false"/>
                <w:color w:val="1B2A4A"/>
                <w:sz w:val="19"/>
                <w:szCs w:val="19"/>
              </w:rPr>
              <w:t xml:space="preserve">Cultural and Economic Impact</w:t>
            </w:r>
          </w:p>
          <w:p>
            <w:pPr>
              <w:spacing w:after="40"/>
            </w:pPr>
            <w:r>
              <w:rPr>
                <w:rFonts w:ascii="Calibri" w:cs="Calibri" w:eastAsia="Calibri" w:hAnsi="Calibri"/>
                <w:b w:val="false"/>
                <w:bCs w:val="false"/>
                <w:i w:val="false"/>
                <w:iCs w:val="false"/>
                <w:caps w:val="false"/>
                <w:color w:val="1A1A1A"/>
                <w:sz w:val="19"/>
                <w:szCs w:val="19"/>
              </w:rPr>
              <w:t xml:space="preserve">These competing philosophies shaped debates over government's role in addressing inequality. Social Darwinism supported the status quo of industrial capitalism, arguing that helping the poor was futile and even harmful. The Social Gospel provided moral justification for Progressive Era reforms, arguing that Christians must work to create a more just society. The tension between these viewpoints continues to influence debates about welfare, regulation, and the role of government today.</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Social Darwinism, Social Gospel.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“Social Darwinism Explained”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Social Gospel Movement”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“Cultural and Economic Impact”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US.08</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GOSPEL OF WEALTH</w:t>
            </w:r>
          </w:p>
          <w:p>
            <w:pPr>
              <w:spacing w:after="40"/>
            </w:pPr>
            <w:r>
              <w:rPr>
                <w:rFonts w:ascii="Calibri" w:cs="Calibri" w:eastAsia="Calibri" w:hAnsi="Calibri"/>
                <w:b w:val="false"/>
                <w:bCs w:val="false"/>
                <w:i w:val="false"/>
                <w:iCs w:val="false"/>
                <w:caps w:val="false"/>
                <w:color w:val="1A1A1A"/>
                <w:sz w:val="22"/>
                <w:szCs w:val="22"/>
              </w:rPr>
              <w:t xml:space="preserve">“The problem of our age is the proper administration of wealth, so that the ties of brotherhood may still bind together the rich and poor in harmonious relationship. The conditions of human life have not only been changed, but revolutionized”</w:t>
            </w:r>
          </w:p>
        </w:tc>
      </w:tr>
    </w:tbl>
    <w:p>
      <w:pPr>
        <w:spacing w:after="100"/>
      </w:pPr>
      <w:r>
        <w:rPr>
          <w:rFonts w:ascii="Calibri" w:cs="Calibri" w:eastAsia="Calibri" w:hAnsi="Calibri"/>
          <w:b w:val="false"/>
          <w:bCs w:val="false"/>
          <w:i w:val="false"/>
          <w:iCs w:val="false"/>
          <w:caps w:val="false"/>
          <w:color w:val="6B7280"/>
          <w:sz w:val="18"/>
          <w:szCs w:val="18"/>
        </w:rPr>
        <w:t xml:space="preserve">Source: Andrew Carnegie, 1889. Carnegie, Andrew. "The Gospel of Wealth." 1889. Carnegie Corporation of New York, www.carnegie.org/about/our-history/gospelofwealth/.. Public domain. https://www.carnegie.org/about/our-history/gospelofwealth/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US.08</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us08-q2 · pre-field-test]</w:t>
      </w:r>
    </w:p>
    <w:p>
      <w:pPr>
        <w:spacing w:after="100"/>
      </w:pPr>
      <w:r>
        <w:rPr>
          <w:rFonts w:ascii="Calibri" w:cs="Calibri" w:eastAsia="Calibri" w:hAnsi="Calibri"/>
          <w:b/>
          <w:bCs/>
          <w:i w:val="false"/>
          <w:iCs w:val="false"/>
          <w:caps w:val="false"/>
          <w:color w:val="1A1A1A"/>
          <w:sz w:val="21"/>
          <w:szCs w:val="21"/>
        </w:rPr>
        <w:t xml:space="preserve">How did the Social Gospel movement challenge Social Darwinism by promoting Christian responsibility for social problems?</w:t>
      </w:r>
    </w:p>
    <w:p>
      <w:pPr>
        <w:spacing w:after="20"/>
        <w:ind w:left="260"/>
      </w:pPr>
      <w:r>
        <w:rPr>
          <w:rFonts w:ascii="Calibri" w:cs="Calibri" w:eastAsia="Calibri" w:hAnsi="Calibri"/>
          <w:b w:val="false"/>
          <w:bCs w:val="false"/>
          <w:i w:val="false"/>
          <w:iCs w:val="false"/>
          <w:caps w:val="false"/>
          <w:color w:val="1A1A1A"/>
          <w:sz w:val="20"/>
          <w:szCs w:val="20"/>
        </w:rPr>
        <w:t xml:space="preserve">A. The Social Gospel argued Christians had a duty to address poverty and injustice, supporting settlement houses, labor reforms, and government intervention</w:t>
      </w:r>
    </w:p>
    <w:p>
      <w:pPr>
        <w:spacing w:after="20"/>
        <w:ind w:left="260"/>
      </w:pPr>
      <w:r>
        <w:rPr>
          <w:rFonts w:ascii="Calibri" w:cs="Calibri" w:eastAsia="Calibri" w:hAnsi="Calibri"/>
          <w:b w:val="false"/>
          <w:bCs w:val="false"/>
          <w:i w:val="false"/>
          <w:iCs w:val="false"/>
          <w:caps w:val="false"/>
          <w:color w:val="1A1A1A"/>
          <w:sz w:val="20"/>
          <w:szCs w:val="20"/>
        </w:rPr>
        <w:t xml:space="preserve">B. Social Gospel leaders agreed with Social Darwinism, but this fails to account for the broader historical context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C. Social Gospel focused only on individual salvation, but this oversimplifies the complex factors at work, which contradicts the primary source evidence from this era</w:t>
      </w:r>
    </w:p>
    <w:p>
      <w:pPr>
        <w:spacing w:after="20"/>
        <w:ind w:left="260"/>
      </w:pPr>
      <w:r>
        <w:rPr>
          <w:rFonts w:ascii="Calibri" w:cs="Calibri" w:eastAsia="Calibri" w:hAnsi="Calibri"/>
          <w:b w:val="false"/>
          <w:bCs w:val="false"/>
          <w:i w:val="false"/>
          <w:iCs w:val="false"/>
          <w:caps w:val="false"/>
          <w:color w:val="1A1A1A"/>
          <w:sz w:val="20"/>
          <w:szCs w:val="20"/>
        </w:rPr>
        <w:t xml:space="preserve">D. The movement opposed all social reform, which ignores key developments that shaped the outcome, which ignores significant political and cultural developments of the era</w:t>
      </w:r>
    </w:p>
    <w:p>
      <w:pPr>
        <w:spacing w:after="100"/>
      </w:pPr>
      <w:r>
        <w:rPr>
          <w:rFonts w:ascii="Calibri" w:cs="Calibri" w:eastAsia="Calibri" w:hAnsi="Calibri"/>
          <w:b/>
          <w:bCs/>
          <w:i w:val="false"/>
          <w:iCs w:val="false"/>
          <w:caps w:val="false"/>
          <w:color w:val="6B7280"/>
          <w:sz w:val="18"/>
          <w:szCs w:val="18"/>
        </w:rPr>
        <w:t xml:space="preserve">[DOK 2 · item us08-q3 · pre-field-test]</w:t>
      </w:r>
    </w:p>
    <w:p>
      <w:pPr>
        <w:spacing w:after="100"/>
      </w:pPr>
      <w:r>
        <w:rPr>
          <w:rFonts w:ascii="Calibri" w:cs="Calibri" w:eastAsia="Calibri" w:hAnsi="Calibri"/>
          <w:b/>
          <w:bCs/>
          <w:i w:val="false"/>
          <w:iCs w:val="false"/>
          <w:caps w:val="false"/>
          <w:color w:val="1A1A1A"/>
          <w:sz w:val="21"/>
          <w:szCs w:val="21"/>
        </w:rPr>
        <w:t xml:space="preserve">What cultural and economic impacts did the Social Gospel have on American society and reform movements?</w:t>
      </w:r>
    </w:p>
    <w:p>
      <w:pPr>
        <w:spacing w:after="20"/>
        <w:ind w:left="260"/>
      </w:pPr>
      <w:r>
        <w:rPr>
          <w:rFonts w:ascii="Calibri" w:cs="Calibri" w:eastAsia="Calibri" w:hAnsi="Calibri"/>
          <w:b w:val="false"/>
          <w:bCs w:val="false"/>
          <w:i w:val="false"/>
          <w:iCs w:val="false"/>
          <w:caps w:val="false"/>
          <w:color w:val="1A1A1A"/>
          <w:sz w:val="20"/>
          <w:szCs w:val="20"/>
        </w:rPr>
        <w:t xml:space="preserve">A. It had no lasting impact, which does not align with the documented historical record, which ignores significant political and cultural developments of the era</w:t>
      </w:r>
    </w:p>
    <w:p>
      <w:pPr>
        <w:spacing w:after="20"/>
        <w:ind w:left="260"/>
      </w:pPr>
      <w:r>
        <w:rPr>
          <w:rFonts w:ascii="Calibri" w:cs="Calibri" w:eastAsia="Calibri" w:hAnsi="Calibri"/>
          <w:b w:val="false"/>
          <w:bCs w:val="false"/>
          <w:i w:val="false"/>
          <w:iCs w:val="false"/>
          <w:caps w:val="false"/>
          <w:color w:val="1A1A1A"/>
          <w:sz w:val="20"/>
          <w:szCs w:val="20"/>
        </w:rPr>
        <w:t xml:space="preserve">B. The movement inspired settlement houses, supported labor reforms, promoted workplace safety laws, and provided moral foundation for Progressive Era activism</w:t>
      </w:r>
    </w:p>
    <w:p>
      <w:pPr>
        <w:spacing w:after="20"/>
        <w:ind w:left="260"/>
      </w:pPr>
      <w:r>
        <w:rPr>
          <w:rFonts w:ascii="Calibri" w:cs="Calibri" w:eastAsia="Calibri" w:hAnsi="Calibri"/>
          <w:b w:val="false"/>
          <w:bCs w:val="false"/>
          <w:i w:val="false"/>
          <w:iCs w:val="false"/>
          <w:caps w:val="false"/>
          <w:color w:val="1A1A1A"/>
          <w:sz w:val="20"/>
          <w:szCs w:val="20"/>
        </w:rPr>
        <w:t xml:space="preserve">C. It only affected religious practices, despite limited evidence supporting this interpretation, though this interpretation lacks supporting historical evidence</w:t>
      </w:r>
    </w:p>
    <w:p>
      <w:pPr>
        <w:spacing w:after="20"/>
        <w:ind w:left="260"/>
      </w:pPr>
      <w:r>
        <w:rPr>
          <w:rFonts w:ascii="Calibri" w:cs="Calibri" w:eastAsia="Calibri" w:hAnsi="Calibri"/>
          <w:b w:val="false"/>
          <w:bCs w:val="false"/>
          <w:i w:val="false"/>
          <w:iCs w:val="false"/>
          <w:caps w:val="false"/>
          <w:color w:val="1A1A1A"/>
          <w:sz w:val="20"/>
          <w:szCs w:val="20"/>
        </w:rPr>
        <w:t xml:space="preserve">D. Social Gospel opposed all reform movements, which does not reflect the consensus among historians, although historical sources do not support this conclusion</w:t>
      </w:r>
    </w:p>
    <w:p>
      <w:pPr>
        <w:spacing w:after="100"/>
      </w:pPr>
      <w:r>
        <w:rPr>
          <w:rFonts w:ascii="Calibri" w:cs="Calibri" w:eastAsia="Calibri" w:hAnsi="Calibri"/>
          <w:b/>
          <w:bCs/>
          <w:i w:val="false"/>
          <w:iCs w:val="false"/>
          <w:caps w:val="false"/>
          <w:color w:val="6B7280"/>
          <w:sz w:val="18"/>
          <w:szCs w:val="18"/>
        </w:rPr>
        <w:t xml:space="preserve">[DOK 3 · item u1-us08-dok3-tc · pre-field-test]</w:t>
      </w:r>
    </w:p>
    <w:p>
      <w:pPr>
        <w:spacing w:after="100"/>
      </w:pPr>
      <w:r>
        <w:rPr>
          <w:rFonts w:ascii="Calibri" w:cs="Calibri" w:eastAsia="Calibri" w:hAnsi="Calibri"/>
          <w:b/>
          <w:bCs/>
          <w:i w:val="false"/>
          <w:iCs w:val="false"/>
          <w:caps w:val="false"/>
          <w:color w:val="1A1A1A"/>
          <w:sz w:val="21"/>
          <w:szCs w:val="21"/>
        </w:rPr>
        <w:t xml:space="preserve">Analyze how these competing philosophies shaped debates over government's role in addressing social and economic problems.</w:t>
      </w:r>
    </w:p>
    <w:p>
      <w:pPr>
        <w:spacing w:after="20"/>
        <w:ind w:left="260"/>
      </w:pPr>
      <w:r>
        <w:rPr>
          <w:rFonts w:ascii="Calibri" w:cs="Calibri" w:eastAsia="Calibri" w:hAnsi="Calibri"/>
          <w:b w:val="false"/>
          <w:bCs w:val="false"/>
          <w:i w:val="false"/>
          <w:iCs w:val="false"/>
          <w:caps w:val="false"/>
          <w:color w:val="1A1A1A"/>
          <w:sz w:val="20"/>
          <w:szCs w:val="20"/>
        </w:rPr>
        <w:t xml:space="preserve">A. Social Darwinism argued government should not interfere while Social Gospel supported intervention, creating a fundamental tension about whether society should address inequality that continues today</w:t>
      </w:r>
    </w:p>
    <w:p>
      <w:pPr>
        <w:spacing w:after="20"/>
        <w:ind w:left="260"/>
      </w:pPr>
      <w:r>
        <w:rPr>
          <w:rFonts w:ascii="Calibri" w:cs="Calibri" w:eastAsia="Calibri" w:hAnsi="Calibri"/>
          <w:b w:val="false"/>
          <w:bCs w:val="false"/>
          <w:i w:val="false"/>
          <w:iCs w:val="false"/>
          <w:caps w:val="false"/>
          <w:color w:val="1A1A1A"/>
          <w:sz w:val="20"/>
          <w:szCs w:val="20"/>
        </w:rPr>
        <w:t xml:space="preserve">B. Both philosophies supported the same policies, but this fails to account for the broader historical context, and this view has been largely revised by modern historical research</w:t>
      </w:r>
    </w:p>
    <w:p>
      <w:pPr>
        <w:spacing w:after="20"/>
        <w:ind w:left="260"/>
      </w:pPr>
      <w:r>
        <w:rPr>
          <w:rFonts w:ascii="Calibri" w:cs="Calibri" w:eastAsia="Calibri" w:hAnsi="Calibri"/>
          <w:b w:val="false"/>
          <w:bCs w:val="false"/>
          <w:i w:val="false"/>
          <w:iCs w:val="false"/>
          <w:caps w:val="false"/>
          <w:color w:val="1A1A1A"/>
          <w:sz w:val="20"/>
          <w:szCs w:val="20"/>
        </w:rPr>
        <w:t xml:space="preserve">C. Neither philosophy influenced government policy, despite the fact that multiple sources contradict this view, but the historical evidence paints a more nuanced picture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D. Government ignored both viewpoints, although this view has been largely discredited by scholars when examined alongside the available primary and secondary sources, although historical sources do not support this conclusion</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US.08</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the U.S. industrialized, who benefited and who bore the costs?</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concepts of Social Darwinism and the Social Gospel and how they shaped debates over government's role in addressing social problems?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us08-q1 · DOK 2 · pre-field-test]</w:t>
            </w:r>
          </w:p>
          <w:p>
            <w:pPr>
              <w:spacing w:after="50"/>
            </w:pPr>
            <w:r>
              <w:rPr>
                <w:rFonts w:ascii="Calibri" w:cs="Calibri" w:eastAsia="Calibri" w:hAnsi="Calibri"/>
                <w:b/>
                <w:bCs/>
                <w:i w:val="false"/>
                <w:iCs w:val="false"/>
                <w:caps w:val="false"/>
                <w:color w:val="1A1A1A"/>
                <w:sz w:val="22"/>
                <w:szCs w:val="22"/>
              </w:rPr>
              <w:t xml:space="preserve">How did Social Darwinism apply Darwin's theory of evolution to justify economic inequality and laissez-faire capitalism?</w:t>
            </w:r>
          </w:p>
          <w:p>
            <w:pPr>
              <w:spacing w:after="24"/>
              <w:ind w:left="360"/>
            </w:pPr>
            <w:r>
              <w:rPr>
                <w:rFonts w:ascii="Calibri" w:cs="Calibri" w:eastAsia="Calibri" w:hAnsi="Calibri"/>
                <w:b w:val="false"/>
                <w:bCs w:val="false"/>
                <w:i w:val="false"/>
                <w:iCs w:val="false"/>
                <w:caps w:val="false"/>
                <w:color w:val="1A1A1A"/>
                <w:sz w:val="21"/>
                <w:szCs w:val="21"/>
              </w:rPr>
              <w:t xml:space="preserve">A.   Social Darwinism promoted equal distribution of wealth, which represents a common misconception about the period, which contradicts the primary source evidence from this era</w:t>
            </w:r>
          </w:p>
          <w:p>
            <w:pPr>
              <w:spacing w:after="24"/>
              <w:ind w:left="360"/>
            </w:pPr>
            <w:r>
              <w:rPr>
                <w:rFonts w:ascii="Calibri" w:cs="Calibri" w:eastAsia="Calibri" w:hAnsi="Calibri"/>
                <w:b w:val="false"/>
                <w:bCs w:val="false"/>
                <w:i w:val="false"/>
                <w:iCs w:val="false"/>
                <w:caps w:val="false"/>
                <w:color w:val="1A1A1A"/>
                <w:sz w:val="21"/>
                <w:szCs w:val="21"/>
              </w:rPr>
              <w:t xml:space="preserve">B.   Social Darwinism supported strong government regulation, but this oversimplifies the complex factors at work and fails to account for key developments in the broader context</w:t>
            </w:r>
          </w:p>
          <w:p>
            <w:pPr>
              <w:spacing w:after="24"/>
              <w:ind w:left="360"/>
            </w:pPr>
            <w:r>
              <w:rPr>
                <w:rFonts w:ascii="Calibri" w:cs="Calibri" w:eastAsia="Calibri" w:hAnsi="Calibri"/>
                <w:b w:val="false"/>
                <w:bCs w:val="false"/>
                <w:i w:val="false"/>
                <w:iCs w:val="false"/>
                <w:caps w:val="false"/>
                <w:color w:val="1A1A1A"/>
                <w:sz w:val="21"/>
                <w:szCs w:val="21"/>
              </w:rPr>
              <w:t xml:space="preserve">C.   It argued that wealth indicated natural superiority while poverty indicated weakness, justifying minimal government intervention and opposing social welfare</w:t>
            </w:r>
          </w:p>
          <w:p>
            <w:pPr>
              <w:spacing w:after="24"/>
              <w:ind w:left="360"/>
            </w:pPr>
            <w:r>
              <w:rPr>
                <w:rFonts w:ascii="Calibri" w:cs="Calibri" w:eastAsia="Calibri" w:hAnsi="Calibri"/>
                <w:b w:val="false"/>
                <w:bCs w:val="false"/>
                <w:i w:val="false"/>
                <w:iCs w:val="false"/>
                <w:caps w:val="false"/>
                <w:color w:val="1A1A1A"/>
                <w:sz w:val="21"/>
                <w:szCs w:val="21"/>
              </w:rPr>
              <w:t xml:space="preserve">D.   It had no connection to economic policy, despite the fact that multiple sources contradict this view, but closer analysis reveals a more complicated historical reality</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US.09 — Booker T. Washington vs W.E.B. Du Bois</w:t>
      </w:r>
    </w:p>
    <w:p>
      <w:pPr>
        <w:spacing w:after="60"/>
      </w:pPr>
      <w:r>
        <w:rPr>
          <w:rFonts w:ascii="Calibri" w:cs="Calibri" w:eastAsia="Calibri" w:hAnsi="Calibri"/>
          <w:b/>
          <w:bCs/>
          <w:i w:val="false"/>
          <w:iCs w:val="false"/>
          <w:caps w:val="false"/>
          <w:color w:val="1A1A1A"/>
          <w:sz w:val="22"/>
          <w:szCs w:val="22"/>
        </w:rPr>
        <w:t xml:space="preserve">TN Academic Standard US.09: </w:t>
      </w:r>
      <w:r>
        <w:rPr>
          <w:rFonts w:ascii="Calibri" w:cs="Calibri" w:eastAsia="Calibri" w:hAnsi="Calibri"/>
          <w:b w:val="false"/>
          <w:bCs w:val="false"/>
          <w:i w:val="false"/>
          <w:iCs w:val="false"/>
          <w:caps w:val="false"/>
          <w:color w:val="1A1A1A"/>
          <w:sz w:val="22"/>
          <w:szCs w:val="22"/>
        </w:rPr>
        <w:t xml:space="preserve">Compare and contrast the ideas and philosophies of Booker T. Washington and W.E.B. Du Bois. (TCA)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compare and contrast the ideas and philosophies of Booker T. Washington and W.E.B. Du Bois regarding education, civil rights, and strategies for African American advancement.</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Culture · History ·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Fisk University in Nashville was central to the debate between Washington and Du Bois's philosophies. W.E.B. Du Bois attended Fisk and the university became a hub for higher education advocacy for African Americans. (TCA reference in standard)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Booker T. Washington vs W.E.B. Du Bois: Compare and contrast the ideas and philosophies of Booker T. Washington and W.E.B. Du Bois. (TCA).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benefited and who bore the costs?</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US.09</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Booker T. Washington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African American educator who founded Tuskegee Institute and advocated vocational training and economic self-sufficiency as the path to African American advancement, accepting temporary segregation.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Booker T. Washington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W.E.B. Du Bois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African American scholar who demanded immediate civil and political rights, co-founded the NAACP, and advocated classical education for the 'Talented Tenth' of African American leaders.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W.E.B. Du Bois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Atlanta Compromise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Booker T. Washington's 1895 speech accepting racial segregation in exchange for economic opportunity, arguing African Americans should focus on industrial skills rather than political rights.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Compromiso de Atlanta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Talented Tenth</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W.E.B. Du Bois's concept that the top ten percent of educated African Americans should receive classical education and lead the broader community toward full equality.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El Décimo Talentoso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NAACP</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National Association for the Advancement of Colored People — founded 1909 by Du Bois and others to fight racial inequality through legal challenges, lobbying, and public education.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NAACP</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Accommodation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Washington's strategy of accepting some racial restrictions temporarily to build economic strength, contrasted with Du Bois's demand for immediate full equality.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Acomodación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W.E.B. Du Bois (doo-BOYSS); Atlanta Compromise (at-LAN-tuh KOM-pruh-myz); Talented Tenth (TAL-en-tid TENTH); Accommodation (uh-KOM-uh-DAY-shun).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Booker T. Washington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W.E.B. Du Bois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Atlanta Compromise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Talented Tenth</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NAACP</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Accommodation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US.09</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Booker T. Washington</w:t>
            </w:r>
            <w:r>
              <w:rPr>
                <w:rFonts w:ascii="Calibri" w:cs="Calibri" w:eastAsia="Calibri" w:hAnsi="Calibri"/>
                <w:b w:val="false"/>
                <w:bCs w:val="false"/>
                <w:i w:val="false"/>
                <w:iCs w:val="false"/>
                <w:caps w:val="false"/>
                <w:color w:val="D9D5C8"/>
                <w:sz w:val="18"/>
                <w:szCs w:val="18"/>
              </w:rPr>
              <w:t xml:space="preserve">      ·   ES: Booker T. Washington</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African American educator who founded Tuskegee Institute and advocated vocational training and economic self-sufficiency as the path to African American advancement, accepting temporary segregation.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“Booker T. Washington”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W.E.B. Du Bois</w:t>
            </w:r>
            <w:r>
              <w:rPr>
                <w:rFonts w:ascii="Calibri" w:cs="Calibri" w:eastAsia="Calibri" w:hAnsi="Calibri"/>
                <w:b w:val="false"/>
                <w:bCs w:val="false"/>
                <w:i w:val="false"/>
                <w:iCs w:val="false"/>
                <w:caps w:val="false"/>
                <w:color w:val="D9D5C8"/>
                <w:sz w:val="18"/>
                <w:szCs w:val="18"/>
              </w:rPr>
              <w:t xml:space="preserve">      ·   ES: W.E.B. Du Bois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African American scholar who demanded immediate civil and political rights, co-founded the NAACP, and advocated classical education for the 'Talented Tenth' of African American leaders.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“W.E.B. Du Bois”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US.09</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US.09 — Booker T. Washington vs W.E.B. Du Bois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Background &amp; Origins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Educational Philosophy</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Rights, Equality &amp; Strategy</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US.09</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Booker T. Washington · W.E.B. Du Bois · Atlanta Compromise · Talented Tenth · NAACP · Accommodation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Evaluate which approach was more effective for advancing African American progress during this era.</w:t>
            </w:r>
          </w:p>
          <w:p>
            <w:pPr>
              <w:spacing w:after="30"/>
              <w:ind w:left="360"/>
            </w:pPr>
            <w:r>
              <w:rPr>
                <w:rFonts w:ascii="Calibri" w:cs="Calibri" w:eastAsia="Calibri" w:hAnsi="Calibri"/>
                <w:b w:val="false"/>
                <w:bCs w:val="false"/>
                <w:i w:val="false"/>
                <w:iCs w:val="false"/>
                <w:caps w:val="false"/>
                <w:color w:val="1A1A1A"/>
                <w:sz w:val="21"/>
                <w:szCs w:val="21"/>
              </w:rPr>
              <w:t xml:space="preserve">A.   Washington's approach completely succeeded, yet the available evidence points to a different conclusion and oversimplifies the complex factors at work during this period and fails to account for key developments in the broader context</w:t>
            </w:r>
          </w:p>
          <w:p>
            <w:pPr>
              <w:spacing w:after="30"/>
              <w:ind w:left="360"/>
            </w:pPr>
            <w:r>
              <w:rPr>
                <w:rFonts w:ascii="Calibri" w:cs="Calibri" w:eastAsia="Calibri" w:hAnsi="Calibri"/>
                <w:b w:val="false"/>
                <w:bCs w:val="false"/>
                <w:i w:val="false"/>
                <w:iCs w:val="false"/>
                <w:caps w:val="false"/>
                <w:color w:val="1A1A1A"/>
                <w:sz w:val="21"/>
                <w:szCs w:val="21"/>
              </w:rPr>
              <w:t xml:space="preserve">B.   Both contributed: Washington built institutions and economic opportunity while Du Bois established organizations like the NAACP that would lead later civil rights victories—different strategies served different needs</w:t>
            </w:r>
          </w:p>
          <w:p>
            <w:pPr>
              <w:spacing w:after="30"/>
              <w:ind w:left="360"/>
            </w:pPr>
            <w:r>
              <w:rPr>
                <w:rFonts w:ascii="Calibri" w:cs="Calibri" w:eastAsia="Calibri" w:hAnsi="Calibri"/>
                <w:b w:val="false"/>
                <w:bCs w:val="false"/>
                <w:i w:val="false"/>
                <w:iCs w:val="false"/>
                <w:caps w:val="false"/>
                <w:color w:val="1A1A1A"/>
                <w:sz w:val="21"/>
                <w:szCs w:val="21"/>
              </w:rPr>
              <w:t xml:space="preserve">C.   Neither approach had any impact, but this oversimplifies the complex factors at work, which ignores significant political and cultural developments of the era, which represents a common misconception about this historical period</w:t>
            </w:r>
          </w:p>
          <w:p>
            <w:pPr>
              <w:spacing w:after="30"/>
              <w:ind w:left="360"/>
            </w:pPr>
            <w:r>
              <w:rPr>
                <w:rFonts w:ascii="Calibri" w:cs="Calibri" w:eastAsia="Calibri" w:hAnsi="Calibri"/>
                <w:b w:val="false"/>
                <w:bCs w:val="false"/>
                <w:i w:val="false"/>
                <w:iCs w:val="false"/>
                <w:caps w:val="false"/>
                <w:color w:val="1A1A1A"/>
                <w:sz w:val="21"/>
                <w:szCs w:val="21"/>
              </w:rPr>
              <w:t xml:space="preserve">D.   Du Bois's approach achieved everything during his lifetime, which contradicts the primary source evidence from this era and does not reflect the scholarly consensus on this topic, which contradicts the primary source evidence from this era</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US.09</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8"/>
                <w:szCs w:val="18"/>
              </w:rPr>
              <w:t xml:space="preserve">Background and Origins</w:t>
            </w:r>
          </w:p>
          <w:p>
            <w:pPr>
              <w:spacing w:after="40"/>
            </w:pPr>
            <w:r>
              <w:rPr>
                <w:rFonts w:ascii="Calibri" w:cs="Calibri" w:eastAsia="Calibri" w:hAnsi="Calibri"/>
                <w:b w:val="false"/>
                <w:bCs w:val="false"/>
                <w:i w:val="false"/>
                <w:iCs w:val="false"/>
                <w:caps w:val="false"/>
                <w:color w:val="1A1A1A"/>
                <w:sz w:val="18"/>
                <w:szCs w:val="18"/>
              </w:rPr>
              <w:t xml:space="preserve">Booker T. Washington (1856-1915) was born into slavery in Virginia and rose to found Tuskegee Institute in Alabama. His 1895 Atlanta Compromise speech made him the most prominent African American leader of his era. W.E.B. Du Bois (1868-1963) was born free in Massachusetts and became the first African American to earn a Ph.D. from Harvard. He co-founded the NAACP (1909) and challenged Washington's approach in his book "The Souls of Black Folk" (1903). Their different origins shaped their different philosophies.</w:t>
            </w:r>
          </w:p>
          <w:p>
            <w:pPr>
              <w:spacing w:after="40"/>
            </w:pPr>
            <w:r>
              <w:rPr>
                <w:rFonts w:ascii="Calibri" w:cs="Calibri" w:eastAsia="Calibri" w:hAnsi="Calibri"/>
                <w:b/>
                <w:bCs/>
                <w:i w:val="false"/>
                <w:iCs w:val="false"/>
                <w:caps w:val="false"/>
                <w:color w:val="1B2A4A"/>
                <w:sz w:val="18"/>
                <w:szCs w:val="18"/>
              </w:rPr>
              <w:t xml:space="preserve">Educational Philosophy</w:t>
            </w:r>
          </w:p>
          <w:p>
            <w:pPr>
              <w:spacing w:after="40"/>
            </w:pPr>
            <w:r>
              <w:rPr>
                <w:rFonts w:ascii="Calibri" w:cs="Calibri" w:eastAsia="Calibri" w:hAnsi="Calibri"/>
                <w:b w:val="false"/>
                <w:bCs w:val="false"/>
                <w:i w:val="false"/>
                <w:iCs w:val="false"/>
                <w:caps w:val="false"/>
                <w:color w:val="1A1A1A"/>
                <w:sz w:val="18"/>
                <w:szCs w:val="18"/>
              </w:rPr>
              <w:t xml:space="preserve">Washington emphasized vocational and industrial training to prepare African Americans for jobs in agriculture and trades. He believed economic self-sufficiency would gradually lead to respect and equal rights. Du Bois advocated for classical liberal arts education, especially for the "Talented Tenth"—the top 10% of African Americans who would become leaders and professionals to lift up the entire race. Du Bois argued that limiting education to vocational training would permanently consign African Americans to second-class status.</w:t>
            </w:r>
          </w:p>
          <w:p>
            <w:pPr>
              <w:spacing w:after="40"/>
            </w:pPr>
            <w:r>
              <w:rPr>
                <w:rFonts w:ascii="Calibri" w:cs="Calibri" w:eastAsia="Calibri" w:hAnsi="Calibri"/>
                <w:b/>
                <w:bCs/>
                <w:i w:val="false"/>
                <w:iCs w:val="false"/>
                <w:caps w:val="false"/>
                <w:color w:val="1B2A4A"/>
                <w:sz w:val="18"/>
                <w:szCs w:val="18"/>
              </w:rPr>
              <w:t xml:space="preserve">Approach to Rights and Equality</w:t>
            </w:r>
          </w:p>
          <w:p>
            <w:pPr>
              <w:spacing w:after="40"/>
            </w:pPr>
            <w:r>
              <w:rPr>
                <w:rFonts w:ascii="Calibri" w:cs="Calibri" w:eastAsia="Calibri" w:hAnsi="Calibri"/>
                <w:b w:val="false"/>
                <w:bCs w:val="false"/>
                <w:i w:val="false"/>
                <w:iCs w:val="false"/>
                <w:caps w:val="false"/>
                <w:color w:val="1A1A1A"/>
                <w:sz w:val="18"/>
                <w:szCs w:val="18"/>
              </w:rPr>
              <w:t xml:space="preserve">Washington favored accommodation and gradualism, publicly accepting segregation temporarily while working behind the scenes for civil rights. He believed economic progress would eventually lead to social and political equality without direct confrontation. Du Bois demanded immediate civil and political rights, opposing accommodation and calling for direct action to secure voting rights, end segregation, and achieve full equality. He founded the Niagara Movement (1905) and later the NAACP to fight through political and legal means.</w:t>
            </w:r>
          </w:p>
          <w:p>
            <w:pPr>
              <w:spacing w:after="40"/>
            </w:pPr>
            <w:r>
              <w:rPr>
                <w:rFonts w:ascii="Calibri" w:cs="Calibri" w:eastAsia="Calibri" w:hAnsi="Calibri"/>
                <w:b/>
                <w:bCs/>
                <w:i w:val="false"/>
                <w:iCs w:val="false"/>
                <w:caps w:val="false"/>
                <w:color w:val="1B2A4A"/>
                <w:sz w:val="18"/>
                <w:szCs w:val="18"/>
              </w:rPr>
              <w:t xml:space="preserve">Political Strategies</w:t>
            </w:r>
          </w:p>
          <w:p>
            <w:pPr>
              <w:spacing w:after="40"/>
            </w:pPr>
            <w:r>
              <w:rPr>
                <w:rFonts w:ascii="Calibri" w:cs="Calibri" w:eastAsia="Calibri" w:hAnsi="Calibri"/>
                <w:b w:val="false"/>
                <w:bCs w:val="false"/>
                <w:i w:val="false"/>
                <w:iCs w:val="false"/>
                <w:caps w:val="false"/>
                <w:color w:val="1A1A1A"/>
                <w:sz w:val="18"/>
                <w:szCs w:val="18"/>
              </w:rPr>
              <w:t xml:space="preserve">Washington discouraged political agitation, working instead through economic development and relationships with white philanthropists and politicians. He built a powerful network called the "Tuskegee Machine" that influenced patronage and funding. Du Bois advocated for political activism, legal challenges, and organized protest. He believed African Americans should vote, run for office, and use every legal means to achieve equality. These competing strategies represented fundamental disagreements about how oppressed people should seek justice.</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Booker T. Washington, W.E.B. Du Bois.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“Background and Origins”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“Educational Philosophy”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US.09</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ATLANTA COMPROMISE SPEECH</w:t>
            </w:r>
          </w:p>
          <w:p>
            <w:pPr>
              <w:spacing w:after="40"/>
            </w:pPr>
            <w:r>
              <w:rPr>
                <w:rFonts w:ascii="Calibri" w:cs="Calibri" w:eastAsia="Calibri" w:hAnsi="Calibri"/>
                <w:b w:val="false"/>
                <w:bCs w:val="false"/>
                <w:i w:val="false"/>
                <w:iCs w:val="false"/>
                <w:caps w:val="false"/>
                <w:color w:val="1A1A1A"/>
                <w:sz w:val="22"/>
                <w:szCs w:val="22"/>
              </w:rPr>
              <w:t xml:space="preserve">“In all things that are purely social we can be as separate as the fingers, yet one as the hand in all things essential to mutual progress. There is no defense or security for any of us except in the highest intelligence and development of a”</w:t>
            </w:r>
          </w:p>
        </w:tc>
      </w:tr>
    </w:tbl>
    <w:p>
      <w:pPr>
        <w:spacing w:after="100"/>
      </w:pPr>
      <w:r>
        <w:rPr>
          <w:rFonts w:ascii="Calibri" w:cs="Calibri" w:eastAsia="Calibri" w:hAnsi="Calibri"/>
          <w:b w:val="false"/>
          <w:bCs w:val="false"/>
          <w:i w:val="false"/>
          <w:iCs w:val="false"/>
          <w:caps w:val="false"/>
          <w:color w:val="6B7280"/>
          <w:sz w:val="18"/>
          <w:szCs w:val="18"/>
        </w:rPr>
        <w:t xml:space="preserve">Source: Booker T. Washington, 1895. Washington, Booker T. "Atlanta Compromise Speech." 1895. History Matters, historymatters.gmu.edu/d/39/.. Public domain. https://historymatters.gmu.edu/d/39/</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US.09</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us09-q2 · pre-field-test]</w:t>
      </w:r>
    </w:p>
    <w:p>
      <w:pPr>
        <w:spacing w:after="100"/>
      </w:pPr>
      <w:r>
        <w:rPr>
          <w:rFonts w:ascii="Calibri" w:cs="Calibri" w:eastAsia="Calibri" w:hAnsi="Calibri"/>
          <w:b/>
          <w:bCs/>
          <w:i w:val="false"/>
          <w:iCs w:val="false"/>
          <w:caps w:val="false"/>
          <w:color w:val="1A1A1A"/>
          <w:sz w:val="21"/>
          <w:szCs w:val="21"/>
        </w:rPr>
        <w:t xml:space="preserve">Compare their approaches to education: Washington's emphasis on vocational training versus Du Bois's "Talented Tenth" concept.</w:t>
      </w:r>
    </w:p>
    <w:p>
      <w:pPr>
        <w:spacing w:after="20"/>
        <w:ind w:left="260"/>
      </w:pPr>
      <w:r>
        <w:rPr>
          <w:rFonts w:ascii="Calibri" w:cs="Calibri" w:eastAsia="Calibri" w:hAnsi="Calibri"/>
          <w:b w:val="false"/>
          <w:bCs w:val="false"/>
          <w:i w:val="false"/>
          <w:iCs w:val="false"/>
          <w:caps w:val="false"/>
          <w:color w:val="1A1A1A"/>
          <w:sz w:val="20"/>
          <w:szCs w:val="20"/>
        </w:rPr>
        <w:t xml:space="preserve">A. Washington promoted industrial training for economic self-sufficiency while Du Bois advocated classical education to develop leaders who would advance the entire race</w:t>
      </w:r>
    </w:p>
    <w:p>
      <w:pPr>
        <w:spacing w:after="20"/>
        <w:ind w:left="260"/>
      </w:pPr>
      <w:r>
        <w:rPr>
          <w:rFonts w:ascii="Calibri" w:cs="Calibri" w:eastAsia="Calibri" w:hAnsi="Calibri"/>
          <w:b w:val="false"/>
          <w:bCs w:val="false"/>
          <w:i w:val="false"/>
          <w:iCs w:val="false"/>
          <w:caps w:val="false"/>
          <w:color w:val="1A1A1A"/>
          <w:sz w:val="20"/>
          <w:szCs w:val="20"/>
        </w:rPr>
        <w:t xml:space="preserve">B. Both supported only vocational education, although this overlooks critical economic and social factors,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C. Both opposed education for African Americans, but the historical record tells a more complex story and fails to account for key developments in the broader context</w:t>
      </w:r>
    </w:p>
    <w:p>
      <w:pPr>
        <w:spacing w:after="20"/>
        <w:ind w:left="260"/>
      </w:pPr>
      <w:r>
        <w:rPr>
          <w:rFonts w:ascii="Calibri" w:cs="Calibri" w:eastAsia="Calibri" w:hAnsi="Calibri"/>
          <w:b w:val="false"/>
          <w:bCs w:val="false"/>
          <w:i w:val="false"/>
          <w:iCs w:val="false"/>
          <w:caps w:val="false"/>
          <w:color w:val="1A1A1A"/>
          <w:sz w:val="20"/>
          <w:szCs w:val="20"/>
        </w:rPr>
        <w:t xml:space="preserve">D. Du Bois supported only vocational training, but this fails to account for the broader historical context and oversimplifies the complex factors at work during this period</w:t>
      </w:r>
    </w:p>
    <w:p>
      <w:pPr>
        <w:spacing w:after="100"/>
      </w:pPr>
      <w:r>
        <w:rPr>
          <w:rFonts w:ascii="Calibri" w:cs="Calibri" w:eastAsia="Calibri" w:hAnsi="Calibri"/>
          <w:b/>
          <w:bCs/>
          <w:i w:val="false"/>
          <w:iCs w:val="false"/>
          <w:caps w:val="false"/>
          <w:color w:val="6B7280"/>
          <w:sz w:val="18"/>
          <w:szCs w:val="18"/>
        </w:rPr>
        <w:t xml:space="preserve">[DOK 2 · item us09-q3 · pre-field-test]</w:t>
      </w:r>
    </w:p>
    <w:p>
      <w:pPr>
        <w:spacing w:after="100"/>
      </w:pPr>
      <w:r>
        <w:rPr>
          <w:rFonts w:ascii="Calibri" w:cs="Calibri" w:eastAsia="Calibri" w:hAnsi="Calibri"/>
          <w:b/>
          <w:bCs/>
          <w:i w:val="false"/>
          <w:iCs w:val="false"/>
          <w:caps w:val="false"/>
          <w:color w:val="1A1A1A"/>
          <w:sz w:val="21"/>
          <w:szCs w:val="21"/>
        </w:rPr>
        <w:t xml:space="preserve">How did Washington's accommodation strategy differ from Du Bois's demand for immediate civil rights?</w:t>
      </w:r>
    </w:p>
    <w:p>
      <w:pPr>
        <w:spacing w:after="20"/>
        <w:ind w:left="260"/>
      </w:pPr>
      <w:r>
        <w:rPr>
          <w:rFonts w:ascii="Calibri" w:cs="Calibri" w:eastAsia="Calibri" w:hAnsi="Calibri"/>
          <w:b w:val="false"/>
          <w:bCs w:val="false"/>
          <w:i w:val="false"/>
          <w:iCs w:val="false"/>
          <w:caps w:val="false"/>
          <w:color w:val="1A1A1A"/>
          <w:sz w:val="20"/>
          <w:szCs w:val="20"/>
        </w:rPr>
        <w:t xml:space="preserve">A. Both demanded immediate political rights, but this oversimplifies the complex factors at work, which contradicts the primary source evidence from this era,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B. Washington publicly accepted temporary segregation while working quietly for change, whereas Du Bois insisted on immediate voting rights, end to segregation, and full equality through political action</w:t>
      </w:r>
    </w:p>
    <w:p>
      <w:pPr>
        <w:spacing w:after="20"/>
        <w:ind w:left="260"/>
      </w:pPr>
      <w:r>
        <w:rPr>
          <w:rFonts w:ascii="Calibri" w:cs="Calibri" w:eastAsia="Calibri" w:hAnsi="Calibri"/>
          <w:b w:val="false"/>
          <w:bCs w:val="false"/>
          <w:i w:val="false"/>
          <w:iCs w:val="false"/>
          <w:caps w:val="false"/>
          <w:color w:val="1A1A1A"/>
          <w:sz w:val="20"/>
          <w:szCs w:val="20"/>
        </w:rPr>
        <w:t xml:space="preserve">C. Washington demanded immediate rights while Du Bois favored accommodation, despite the fact that multiple sources contradict this view, though this interpretation lacks supporting historical evidence</w:t>
      </w:r>
    </w:p>
    <w:p>
      <w:pPr>
        <w:spacing w:after="20"/>
        <w:ind w:left="260"/>
      </w:pPr>
      <w:r>
        <w:rPr>
          <w:rFonts w:ascii="Calibri" w:cs="Calibri" w:eastAsia="Calibri" w:hAnsi="Calibri"/>
          <w:b w:val="false"/>
          <w:bCs w:val="false"/>
          <w:i w:val="false"/>
          <w:iCs w:val="false"/>
          <w:caps w:val="false"/>
          <w:color w:val="1A1A1A"/>
          <w:sz w:val="20"/>
          <w:szCs w:val="20"/>
        </w:rPr>
        <w:t xml:space="preserve">D. Neither addressed civil rights issues, though this interpretation lacks supporting historical evidence, which contradicts the primary source evidence from this era, but the historical evidence paints a more nuanced picture</w:t>
      </w:r>
    </w:p>
    <w:p>
      <w:pPr>
        <w:spacing w:after="100"/>
      </w:pPr>
      <w:r>
        <w:rPr>
          <w:rFonts w:ascii="Calibri" w:cs="Calibri" w:eastAsia="Calibri" w:hAnsi="Calibri"/>
          <w:b/>
          <w:bCs/>
          <w:i w:val="false"/>
          <w:iCs w:val="false"/>
          <w:caps w:val="false"/>
          <w:color w:val="6B7280"/>
          <w:sz w:val="18"/>
          <w:szCs w:val="18"/>
        </w:rPr>
        <w:t xml:space="preserve">[DOK 3 · item u1-us09-dok3-tc · pre-field-test]</w:t>
      </w:r>
    </w:p>
    <w:p>
      <w:pPr>
        <w:spacing w:after="100"/>
      </w:pPr>
      <w:r>
        <w:rPr>
          <w:rFonts w:ascii="Calibri" w:cs="Calibri" w:eastAsia="Calibri" w:hAnsi="Calibri"/>
          <w:b/>
          <w:bCs/>
          <w:i w:val="false"/>
          <w:iCs w:val="false"/>
          <w:caps w:val="false"/>
          <w:color w:val="1A1A1A"/>
          <w:sz w:val="21"/>
          <w:szCs w:val="21"/>
        </w:rPr>
        <w:t xml:space="preserve">Evaluate which approach was more effective for advancing African American progress during this era.</w:t>
      </w:r>
    </w:p>
    <w:p>
      <w:pPr>
        <w:spacing w:after="20"/>
        <w:ind w:left="260"/>
      </w:pPr>
      <w:r>
        <w:rPr>
          <w:rFonts w:ascii="Calibri" w:cs="Calibri" w:eastAsia="Calibri" w:hAnsi="Calibri"/>
          <w:b w:val="false"/>
          <w:bCs w:val="false"/>
          <w:i w:val="false"/>
          <w:iCs w:val="false"/>
          <w:caps w:val="false"/>
          <w:color w:val="1A1A1A"/>
          <w:sz w:val="20"/>
          <w:szCs w:val="20"/>
        </w:rPr>
        <w:t xml:space="preserve">A. Washington's approach completely succeeded, yet the available evidence points to a different conclusion and oversimplifies the complex factors at work during this period and fails to account for key developments in the broader context</w:t>
      </w:r>
    </w:p>
    <w:p>
      <w:pPr>
        <w:spacing w:after="20"/>
        <w:ind w:left="260"/>
      </w:pPr>
      <w:r>
        <w:rPr>
          <w:rFonts w:ascii="Calibri" w:cs="Calibri" w:eastAsia="Calibri" w:hAnsi="Calibri"/>
          <w:b w:val="false"/>
          <w:bCs w:val="false"/>
          <w:i w:val="false"/>
          <w:iCs w:val="false"/>
          <w:caps w:val="false"/>
          <w:color w:val="1A1A1A"/>
          <w:sz w:val="20"/>
          <w:szCs w:val="20"/>
        </w:rPr>
        <w:t xml:space="preserve">B. Both contributed: Washington built institutions and economic opportunity while Du Bois established organizations like the NAACP that would lead later civil rights victories—different strategies served different needs</w:t>
      </w:r>
    </w:p>
    <w:p>
      <w:pPr>
        <w:spacing w:after="20"/>
        <w:ind w:left="260"/>
      </w:pPr>
      <w:r>
        <w:rPr>
          <w:rFonts w:ascii="Calibri" w:cs="Calibri" w:eastAsia="Calibri" w:hAnsi="Calibri"/>
          <w:b w:val="false"/>
          <w:bCs w:val="false"/>
          <w:i w:val="false"/>
          <w:iCs w:val="false"/>
          <w:caps w:val="false"/>
          <w:color w:val="1A1A1A"/>
          <w:sz w:val="20"/>
          <w:szCs w:val="20"/>
        </w:rPr>
        <w:t xml:space="preserve">C. Neither approach had any impact, but this oversimplifies the complex factors at work, which ignores significant political and cultural developments of the era,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D. Du Bois's approach achieved everything during his lifetime, which contradicts the primary source evidence from this era and does not reflect the scholarly consensus on this topic, which contradicts the primary source evidence from this era</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US.09</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the U.S. industrialized, who benefited and who bore the costs?</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compare and contrast the ideas and philosophies of Booker T. Washington and W.E.B. Du Bois regarding education, civil rights, and strategies for African American advancement?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us09-q1 · DOK 2 · pre-field-test]</w:t>
            </w:r>
          </w:p>
          <w:p>
            <w:pPr>
              <w:spacing w:after="50"/>
            </w:pPr>
            <w:r>
              <w:rPr>
                <w:rFonts w:ascii="Calibri" w:cs="Calibri" w:eastAsia="Calibri" w:hAnsi="Calibri"/>
                <w:b/>
                <w:bCs/>
                <w:i w:val="false"/>
                <w:iCs w:val="false"/>
                <w:caps w:val="false"/>
                <w:color w:val="1A1A1A"/>
                <w:sz w:val="22"/>
                <w:szCs w:val="22"/>
              </w:rPr>
              <w:t xml:space="preserve">How did the different backgrounds and experiences of Booker T. Washington and W.E.B. Du Bois shape their philosophies?</w:t>
            </w:r>
          </w:p>
          <w:p>
            <w:pPr>
              <w:spacing w:after="24"/>
              <w:ind w:left="360"/>
            </w:pPr>
            <w:r>
              <w:rPr>
                <w:rFonts w:ascii="Calibri" w:cs="Calibri" w:eastAsia="Calibri" w:hAnsi="Calibri"/>
                <w:b w:val="false"/>
                <w:bCs w:val="false"/>
                <w:i w:val="false"/>
                <w:iCs w:val="false"/>
                <w:caps w:val="false"/>
                <w:color w:val="1A1A1A"/>
                <w:sz w:val="21"/>
                <w:szCs w:val="21"/>
              </w:rPr>
              <w:t xml:space="preserve">A.   Their backgrounds had no influence on their views, although this overlooks critical economic and social factors and oversimplifies the complex factors at work during this period, which contradicts the primary source evidence from this era</w:t>
            </w:r>
          </w:p>
          <w:p>
            <w:pPr>
              <w:spacing w:after="24"/>
              <w:ind w:left="360"/>
            </w:pPr>
            <w:r>
              <w:rPr>
                <w:rFonts w:ascii="Calibri" w:cs="Calibri" w:eastAsia="Calibri" w:hAnsi="Calibri"/>
                <w:b w:val="false"/>
                <w:bCs w:val="false"/>
                <w:i w:val="false"/>
                <w:iCs w:val="false"/>
                <w:caps w:val="false"/>
                <w:color w:val="1A1A1A"/>
                <w:sz w:val="21"/>
                <w:szCs w:val="21"/>
              </w:rPr>
              <w:t xml:space="preserve">B.   Both had identical backgrounds, although historical sources do not support this conclusion, but closer analysis reveals a more complicated historical reality, although historical sources do not support this conclusion</w:t>
            </w:r>
          </w:p>
          <w:p>
            <w:pPr>
              <w:spacing w:after="24"/>
              <w:ind w:left="360"/>
            </w:pPr>
            <w:r>
              <w:rPr>
                <w:rFonts w:ascii="Calibri" w:cs="Calibri" w:eastAsia="Calibri" w:hAnsi="Calibri"/>
                <w:b w:val="false"/>
                <w:bCs w:val="false"/>
                <w:i w:val="false"/>
                <w:iCs w:val="false"/>
                <w:caps w:val="false"/>
                <w:color w:val="1A1A1A"/>
                <w:sz w:val="21"/>
                <w:szCs w:val="21"/>
              </w:rPr>
              <w:t xml:space="preserve">C.   Du Bois was born in the South and Washington in the North, which ignores key developments that shaped the outcome, which does not align with the documented historical record when examined alongside the available primary and secondary sources</w:t>
            </w:r>
          </w:p>
          <w:p>
            <w:pPr>
              <w:spacing w:after="24"/>
              <w:ind w:left="360"/>
            </w:pPr>
            <w:r>
              <w:rPr>
                <w:rFonts w:ascii="Calibri" w:cs="Calibri" w:eastAsia="Calibri" w:hAnsi="Calibri"/>
                <w:b w:val="false"/>
                <w:bCs w:val="false"/>
                <w:i w:val="false"/>
                <w:iCs w:val="false"/>
                <w:caps w:val="false"/>
                <w:color w:val="1A1A1A"/>
                <w:sz w:val="21"/>
                <w:szCs w:val="21"/>
              </w:rPr>
              <w:t xml:space="preserve">D.   Washington's experience of slavery and Southern life led him toward practical accommodation, while Du Bois's Northern upbringing and Harvard education shaped his demand for immediate rights and higher education</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US.10 — Populism &amp; Granger Movement</w:t>
      </w:r>
    </w:p>
    <w:p>
      <w:pPr>
        <w:spacing w:after="60"/>
      </w:pPr>
      <w:r>
        <w:rPr>
          <w:rFonts w:ascii="Calibri" w:cs="Calibri" w:eastAsia="Calibri" w:hAnsi="Calibri"/>
          <w:b/>
          <w:bCs/>
          <w:i w:val="false"/>
          <w:iCs w:val="false"/>
          <w:caps w:val="false"/>
          <w:color w:val="1A1A1A"/>
          <w:sz w:val="22"/>
          <w:szCs w:val="22"/>
        </w:rPr>
        <w:t xml:space="preserve">TN Academic Standard US.10: </w:t>
      </w:r>
      <w:r>
        <w:rPr>
          <w:rFonts w:ascii="Calibri" w:cs="Calibri" w:eastAsia="Calibri" w:hAnsi="Calibri"/>
          <w:b w:val="false"/>
          <w:bCs w:val="false"/>
          <w:i w:val="false"/>
          <w:iCs w:val="false"/>
          <w:caps w:val="false"/>
          <w:color w:val="1A1A1A"/>
          <w:sz w:val="22"/>
          <w:szCs w:val="22"/>
        </w:rPr>
        <w:t xml:space="preserve">Explain the characteristics and impact of the Granger movement and populism, emphasizing the conflicts between farmers and the railroads.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characteristics and impact of the Granger movement and populism, emphasizing the conflicts between farmers and the railroads.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Economics · Politics/Government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farmers were active participants in the Granger movement and populism. The Farmers' Alliance had strong chapters across rural Tennessee, and the state's agrarian economy — dependent on cotton and tobacco — made Tennessee farmers particularly receptive to populist calls for railroad regulation and currency reform.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Populism &amp; Granger Movement: Explain the characteristics and impact of the Granger movement and populism, emphasizing the conflicts between farmers and the railroads.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benefited and who bore the costs?</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US.10</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Populism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political movement representing the interests of ordinary farmers and workers against the power of banks, railroads, and wealthy eastern interests in the late 19th century.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Populismo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Granger Movement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farmers' organization founded in the 1860s–1870s that provided social support and lobbied for railroad regulation; won early 'Granger laws' capping freight rates.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Movimiento Granger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Farmers' Alliance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coalition of farmers' organizations in the 1870s–1890s that created cooperatives, lobbied for government credit, and laid the groundwork for the Populist Party.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Alianza de Agricultores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Railroad Discrimination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Unfair railroad practices including higher freight rates for farmers than for large businesses and charging more for short hauls than for long hauls on the same lines.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Discriminación Ferroviaria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Free Silver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Populist demand for unlimited coinage of silver to increase the money supply, raise prices, and reduce the debt burden on farmers — opposed by eastern banking interests.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Plata Libre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Cross of Gold</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William Jennings Bryan's famous 1896 speech denouncing the gold standard as an economic burden on farmers and workers, winning him the Democratic presidential nomination.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Cruz de Oro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Populism (POP-yuh-liz-um); Granger Movement (GRAYN-jer MOO-vment); Farmers' Alliance (FAR-merz uh-LY-unts); Free Silver (FREE SIL-ver).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Populism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Granger Movement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Farmers' Alliance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Railroad Discrimination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Free Silver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Cross of Gold</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US.10</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Populism</w:t>
            </w:r>
            <w:r>
              <w:rPr>
                <w:rFonts w:ascii="Calibri" w:cs="Calibri" w:eastAsia="Calibri" w:hAnsi="Calibri"/>
                <w:b w:val="false"/>
                <w:bCs w:val="false"/>
                <w:i w:val="false"/>
                <w:iCs w:val="false"/>
                <w:caps w:val="false"/>
                <w:color w:val="D9D5C8"/>
                <w:sz w:val="18"/>
                <w:szCs w:val="18"/>
              </w:rPr>
              <w:t xml:space="preserve">      ·   ES: Populismo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political movement representing the interests of ordinary farmers and workers against the power of banks, railroads, and wealthy eastern interests in the late 19th century.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“Populism”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Granger Movement</w:t>
            </w:r>
            <w:r>
              <w:rPr>
                <w:rFonts w:ascii="Calibri" w:cs="Calibri" w:eastAsia="Calibri" w:hAnsi="Calibri"/>
                <w:b w:val="false"/>
                <w:bCs w:val="false"/>
                <w:i w:val="false"/>
                <w:iCs w:val="false"/>
                <w:caps w:val="false"/>
                <w:color w:val="D9D5C8"/>
                <w:sz w:val="18"/>
                <w:szCs w:val="18"/>
              </w:rPr>
              <w:t xml:space="preserve">      ·   ES: Movimiento Granger</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farmers' organization founded in the 1860s–1870s that provided social support and lobbied for railroad regulation; won early 'Granger laws' capping freight rates.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“Granger Movement”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US.10</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US.10 — Populism &amp; Granger Movement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Understanding Populism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Granger Movement &amp; Farmers’ Alliance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Farmer vs. Railroad Conflicts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US.10</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Populism · Granger Movement · Farmers' Alliance · Railroad Discrimination · Free Silver · Cross of Gold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Analyze why the Populist movement ultimately failed but influenced later Progressive reforms.</w:t>
            </w:r>
          </w:p>
          <w:p>
            <w:pPr>
              <w:spacing w:after="30"/>
              <w:ind w:left="360"/>
            </w:pPr>
            <w:r>
              <w:rPr>
                <w:rFonts w:ascii="Calibri" w:cs="Calibri" w:eastAsia="Calibri" w:hAnsi="Calibri"/>
                <w:b w:val="false"/>
                <w:bCs w:val="false"/>
                <w:i w:val="false"/>
                <w:iCs w:val="false"/>
                <w:caps w:val="false"/>
                <w:color w:val="1A1A1A"/>
                <w:sz w:val="21"/>
                <w:szCs w:val="21"/>
              </w:rPr>
              <w:t xml:space="preserve">A.   Populism had no lasting influence, but contemporary accounts suggest a different explanation despite the fact that multiple contemporary sources contradict this, and this view has been largely revised by modern historical research</w:t>
            </w:r>
          </w:p>
          <w:p>
            <w:pPr>
              <w:spacing w:after="30"/>
              <w:ind w:left="360"/>
            </w:pPr>
            <w:r>
              <w:rPr>
                <w:rFonts w:ascii="Calibri" w:cs="Calibri" w:eastAsia="Calibri" w:hAnsi="Calibri"/>
                <w:b w:val="false"/>
                <w:bCs w:val="false"/>
                <w:i w:val="false"/>
                <w:iCs w:val="false"/>
                <w:caps w:val="false"/>
                <w:color w:val="1A1A1A"/>
                <w:sz w:val="21"/>
                <w:szCs w:val="21"/>
              </w:rPr>
              <w:t xml:space="preserve">B.   Populism succeeded in all its goals immediately, although historical sources do not support this conclusion, but contemporary accounts and primary sources suggest otherwise and fails to account for key developments in the broader context</w:t>
            </w:r>
          </w:p>
          <w:p>
            <w:pPr>
              <w:spacing w:after="30"/>
              <w:ind w:left="360"/>
            </w:pPr>
            <w:r>
              <w:rPr>
                <w:rFonts w:ascii="Calibri" w:cs="Calibri" w:eastAsia="Calibri" w:hAnsi="Calibri"/>
                <w:b w:val="false"/>
                <w:bCs w:val="false"/>
                <w:i w:val="false"/>
                <w:iCs w:val="false"/>
                <w:caps w:val="false"/>
                <w:color w:val="1A1A1A"/>
                <w:sz w:val="21"/>
                <w:szCs w:val="21"/>
              </w:rPr>
              <w:t xml:space="preserve">C.   The movement failed electorally when Bryan lost in 1896, but its ideas—income tax, direct election of senators, railroad regulation—were adopted by Progressives, showing how failed movements can shape future reform</w:t>
            </w:r>
          </w:p>
          <w:p>
            <w:pPr>
              <w:spacing w:after="30"/>
              <w:ind w:left="360"/>
            </w:pPr>
            <w:r>
              <w:rPr>
                <w:rFonts w:ascii="Calibri" w:cs="Calibri" w:eastAsia="Calibri" w:hAnsi="Calibri"/>
                <w:b w:val="false"/>
                <w:bCs w:val="false"/>
                <w:i w:val="false"/>
                <w:iCs w:val="false"/>
                <w:caps w:val="false"/>
                <w:color w:val="1A1A1A"/>
                <w:sz w:val="21"/>
                <w:szCs w:val="21"/>
              </w:rPr>
              <w:t xml:space="preserve">D.   Progressive reforms were unrelated to Populism, although historical sources do not support this conclusion, which ignores significant political and cultural developments of the era, although historical sources do not support this conclusion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US.10</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8"/>
                <w:szCs w:val="18"/>
              </w:rPr>
              <w:t xml:space="preserve">Understanding Populism</w:t>
            </w:r>
          </w:p>
          <w:p>
            <w:pPr>
              <w:spacing w:after="40"/>
            </w:pPr>
            <w:r>
              <w:rPr>
                <w:rFonts w:ascii="Calibri" w:cs="Calibri" w:eastAsia="Calibri" w:hAnsi="Calibri"/>
                <w:b w:val="false"/>
                <w:bCs w:val="false"/>
                <w:i w:val="false"/>
                <w:iCs w:val="false"/>
                <w:caps w:val="false"/>
                <w:color w:val="1A1A1A"/>
                <w:sz w:val="18"/>
                <w:szCs w:val="18"/>
              </w:rPr>
              <w:t xml:space="preserve">Populism was a political movement representing farmers and laborers who felt exploited by big business, railroads, and banks. Populists sought government regulation of monopolies, currency reform, and greater democratic participation to protect common people from wealthy elites. The movement emerged from agricultural distress as farmers faced falling crop prices, high railroad shipping rates, and crushing debt. Populism represented the first major challenge to industrial capitalism's dominance of American politics.</w:t>
            </w:r>
          </w:p>
          <w:p>
            <w:pPr>
              <w:spacing w:after="40"/>
            </w:pPr>
            <w:r>
              <w:rPr>
                <w:rFonts w:ascii="Calibri" w:cs="Calibri" w:eastAsia="Calibri" w:hAnsi="Calibri"/>
                <w:b/>
                <w:bCs/>
                <w:i w:val="false"/>
                <w:iCs w:val="false"/>
                <w:caps w:val="false"/>
                <w:color w:val="1B2A4A"/>
                <w:sz w:val="18"/>
                <w:szCs w:val="18"/>
              </w:rPr>
              <w:t xml:space="preserve">The Granger Movement and Farmers' Alliance</w:t>
            </w:r>
          </w:p>
          <w:p>
            <w:pPr>
              <w:spacing w:after="40"/>
            </w:pPr>
            <w:r>
              <w:rPr>
                <w:rFonts w:ascii="Calibri" w:cs="Calibri" w:eastAsia="Calibri" w:hAnsi="Calibri"/>
                <w:b w:val="false"/>
                <w:bCs w:val="false"/>
                <w:i w:val="false"/>
                <w:iCs w:val="false"/>
                <w:caps w:val="false"/>
                <w:color w:val="1A1A1A"/>
                <w:sz w:val="18"/>
                <w:szCs w:val="18"/>
              </w:rPr>
              <w:t xml:space="preserve">The Patrons of Husbandry (Grangers), founded in 1867 by Oliver Kelley, organized farmers into cooperatives to bypass middlemen and lobbied for state laws regulating railroad rates and grain elevator charges (Granger Laws). The Farmers' Alliance, more politically active than the Grangers, organized cooperatives, pushed for government ownership of railroads, and formed the foundation of the People's Party (Populist Party) in 1892. These organizations gave farmers political voice and demonstrated the power of collective action.</w:t>
            </w:r>
          </w:p>
          <w:p>
            <w:pPr>
              <w:spacing w:after="40"/>
            </w:pPr>
            <w:r>
              <w:rPr>
                <w:rFonts w:ascii="Calibri" w:cs="Calibri" w:eastAsia="Calibri" w:hAnsi="Calibri"/>
                <w:b/>
                <w:bCs/>
                <w:i w:val="false"/>
                <w:iCs w:val="false"/>
                <w:caps w:val="false"/>
                <w:color w:val="1B2A4A"/>
                <w:sz w:val="18"/>
                <w:szCs w:val="18"/>
              </w:rPr>
              <w:t xml:space="preserve">Farmer vs. Railroad Conflicts</w:t>
            </w:r>
          </w:p>
          <w:p>
            <w:pPr>
              <w:spacing w:after="40"/>
            </w:pPr>
            <w:r>
              <w:rPr>
                <w:rFonts w:ascii="Calibri" w:cs="Calibri" w:eastAsia="Calibri" w:hAnsi="Calibri"/>
                <w:b w:val="false"/>
                <w:bCs w:val="false"/>
                <w:i w:val="false"/>
                <w:iCs w:val="false"/>
                <w:caps w:val="false"/>
                <w:color w:val="1A1A1A"/>
                <w:sz w:val="18"/>
                <w:szCs w:val="18"/>
              </w:rPr>
              <w:t xml:space="preserve">Farmers faced discriminatory pricing from railroads that charged more for short hauls than long hauls and gave rebates to big shippers while gouging small farmers. Railroad monopolies controlled the only means of getting crops to market, leaving farmers no alternatives. Grain elevator operators, often connected to railroads, charged excessive storage fees. These grievances led farmers to demand government regulation of railroads as common carriers serving the public interest, not just private profit.</w:t>
            </w:r>
          </w:p>
          <w:p>
            <w:pPr>
              <w:spacing w:after="40"/>
            </w:pPr>
            <w:r>
              <w:rPr>
                <w:rFonts w:ascii="Calibri" w:cs="Calibri" w:eastAsia="Calibri" w:hAnsi="Calibri"/>
                <w:b/>
                <w:bCs/>
                <w:i w:val="false"/>
                <w:iCs w:val="false"/>
                <w:caps w:val="false"/>
                <w:color w:val="1B2A4A"/>
                <w:sz w:val="18"/>
                <w:szCs w:val="18"/>
              </w:rPr>
              <w:t xml:space="preserve">Populist Reform Demands</w:t>
            </w:r>
          </w:p>
          <w:p>
            <w:pPr>
              <w:spacing w:after="40"/>
            </w:pPr>
            <w:r>
              <w:rPr>
                <w:rFonts w:ascii="Calibri" w:cs="Calibri" w:eastAsia="Calibri" w:hAnsi="Calibri"/>
                <w:b w:val="false"/>
                <w:bCs w:val="false"/>
                <w:i w:val="false"/>
                <w:iCs w:val="false"/>
                <w:caps w:val="false"/>
                <w:color w:val="1A1A1A"/>
                <w:sz w:val="18"/>
                <w:szCs w:val="18"/>
              </w:rPr>
              <w:t xml:space="preserve">Populists demanded fundamental economic reforms: banking reform through an end to the gold standard and adoption of bimetallism (gold and silver currency) to inflate the money supply, raise crop prices, and ease farmers' debts; a graduated income tax to shift the tax burden from farmers to wealthy industrialists; government ownership or regulation of railroads, telegraph, and telephone as public utilities; direct election of senators; and secret ballot voting. Many of these reforms were later adopted during the Progressive Era.</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Populism, Granger Movement.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“Understanding Populism”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Granger Movement and Farmers' Alliance”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US.10</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352925" cy="3143250"/>
            <wp:effectExtent t="0" r="0" b="0" l="0"/>
            <wp:docPr id="1" name="[Assembly line at the Ford Motor Company's Highland Park plant]" descr="A bustling factory interior with multiple unfinished Ford Model T car chassis on wheels progressing along an elevated moving track. Workers in period clothing stand on the floor and platforms, installing parts like wheels, engines, and body components using tools and hoists amid machinery and conveyor systems in a large industrial hall." title="[Assembly line at the Ford Motor Company's Highland Park p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529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[Assembly line at the Ford Motor Company's Highland Park plant] · Unknown · ca. 1913</w:t>
      </w:r>
    </w:p>
    <w:p>
      <w:pPr>
        <w:spacing w:after="40"/>
      </w:pPr>
      <w:r>
        <w:rPr>
          <w:rFonts w:ascii="Calibri" w:cs="Calibri" w:eastAsia="Calibri" w:hAnsi="Calibri"/>
          <w:b w:val="false"/>
          <w:bCs w:val="false"/>
          <w:i w:val="false"/>
          <w:iCs w:val="false"/>
          <w:caps w:val="false"/>
          <w:color w:val="6B7280"/>
          <w:sz w:val="16"/>
          <w:szCs w:val="16"/>
        </w:rPr>
        <w:t xml:space="preserve">Source: [Assembly line at the Ford Motor Company's Highland Park plant], ca. 1913. Photograph. Library of Congress, Prints and Photographs Division, SSF - Assembly Line Methods [item] [P&amp;P], LC-USZ62-19261 (b&amp;w film copy neg.). https://www.loc.gov/pictures/item/2011661021/. Public Domain — No Known Restrictions on Publication https://www.loc.gov/rr/print/res/rights.html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US.10</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us10-q2 · pre-field-test]</w:t>
      </w:r>
    </w:p>
    <w:p>
      <w:pPr>
        <w:spacing w:after="100"/>
      </w:pPr>
      <w:r>
        <w:rPr>
          <w:rFonts w:ascii="Calibri" w:cs="Calibri" w:eastAsia="Calibri" w:hAnsi="Calibri"/>
          <w:b/>
          <w:bCs/>
          <w:i w:val="false"/>
          <w:iCs w:val="false"/>
          <w:caps w:val="false"/>
          <w:color w:val="1A1A1A"/>
          <w:sz w:val="21"/>
          <w:szCs w:val="21"/>
        </w:rPr>
        <w:t xml:space="preserve">How did conflicts between farmers and railroads demonstrate the need for government regulation of big business?</w:t>
      </w:r>
    </w:p>
    <w:p>
      <w:pPr>
        <w:spacing w:after="20"/>
        <w:ind w:left="260"/>
      </w:pPr>
      <w:r>
        <w:rPr>
          <w:rFonts w:ascii="Calibri" w:cs="Calibri" w:eastAsia="Calibri" w:hAnsi="Calibri"/>
          <w:b w:val="false"/>
          <w:bCs w:val="false"/>
          <w:i w:val="false"/>
          <w:iCs w:val="false"/>
          <w:caps w:val="false"/>
          <w:color w:val="1A1A1A"/>
          <w:sz w:val="20"/>
          <w:szCs w:val="20"/>
        </w:rPr>
        <w:t xml:space="preserve">A. Railroad monopolies charged discriminatory rates, gave rebates to large shippers, and left farmers with no alternatives, showing that unregulated monopolies harmed the public interest</w:t>
      </w:r>
    </w:p>
    <w:p>
      <w:pPr>
        <w:spacing w:after="20"/>
        <w:ind w:left="260"/>
      </w:pPr>
      <w:r>
        <w:rPr>
          <w:rFonts w:ascii="Calibri" w:cs="Calibri" w:eastAsia="Calibri" w:hAnsi="Calibri"/>
          <w:b w:val="false"/>
          <w:bCs w:val="false"/>
          <w:i w:val="false"/>
          <w:iCs w:val="false"/>
          <w:caps w:val="false"/>
          <w:color w:val="1A1A1A"/>
          <w:sz w:val="20"/>
          <w:szCs w:val="20"/>
        </w:rPr>
        <w:t xml:space="preserve">B. Railroads treated all customers fairly, which ignores key developments that shaped the outcome when examined alongside the available primary and secondary sources</w:t>
      </w:r>
    </w:p>
    <w:p>
      <w:pPr>
        <w:spacing w:after="20"/>
        <w:ind w:left="260"/>
      </w:pPr>
      <w:r>
        <w:rPr>
          <w:rFonts w:ascii="Calibri" w:cs="Calibri" w:eastAsia="Calibri" w:hAnsi="Calibri"/>
          <w:b w:val="false"/>
          <w:bCs w:val="false"/>
          <w:i w:val="false"/>
          <w:iCs w:val="false"/>
          <w:caps w:val="false"/>
          <w:color w:val="1A1A1A"/>
          <w:sz w:val="20"/>
          <w:szCs w:val="20"/>
        </w:rPr>
        <w:t xml:space="preserve">C. Farmers supported railroad pricing practices, which does not align with the documented historical record and oversimplifies the complex factors at work during this period</w:t>
      </w:r>
    </w:p>
    <w:p>
      <w:pPr>
        <w:spacing w:after="20"/>
        <w:ind w:left="260"/>
      </w:pPr>
      <w:r>
        <w:rPr>
          <w:rFonts w:ascii="Calibri" w:cs="Calibri" w:eastAsia="Calibri" w:hAnsi="Calibri"/>
          <w:b w:val="false"/>
          <w:bCs w:val="false"/>
          <w:i w:val="false"/>
          <w:iCs w:val="false"/>
          <w:caps w:val="false"/>
          <w:color w:val="1A1A1A"/>
          <w:sz w:val="20"/>
          <w:szCs w:val="20"/>
        </w:rPr>
        <w:t xml:space="preserve">D. Government already regulated all railroad rates, but this oversimplifies the complex factors at work, which ignores significant political and cultural developments of the era</w:t>
      </w:r>
    </w:p>
    <w:p>
      <w:pPr>
        <w:spacing w:after="100"/>
      </w:pPr>
      <w:r>
        <w:rPr>
          <w:rFonts w:ascii="Calibri" w:cs="Calibri" w:eastAsia="Calibri" w:hAnsi="Calibri"/>
          <w:b/>
          <w:bCs/>
          <w:i w:val="false"/>
          <w:iCs w:val="false"/>
          <w:caps w:val="false"/>
          <w:color w:val="6B7280"/>
          <w:sz w:val="18"/>
          <w:szCs w:val="18"/>
        </w:rPr>
        <w:t xml:space="preserve">[DOK 2 · item us10-q3 · pre-field-test]</w:t>
      </w:r>
    </w:p>
    <w:p>
      <w:pPr>
        <w:spacing w:after="100"/>
      </w:pPr>
      <w:r>
        <w:rPr>
          <w:rFonts w:ascii="Calibri" w:cs="Calibri" w:eastAsia="Calibri" w:hAnsi="Calibri"/>
          <w:b/>
          <w:bCs/>
          <w:i w:val="false"/>
          <w:iCs w:val="false"/>
          <w:caps w:val="false"/>
          <w:color w:val="1A1A1A"/>
          <w:sz w:val="21"/>
          <w:szCs w:val="21"/>
        </w:rPr>
        <w:t xml:space="preserve">What reforms did Populists advocate, including banking reform, graduated income tax, and utility regulation?</w:t>
      </w:r>
    </w:p>
    <w:p>
      <w:pPr>
        <w:spacing w:after="20"/>
        <w:ind w:left="260"/>
      </w:pPr>
      <w:r>
        <w:rPr>
          <w:rFonts w:ascii="Calibri" w:cs="Calibri" w:eastAsia="Calibri" w:hAnsi="Calibri"/>
          <w:b w:val="false"/>
          <w:bCs w:val="false"/>
          <w:i w:val="false"/>
          <w:iCs w:val="false"/>
          <w:caps w:val="false"/>
          <w:color w:val="1A1A1A"/>
          <w:sz w:val="20"/>
          <w:szCs w:val="20"/>
        </w:rPr>
        <w:t xml:space="preserve">A. Populists supported the gold standard and opposed taxation, but this fails to account for the broader historical context,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B. They demanded bimetallism to inflate currency and help debtors, graduated income taxes on the wealthy, and government control of railroads, telegraph, and telephone as public utilities</w:t>
      </w:r>
    </w:p>
    <w:p>
      <w:pPr>
        <w:spacing w:after="20"/>
        <w:ind w:left="260"/>
      </w:pPr>
      <w:r>
        <w:rPr>
          <w:rFonts w:ascii="Calibri" w:cs="Calibri" w:eastAsia="Calibri" w:hAnsi="Calibri"/>
          <w:b w:val="false"/>
          <w:bCs w:val="false"/>
          <w:i w:val="false"/>
          <w:iCs w:val="false"/>
          <w:caps w:val="false"/>
          <w:color w:val="1A1A1A"/>
          <w:sz w:val="20"/>
          <w:szCs w:val="20"/>
        </w:rPr>
        <w:t xml:space="preserve">C. Populists opposed all government regulation, despite the fact that multiple sources contradict this view when examined alongside the available primary and secondary sources</w:t>
      </w:r>
    </w:p>
    <w:p>
      <w:pPr>
        <w:spacing w:after="20"/>
        <w:ind w:left="260"/>
      </w:pPr>
      <w:r>
        <w:rPr>
          <w:rFonts w:ascii="Calibri" w:cs="Calibri" w:eastAsia="Calibri" w:hAnsi="Calibri"/>
          <w:b w:val="false"/>
          <w:bCs w:val="false"/>
          <w:i w:val="false"/>
          <w:iCs w:val="false"/>
          <w:caps w:val="false"/>
          <w:color w:val="1A1A1A"/>
          <w:sz w:val="20"/>
          <w:szCs w:val="20"/>
        </w:rPr>
        <w:t xml:space="preserve">D. They only focused on religious reform, although historical sources do not support this conclusion despite the fact that multiple contemporary sources contradict this</w:t>
      </w:r>
    </w:p>
    <w:p>
      <w:pPr>
        <w:spacing w:after="100"/>
      </w:pPr>
      <w:r>
        <w:rPr>
          <w:rFonts w:ascii="Calibri" w:cs="Calibri" w:eastAsia="Calibri" w:hAnsi="Calibri"/>
          <w:b/>
          <w:bCs/>
          <w:i w:val="false"/>
          <w:iCs w:val="false"/>
          <w:caps w:val="false"/>
          <w:color w:val="6B7280"/>
          <w:sz w:val="18"/>
          <w:szCs w:val="18"/>
        </w:rPr>
        <w:t xml:space="preserve">[DOK 3 · item u1-us10-dok3-tc · pre-field-test]</w:t>
      </w:r>
    </w:p>
    <w:p>
      <w:pPr>
        <w:spacing w:after="100"/>
      </w:pPr>
      <w:r>
        <w:rPr>
          <w:rFonts w:ascii="Calibri" w:cs="Calibri" w:eastAsia="Calibri" w:hAnsi="Calibri"/>
          <w:b/>
          <w:bCs/>
          <w:i w:val="false"/>
          <w:iCs w:val="false"/>
          <w:caps w:val="false"/>
          <w:color w:val="1A1A1A"/>
          <w:sz w:val="21"/>
          <w:szCs w:val="21"/>
        </w:rPr>
        <w:t xml:space="preserve">Analyze why the Populist movement ultimately failed but influenced later Progressive reforms.</w:t>
      </w:r>
    </w:p>
    <w:p>
      <w:pPr>
        <w:spacing w:after="20"/>
        <w:ind w:left="260"/>
      </w:pPr>
      <w:r>
        <w:rPr>
          <w:rFonts w:ascii="Calibri" w:cs="Calibri" w:eastAsia="Calibri" w:hAnsi="Calibri"/>
          <w:b w:val="false"/>
          <w:bCs w:val="false"/>
          <w:i w:val="false"/>
          <w:iCs w:val="false"/>
          <w:caps w:val="false"/>
          <w:color w:val="1A1A1A"/>
          <w:sz w:val="20"/>
          <w:szCs w:val="20"/>
        </w:rPr>
        <w:t xml:space="preserve">A. Populism had no lasting influence, but contemporary accounts suggest a different explanation despite the fact that multiple contemporary sources contradict this, and this view has been largely revised by modern historical research</w:t>
      </w:r>
    </w:p>
    <w:p>
      <w:pPr>
        <w:spacing w:after="20"/>
        <w:ind w:left="260"/>
      </w:pPr>
      <w:r>
        <w:rPr>
          <w:rFonts w:ascii="Calibri" w:cs="Calibri" w:eastAsia="Calibri" w:hAnsi="Calibri"/>
          <w:b w:val="false"/>
          <w:bCs w:val="false"/>
          <w:i w:val="false"/>
          <w:iCs w:val="false"/>
          <w:caps w:val="false"/>
          <w:color w:val="1A1A1A"/>
          <w:sz w:val="20"/>
          <w:szCs w:val="20"/>
        </w:rPr>
        <w:t xml:space="preserve">B. Populism succeeded in all its goals immediately, although historical sources do not support this conclusion, but contemporary accounts and primary sources suggest otherwise and fails to account for key developments in the broader context</w:t>
      </w:r>
    </w:p>
    <w:p>
      <w:pPr>
        <w:spacing w:after="20"/>
        <w:ind w:left="260"/>
      </w:pPr>
      <w:r>
        <w:rPr>
          <w:rFonts w:ascii="Calibri" w:cs="Calibri" w:eastAsia="Calibri" w:hAnsi="Calibri"/>
          <w:b w:val="false"/>
          <w:bCs w:val="false"/>
          <w:i w:val="false"/>
          <w:iCs w:val="false"/>
          <w:caps w:val="false"/>
          <w:color w:val="1A1A1A"/>
          <w:sz w:val="20"/>
          <w:szCs w:val="20"/>
        </w:rPr>
        <w:t xml:space="preserve">C. The movement failed electorally when Bryan lost in 1896, but its ideas—income tax, direct election of senators, railroad regulation—were adopted by Progressives, showing how failed movements can shape future reform</w:t>
      </w:r>
    </w:p>
    <w:p>
      <w:pPr>
        <w:spacing w:after="20"/>
        <w:ind w:left="260"/>
      </w:pPr>
      <w:r>
        <w:rPr>
          <w:rFonts w:ascii="Calibri" w:cs="Calibri" w:eastAsia="Calibri" w:hAnsi="Calibri"/>
          <w:b w:val="false"/>
          <w:bCs w:val="false"/>
          <w:i w:val="false"/>
          <w:iCs w:val="false"/>
          <w:caps w:val="false"/>
          <w:color w:val="1A1A1A"/>
          <w:sz w:val="20"/>
          <w:szCs w:val="20"/>
        </w:rPr>
        <w:t xml:space="preserve">D. Progressive reforms were unrelated to Populism, although historical sources do not support this conclusion, which ignores significant political and cultural developments of the era, although historical sources do not support this conclusion</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US.10</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the U.S. industrialized, who benefited and who bore the costs?</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characteristics and impact of the Granger movement and populism, emphasizing the conflicts between farmers and the railroads?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us10-q1 · DOK 2 · pre-field-test]</w:t>
            </w:r>
          </w:p>
          <w:p>
            <w:pPr>
              <w:spacing w:after="50"/>
            </w:pPr>
            <w:r>
              <w:rPr>
                <w:rFonts w:ascii="Calibri" w:cs="Calibri" w:eastAsia="Calibri" w:hAnsi="Calibri"/>
                <w:b/>
                <w:bCs/>
                <w:i w:val="false"/>
                <w:iCs w:val="false"/>
                <w:caps w:val="false"/>
                <w:color w:val="1A1A1A"/>
                <w:sz w:val="22"/>
                <w:szCs w:val="22"/>
              </w:rPr>
              <w:t xml:space="preserve">What economic and social conditions led farmers to organize into movements like the Grangers and Farmers' Alliance?</w:t>
            </w:r>
          </w:p>
          <w:p>
            <w:pPr>
              <w:spacing w:after="24"/>
              <w:ind w:left="360"/>
            </w:pPr>
            <w:r>
              <w:rPr>
                <w:rFonts w:ascii="Calibri" w:cs="Calibri" w:eastAsia="Calibri" w:hAnsi="Calibri"/>
                <w:b w:val="false"/>
                <w:bCs w:val="false"/>
                <w:i w:val="false"/>
                <w:iCs w:val="false"/>
                <w:caps w:val="false"/>
                <w:color w:val="1A1A1A"/>
                <w:sz w:val="21"/>
                <w:szCs w:val="21"/>
              </w:rPr>
              <w:t xml:space="preserve">A.   Falling crop prices, high railroad shipping rates, crushing debt, and exploitation by middlemen and monopolies drove farmers to organize for collective action</w:t>
            </w:r>
          </w:p>
          <w:p>
            <w:pPr>
              <w:spacing w:after="24"/>
              <w:ind w:left="360"/>
            </w:pPr>
            <w:r>
              <w:rPr>
                <w:rFonts w:ascii="Calibri" w:cs="Calibri" w:eastAsia="Calibri" w:hAnsi="Calibri"/>
                <w:b w:val="false"/>
                <w:bCs w:val="false"/>
                <w:i w:val="false"/>
                <w:iCs w:val="false"/>
                <w:caps w:val="false"/>
                <w:color w:val="1A1A1A"/>
                <w:sz w:val="21"/>
                <w:szCs w:val="21"/>
              </w:rPr>
              <w:t xml:space="preserve">B.   Farmers were prosperous and content, but this fails to account for the broader historical context when examined alongside the available primary and secondary sources</w:t>
            </w:r>
          </w:p>
          <w:p>
            <w:pPr>
              <w:spacing w:after="24"/>
              <w:ind w:left="360"/>
            </w:pPr>
            <w:r>
              <w:rPr>
                <w:rFonts w:ascii="Calibri" w:cs="Calibri" w:eastAsia="Calibri" w:hAnsi="Calibri"/>
                <w:b w:val="false"/>
                <w:bCs w:val="false"/>
                <w:i w:val="false"/>
                <w:iCs w:val="false"/>
                <w:caps w:val="false"/>
                <w:color w:val="1A1A1A"/>
                <w:sz w:val="21"/>
                <w:szCs w:val="21"/>
              </w:rPr>
              <w:t xml:space="preserve">C.   Farmers had no complaints about railroads, which represents a common misconception about the period, although this overlooks critical economic and social factors involved</w:t>
            </w:r>
          </w:p>
          <w:p>
            <w:pPr>
              <w:spacing w:after="24"/>
              <w:ind w:left="360"/>
            </w:pPr>
            <w:r>
              <w:rPr>
                <w:rFonts w:ascii="Calibri" w:cs="Calibri" w:eastAsia="Calibri" w:hAnsi="Calibri"/>
                <w:b w:val="false"/>
                <w:bCs w:val="false"/>
                <w:i w:val="false"/>
                <w:iCs w:val="false"/>
                <w:caps w:val="false"/>
                <w:color w:val="1A1A1A"/>
                <w:sz w:val="21"/>
                <w:szCs w:val="21"/>
              </w:rPr>
              <w:t xml:space="preserve">D.   Urban workers led the agricultural movement, yet the available evidence points to a different conclusion when examined alongside the available primary and secondary sources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US.11 — Rise of the Labor Movement</w:t>
      </w:r>
    </w:p>
    <w:p>
      <w:pPr>
        <w:spacing w:after="60"/>
      </w:pPr>
      <w:r>
        <w:rPr>
          <w:rFonts w:ascii="Calibri" w:cs="Calibri" w:eastAsia="Calibri" w:hAnsi="Calibri"/>
          <w:b/>
          <w:bCs/>
          <w:i w:val="false"/>
          <w:iCs w:val="false"/>
          <w:caps w:val="false"/>
          <w:color w:val="1A1A1A"/>
          <w:sz w:val="22"/>
          <w:szCs w:val="22"/>
        </w:rPr>
        <w:t xml:space="preserve">TN Academic Standard US.11: </w:t>
      </w:r>
      <w:r>
        <w:rPr>
          <w:rFonts w:ascii="Calibri" w:cs="Calibri" w:eastAsia="Calibri" w:hAnsi="Calibri"/>
          <w:b w:val="false"/>
          <w:bCs w:val="false"/>
          <w:i w:val="false"/>
          <w:iCs w:val="false"/>
          <w:caps w:val="false"/>
          <w:color w:val="1A1A1A"/>
          <w:sz w:val="22"/>
          <w:szCs w:val="22"/>
        </w:rPr>
        <w:t xml:space="preserve">Explain the rise of the labor movement, union tactics (e.g. strikes), the role of leaders (e.g. Eugene Debs and Samuel Gompers), the unjust use of prison labor (e.g. Coal Creek labor saga), and the responses of management and government.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rise of the labor movement, union tactics such as strikes, the role of leaders like Eugene Debs and Samuel Gompers, the unjust use of prison labor including the Coal Creek labor saga, and the responses of management and government.</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Economics · History ·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Tennessee's coal mining regions saw significant labor unrest during this era, including the Coal Creek War (1891-1892) where miners fought against the convict lease system in Anderson County.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Rise of the Labor Movement: Explain the rise of the labor movement, union tactics (e.g. strikes), the role of leaders (e.g. Eugene Debs and Samuel Gompers), the unjust use of prison labor (e.g. Coal Creek labor saga), and the responses of management and government.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benefited and who bore the costs?</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US.11</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Labor Union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An organization of workers formed to protect their rights and improve wages, hours, and working conditions through collective bargaining and, if necessary, strikes.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Sindicato Laboral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Strike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work stoppage organized by union workers to pressure management to meet their demands for better wages, hours, or working conditions.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Huelga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Collective Bargaining</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process where union representatives negotiate wages, hours, and conditions on behalf of all workers, giving workers more power than they would have bargaining individually.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Negociación Colectiva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American Federation of Labor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Trade union federation founded by Samuel Gompers in 1886, representing skilled workers and pursuing practical goals of higher wages and shorter hours within the capitalist system.</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Federación Americana del Trabajo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Convict Lease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post-Civil War system in Southern states where prisoners were leased to private companies as forced labor — often replacing paid workers, as in Tennessee's Coal Creek crisis of 1891.</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Arrendamiento de Convictos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Injunction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court order requiring someone to stop a specific action; during the Pullman Strike, the federal government used an injunction to break the strike and imprison Eugene Debs.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Orden Judicial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Collective Bargaining (kuh-LEK-tiv BAR-gun-ing); American Federation of Labor (uh-MAIR-ih-kun fed-er-AY-shun uv LAY-ber); Convict Lease (KON-vikt LEES); Injunction (in-JUNK-shun).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Labor Union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Strike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Collective Bargaining</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American Federation of Labor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Convict Lease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Injunction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US.11</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Labor Union</w:t>
            </w:r>
            <w:r>
              <w:rPr>
                <w:rFonts w:ascii="Calibri" w:cs="Calibri" w:eastAsia="Calibri" w:hAnsi="Calibri"/>
                <w:b w:val="false"/>
                <w:bCs w:val="false"/>
                <w:i w:val="false"/>
                <w:iCs w:val="false"/>
                <w:caps w:val="false"/>
                <w:color w:val="D9D5C8"/>
                <w:sz w:val="18"/>
                <w:szCs w:val="18"/>
              </w:rPr>
              <w:t xml:space="preserve">      ·   ES: Sindicato Laboral</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An organization of workers formed to protect their rights and improve wages, hours, and working conditions through collective bargaining and, if necessary, strikes.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“Labor Union”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Strike</w:t>
            </w:r>
            <w:r>
              <w:rPr>
                <w:rFonts w:ascii="Calibri" w:cs="Calibri" w:eastAsia="Calibri" w:hAnsi="Calibri"/>
                <w:b w:val="false"/>
                <w:bCs w:val="false"/>
                <w:i w:val="false"/>
                <w:iCs w:val="false"/>
                <w:caps w:val="false"/>
                <w:color w:val="D9D5C8"/>
                <w:sz w:val="18"/>
                <w:szCs w:val="18"/>
              </w:rPr>
              <w:t xml:space="preserve">      ·   ES: Huelga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work stoppage organized by union workers to pressure management to meet their demands for better wages, hours, or working conditions.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“Strike”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US.11</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US.11 — Rise of the Labor Movement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Factors Leading to Organization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Union Tactics &amp; Key Leaders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Coal Creek &amp; Prison Labor</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Management &amp; Government Responses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US.11</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Labor Union · Strike · Collective Bargaining · American Federation of Labor · Convict Lease · Injunction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Analyze why government and business leaders often opposed labor unions and used force to break strikes.</w:t>
            </w:r>
          </w:p>
          <w:p>
            <w:pPr>
              <w:spacing w:after="30"/>
              <w:ind w:left="360"/>
            </w:pPr>
            <w:r>
              <w:rPr>
                <w:rFonts w:ascii="Calibri" w:cs="Calibri" w:eastAsia="Calibri" w:hAnsi="Calibri"/>
                <w:b w:val="false"/>
                <w:bCs w:val="false"/>
                <w:i w:val="false"/>
                <w:iCs w:val="false"/>
                <w:caps w:val="false"/>
                <w:color w:val="1A1A1A"/>
                <w:sz w:val="21"/>
                <w:szCs w:val="21"/>
              </w:rPr>
              <w:t xml:space="preserve">A.   Business and government supported all union activities, but this fails to account for the broader historical context, which does not align with the documented historical record, but contemporary accounts and primary sources suggest otherwise</w:t>
            </w:r>
          </w:p>
          <w:p>
            <w:pPr>
              <w:spacing w:after="30"/>
              <w:ind w:left="360"/>
            </w:pPr>
            <w:r>
              <w:rPr>
                <w:rFonts w:ascii="Calibri" w:cs="Calibri" w:eastAsia="Calibri" w:hAnsi="Calibri"/>
                <w:b w:val="false"/>
                <w:bCs w:val="false"/>
                <w:i w:val="false"/>
                <w:iCs w:val="false"/>
                <w:caps w:val="false"/>
                <w:color w:val="1A1A1A"/>
                <w:sz w:val="21"/>
                <w:szCs w:val="21"/>
              </w:rPr>
              <w:t xml:space="preserve">B.   Government remained neutral in all labor disputes, but the historical record tells a more complex story, although this overlooks critical economic and social factors involved, which represents a common misconception about this historical period</w:t>
            </w:r>
          </w:p>
          <w:p>
            <w:pPr>
              <w:spacing w:after="30"/>
              <w:ind w:left="360"/>
            </w:pPr>
            <w:r>
              <w:rPr>
                <w:rFonts w:ascii="Calibri" w:cs="Calibri" w:eastAsia="Calibri" w:hAnsi="Calibri"/>
                <w:b w:val="false"/>
                <w:bCs w:val="false"/>
                <w:i w:val="false"/>
                <w:iCs w:val="false"/>
                <w:caps w:val="false"/>
                <w:color w:val="1A1A1A"/>
                <w:sz w:val="21"/>
                <w:szCs w:val="21"/>
              </w:rPr>
              <w:t xml:space="preserve">C.   Unions never faced any opposition, despite the fact that multiple sources contradict this view despite the fact that multiple contemporary sources contradict this, although historical sources do not support this conclusion</w:t>
            </w:r>
          </w:p>
          <w:p>
            <w:pPr>
              <w:spacing w:after="30"/>
              <w:ind w:left="360"/>
            </w:pPr>
            <w:r>
              <w:rPr>
                <w:rFonts w:ascii="Calibri" w:cs="Calibri" w:eastAsia="Calibri" w:hAnsi="Calibri"/>
                <w:b w:val="false"/>
                <w:bCs w:val="false"/>
                <w:i w:val="false"/>
                <w:iCs w:val="false"/>
                <w:caps w:val="false"/>
                <w:color w:val="1A1A1A"/>
                <w:sz w:val="21"/>
                <w:szCs w:val="21"/>
              </w:rPr>
              <w:t xml:space="preserve">D.   Unions threatened corporate profits and control, so owners used strikebreakers and private security while government deployed troops and injunctions, viewing organized labor as dangerous to economic and social order</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US.11</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8"/>
                <w:szCs w:val="18"/>
              </w:rPr>
              <w:t xml:space="preserve">Factors Leading to Labor Organization</w:t>
            </w:r>
          </w:p>
          <w:p>
            <w:pPr>
              <w:spacing w:after="40"/>
            </w:pPr>
            <w:r>
              <w:rPr>
                <w:rFonts w:ascii="Calibri" w:cs="Calibri" w:eastAsia="Calibri" w:hAnsi="Calibri"/>
                <w:b w:val="false"/>
                <w:bCs w:val="false"/>
                <w:i w:val="false"/>
                <w:iCs w:val="false"/>
                <w:caps w:val="false"/>
                <w:color w:val="1A1A1A"/>
                <w:sz w:val="18"/>
                <w:szCs w:val="18"/>
              </w:rPr>
              <w:t xml:space="preserve">Rapid industrialization created dangerous working conditions with workers facing 10-16 hour workdays, low wages often below subsistence level, and no job security. Child labor was widespread, and economic depressions caused unemployment and wage cuts. Immigration provided cheap labor that undercut American workers' bargaining power. These conditions drove workers to organize unions for collective bargaining, workplace safety, and fair wages.</w:t>
            </w:r>
          </w:p>
          <w:p>
            <w:pPr>
              <w:spacing w:after="40"/>
            </w:pPr>
            <w:r>
              <w:rPr>
                <w:rFonts w:ascii="Calibri" w:cs="Calibri" w:eastAsia="Calibri" w:hAnsi="Calibri"/>
                <w:b/>
                <w:bCs/>
                <w:i w:val="false"/>
                <w:iCs w:val="false"/>
                <w:caps w:val="false"/>
                <w:color w:val="1B2A4A"/>
                <w:sz w:val="18"/>
                <w:szCs w:val="18"/>
              </w:rPr>
              <w:t xml:space="preserve">Union Tactics and Strategies</w:t>
            </w:r>
          </w:p>
          <w:p>
            <w:pPr>
              <w:spacing w:after="40"/>
            </w:pPr>
            <w:r>
              <w:rPr>
                <w:rFonts w:ascii="Calibri" w:cs="Calibri" w:eastAsia="Calibri" w:hAnsi="Calibri"/>
                <w:b w:val="false"/>
                <w:bCs w:val="false"/>
                <w:i w:val="false"/>
                <w:iCs w:val="false"/>
                <w:caps w:val="false"/>
                <w:color w:val="1A1A1A"/>
                <w:sz w:val="18"/>
                <w:szCs w:val="18"/>
              </w:rPr>
              <w:t xml:space="preserve">Labor unions employed various tactics to pressure employers: strikes (work stoppages), boycotts (refusing to buy products from anti-union companies), collective bargaining (negotiating as a group), picketing (protesting outside workplaces), and solidarity (supporting other unions during disputes). These tactics gave workers leverage they lacked as individuals, though employers and government often responded with force.</w:t>
            </w:r>
          </w:p>
          <w:p>
            <w:pPr>
              <w:spacing w:after="40"/>
            </w:pPr>
            <w:r>
              <w:rPr>
                <w:rFonts w:ascii="Calibri" w:cs="Calibri" w:eastAsia="Calibri" w:hAnsi="Calibri"/>
                <w:b/>
                <w:bCs/>
                <w:i w:val="false"/>
                <w:iCs w:val="false"/>
                <w:caps w:val="false"/>
                <w:color w:val="1B2A4A"/>
                <w:sz w:val="18"/>
                <w:szCs w:val="18"/>
              </w:rPr>
              <w:t xml:space="preserve">Key Labor Leaders</w:t>
            </w:r>
          </w:p>
          <w:p>
            <w:pPr>
              <w:spacing w:after="40"/>
            </w:pPr>
            <w:r>
              <w:rPr>
                <w:rFonts w:ascii="Calibri" w:cs="Calibri" w:eastAsia="Calibri" w:hAnsi="Calibri"/>
                <w:b w:val="false"/>
                <w:bCs w:val="false"/>
                <w:i w:val="false"/>
                <w:iCs w:val="false"/>
                <w:caps w:val="false"/>
                <w:color w:val="1A1A1A"/>
                <w:sz w:val="18"/>
                <w:szCs w:val="18"/>
              </w:rPr>
              <w:t xml:space="preserve">Eugene Debs led the American Railway Union and organized the Pullman Strike (1894). Imprisoned for defying federal court injunctions, he later became a Socialist Party presidential candidate, advocating for industrial unions that included all workers regardless of skill. Samuel Gompers founded and led the American Federation of Labor (AFL), focusing on "bread and butter" issues—wages, hours, working conditions—rather than political revolution. He organized skilled workers into craft unions and avoided radical politics, making the AFL the dominant labor organization.</w:t>
            </w:r>
          </w:p>
          <w:p>
            <w:pPr>
              <w:spacing w:after="40"/>
            </w:pPr>
            <w:r>
              <w:rPr>
                <w:rFonts w:ascii="Calibri" w:cs="Calibri" w:eastAsia="Calibri" w:hAnsi="Calibri"/>
                <w:b/>
                <w:bCs/>
                <w:i w:val="false"/>
                <w:iCs w:val="false"/>
                <w:caps w:val="false"/>
                <w:color w:val="1B2A4A"/>
                <w:sz w:val="18"/>
                <w:szCs w:val="18"/>
              </w:rPr>
              <w:t xml:space="preserve">Tennessee's Coal Creek Saga and Prison Labor</w:t>
            </w:r>
          </w:p>
          <w:p>
            <w:pPr>
              <w:spacing w:after="40"/>
            </w:pPr>
            <w:r>
              <w:rPr>
                <w:rFonts w:ascii="Calibri" w:cs="Calibri" w:eastAsia="Calibri" w:hAnsi="Calibri"/>
                <w:b w:val="false"/>
                <w:bCs w:val="false"/>
                <w:i w:val="false"/>
                <w:iCs w:val="false"/>
                <w:caps w:val="false"/>
                <w:color w:val="1A1A1A"/>
                <w:sz w:val="18"/>
                <w:szCs w:val="18"/>
              </w:rPr>
              <w:t xml:space="preserve">Tennessee leased convicts to private companies as cheap labor, undermining free miners' wages. When convicts were used to break a strike at Coal Creek (1891-1892), armed miners freed the prisoners and burned the stockades. The conflict led to military intervention but eventually ended the convict lease system in Tennessee. This episode demonstrated how prison labor was used against free workers and how workers could challenge unjust systems through direct action.</w:t>
            </w:r>
          </w:p>
          <w:p>
            <w:pPr>
              <w:spacing w:after="40"/>
            </w:pPr>
            <w:r>
              <w:rPr>
                <w:rFonts w:ascii="Calibri" w:cs="Calibri" w:eastAsia="Calibri" w:hAnsi="Calibri"/>
                <w:b/>
                <w:bCs/>
                <w:i w:val="false"/>
                <w:iCs w:val="false"/>
                <w:caps w:val="false"/>
                <w:color w:val="1B2A4A"/>
                <w:sz w:val="18"/>
                <w:szCs w:val="18"/>
              </w:rPr>
              <w:t xml:space="preserve">Management and Government Responses</w:t>
            </w:r>
          </w:p>
          <w:p>
            <w:pPr>
              <w:spacing w:after="40"/>
            </w:pPr>
            <w:r>
              <w:rPr>
                <w:rFonts w:ascii="Calibri" w:cs="Calibri" w:eastAsia="Calibri" w:hAnsi="Calibri"/>
                <w:b w:val="false"/>
                <w:bCs w:val="false"/>
                <w:i w:val="false"/>
                <w:iCs w:val="false"/>
                <w:caps w:val="false"/>
                <w:color w:val="1A1A1A"/>
                <w:sz w:val="18"/>
                <w:szCs w:val="18"/>
              </w:rPr>
              <w:t xml:space="preserve">Management used strikebreakers ("scabs"), private security forces like the Pinkertons, blacklists of union members, and lockouts to break unions. Government often sided with business, using federal troops to break strikes, issuing court injunctions against union activities, and prosecuting union leaders. The Sherman Antitrust Act was initially used more against unions as "conspiracies in restraint of trade" than against business monopolies.</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Labor Union, Strike.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“Factors Leading to Labor Organization”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“Union Tactics and Strategies”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Geographer’s Lens — US.11</w:t>
      </w:r>
      <w:r>
        <w:rPr>
          <w:rFonts w:ascii="Calibri" w:cs="Calibri" w:eastAsia="Calibri" w:hAnsi="Calibri"/>
          <w:b/>
          <w:bCs/>
          <w:i w:val="false"/>
          <w:iCs w:val="false"/>
          <w:caps w:val="false"/>
          <w:color w:val="C89B3C"/>
          <w:sz w:val="18"/>
          <w:szCs w:val="18"/>
        </w:rPr>
        <w:t xml:space="preserve">    ⏱ ~12 min</w:t>
      </w:r>
    </w:p>
    <w:p>
      <w:pPr>
        <w:spacing w:after="100"/>
      </w:pPr>
      <w:r>
        <w:rPr>
          <w:rFonts w:ascii="Calibri" w:cs="Calibri" w:eastAsia="Calibri" w:hAnsi="Calibri"/>
          <w:b w:val="false"/>
          <w:bCs w:val="false"/>
          <w:i/>
          <w:iCs/>
          <w:caps w:val="false"/>
          <w:color w:val="6B7280"/>
          <w:sz w:val="20"/>
          <w:szCs w:val="20"/>
        </w:rPr>
        <w:t xml:space="preserve">Geographers don’t just find places — they explain how WHERE shapes WHAT happens. Work these like a geographer. Built on the Five Themes of Geography · C3 Dimension 2 · SSP.06 (spatial reasoning).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PLACES — then explain why geography put them there</w:t>
            </w:r>
          </w:p>
          <w:p>
            <w:pPr>
              <w:spacing w:after="40"/>
            </w:pPr>
            <w:r>
              <w:rPr>
                <w:rFonts w:ascii="Calibri" w:cs="Calibri" w:eastAsia="Calibri" w:hAnsi="Calibri"/>
                <w:b w:val="false"/>
                <w:bCs w:val="false"/>
                <w:i w:val="false"/>
                <w:iCs w:val="false"/>
                <w:caps w:val="false"/>
                <w:color w:val="1A1A1A"/>
                <w:sz w:val="22"/>
                <w:szCs w:val="22"/>
              </w:rPr>
              <w:t xml:space="preserve">Locate the major sites of labor unrest in this era and mark what workers there were fighting for. The places and where they are are listed below — you do NOT have to know them from memory.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3100"/>
        <w:gridCol w:w="3298"/>
      </w:tblGrid>
      <w:tr>
        <w:trPr>
          <w:tblHeader/>
        </w:trPr>
        <w:tc>
          <w:tcPr>
            <w:tcW w:type="dxa" w:w="1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Place</w:t>
            </w:r>
          </w:p>
        </w:tc>
        <w:tc>
          <w:tcPr>
            <w:tcW w:type="dxa" w:w="13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Where</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What happened (given)</w:t>
            </w:r>
          </w:p>
        </w:tc>
        <w:tc>
          <w:tcPr>
            <w:tcW w:type="dxa" w:w="32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Why HERE? (your analysis)</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Homestead</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Pennsylvania</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1892 Homestead Strike at Carnegie’s steel works</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Pullman / Chicago</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Illinois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1894 Pullman railcar strike</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Coal Creek / Anderson County</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Tennessee</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1891–92 Coal Creek War over convict-lease labor</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MOVEMENT &amp; REGION — what’s the spatial pattern?</w:t>
            </w:r>
          </w:p>
          <w:p>
            <w:pPr>
              <w:spacing w:after="40"/>
            </w:pPr>
            <w:r>
              <w:rPr>
                <w:rFonts w:ascii="Calibri" w:cs="Calibri" w:eastAsia="Calibri" w:hAnsi="Calibri"/>
                <w:b w:val="false"/>
                <w:bCs w:val="false"/>
                <w:i w:val="false"/>
                <w:iCs w:val="false"/>
                <w:caps w:val="false"/>
                <w:color w:val="1A1A1A"/>
                <w:sz w:val="22"/>
                <w:szCs w:val="22"/>
              </w:rPr>
              <w:t xml:space="preserve">In 1–2 sentences: is this a movement, a cluster, or a whole region? Name the direction or shape it takes on a map.</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GEOGRAPHY AS A FORCE — how did location shape the outcome?</w:t>
            </w:r>
          </w:p>
          <w:p>
            <w:pPr>
              <w:spacing w:after="40"/>
            </w:pPr>
            <w:r>
              <w:rPr>
                <w:rFonts w:ascii="Calibri" w:cs="Calibri" w:eastAsia="Calibri" w:hAnsi="Calibri"/>
                <w:b w:val="false"/>
                <w:bCs w:val="false"/>
                <w:i w:val="false"/>
                <w:iCs w:val="false"/>
                <w:caps w:val="false"/>
                <w:color w:val="1A1A1A"/>
                <w:sz w:val="22"/>
                <w:szCs w:val="22"/>
              </w:rPr>
              <w:t xml:space="preserve">How did geography change WHAT happened — who was affected, how far or fast it spread, or who was left out? Use one place above as your evidence.</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READ IT LIKE A SOURCE — RESPONSE CHOICE</w:t>
            </w:r>
          </w:p>
          <w:p>
            <w:pPr>
              <w:spacing w:after="40"/>
            </w:pPr>
            <w:r>
              <w:rPr>
                <w:rFonts w:ascii="Calibri" w:cs="Calibri" w:eastAsia="Calibri" w:hAnsi="Calibri"/>
                <w:b w:val="false"/>
                <w:bCs w:val="false"/>
                <w:i w:val="false"/>
                <w:iCs w:val="false"/>
                <w:caps w:val="false"/>
                <w:color w:val="1A1A1A"/>
                <w:sz w:val="22"/>
                <w:szCs w:val="22"/>
              </w:rPr>
              <w:t xml:space="preserve">A map is a source with a point of view. Show your thinking your way — write it, OR sketch a quick arrows-and-labels diagram: what would a map of this make CLEAR, and what would it HIDE or leave out?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US.11</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086225" cy="3143250"/>
            <wp:effectExtent t="0" r="0" b="0" l="0"/>
            <wp:docPr id="1" name="The Homestead strike, 1892" descr="A paired stereograph image reveals the chaotic aftermath of conflict at Carnegie Steel's Homestead mills: smoke rises from damaged structures near the river, crowds of strikers with rifles line the shore and rooftops watching intently, while uniformed state militia march in formation down a street amid tents and onlookers, capturing the tense military intervention during the 1892 strike. (62 words)" title="The Homestead strike, 1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862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The Homestead strike, 1892 · Underwood &amp; Underwood · 1892</w:t>
      </w:r>
    </w:p>
    <w:p>
      <w:pPr>
        <w:spacing w:after="40"/>
      </w:pPr>
      <w:r>
        <w:rPr>
          <w:rFonts w:ascii="Calibri" w:cs="Calibri" w:eastAsia="Calibri" w:hAnsi="Calibri"/>
          <w:b w:val="false"/>
          <w:bCs w:val="false"/>
          <w:i w:val="false"/>
          <w:iCs w:val="false"/>
          <w:caps w:val="false"/>
          <w:color w:val="6B7280"/>
          <w:sz w:val="16"/>
          <w:szCs w:val="16"/>
        </w:rPr>
        <w:t xml:space="preserve">Source: Underwood &amp; Underwood, _The Homestead strike, 1892_, 1892. 8 photographic prints on stereo cards: stereograph. LOT 7105 (S) [P&amp;P]. Library of Congress, Prints and Photographs Division. https://www.loc.gov/pictures/item/2005684354/. Public Domain — No Known Restrictions on Publication https://www.loc.gov/pictures/item/2005684354/</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US.11</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us11-q2 · pre-field-test]</w:t>
      </w:r>
    </w:p>
    <w:p>
      <w:pPr>
        <w:spacing w:after="100"/>
      </w:pPr>
      <w:r>
        <w:rPr>
          <w:rFonts w:ascii="Calibri" w:cs="Calibri" w:eastAsia="Calibri" w:hAnsi="Calibri"/>
          <w:b/>
          <w:bCs/>
          <w:i w:val="false"/>
          <w:iCs w:val="false"/>
          <w:caps w:val="false"/>
          <w:color w:val="1A1A1A"/>
          <w:sz w:val="21"/>
          <w:szCs w:val="21"/>
        </w:rPr>
        <w:t xml:space="preserve">How did labor leaders like Eugene Debs and Samuel Gompers use different strategies to advance workers' rights?</w:t>
      </w:r>
    </w:p>
    <w:p>
      <w:pPr>
        <w:spacing w:after="20"/>
        <w:ind w:left="260"/>
      </w:pPr>
      <w:r>
        <w:rPr>
          <w:rFonts w:ascii="Calibri" w:cs="Calibri" w:eastAsia="Calibri" w:hAnsi="Calibri"/>
          <w:b w:val="false"/>
          <w:bCs w:val="false"/>
          <w:i w:val="false"/>
          <w:iCs w:val="false"/>
          <w:caps w:val="false"/>
          <w:color w:val="1A1A1A"/>
          <w:sz w:val="20"/>
          <w:szCs w:val="20"/>
        </w:rPr>
        <w:t xml:space="preserve">A. Debs advocated industrial unions including all workers and embraced socialism, while Gompers organized skilled workers into craft unions and focused on practical gains through negotiation rather than political revolution</w:t>
      </w:r>
    </w:p>
    <w:p>
      <w:pPr>
        <w:spacing w:after="20"/>
        <w:ind w:left="260"/>
      </w:pPr>
      <w:r>
        <w:rPr>
          <w:rFonts w:ascii="Calibri" w:cs="Calibri" w:eastAsia="Calibri" w:hAnsi="Calibri"/>
          <w:b w:val="false"/>
          <w:bCs w:val="false"/>
          <w:i w:val="false"/>
          <w:iCs w:val="false"/>
          <w:caps w:val="false"/>
          <w:color w:val="1A1A1A"/>
          <w:sz w:val="20"/>
          <w:szCs w:val="20"/>
        </w:rPr>
        <w:t xml:space="preserve">B. Both used identical approaches, which ignores key developments that shaped the outcome, but the historical evidence paints a more nuanced picture,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C. Neither was involved in labor organizing, although historical sources do not support this conclusion and fails to account for key developments in the broader context, which ignores significant political and cultural developments of the era</w:t>
      </w:r>
    </w:p>
    <w:p>
      <w:pPr>
        <w:spacing w:after="20"/>
        <w:ind w:left="260"/>
      </w:pPr>
      <w:r>
        <w:rPr>
          <w:rFonts w:ascii="Calibri" w:cs="Calibri" w:eastAsia="Calibri" w:hAnsi="Calibri"/>
          <w:b w:val="false"/>
          <w:bCs w:val="false"/>
          <w:i w:val="false"/>
          <w:iCs w:val="false"/>
          <w:caps w:val="false"/>
          <w:color w:val="1A1A1A"/>
          <w:sz w:val="20"/>
          <w:szCs w:val="20"/>
        </w:rPr>
        <w:t xml:space="preserve">D. Gompers was more radical than Debs, despite the fact that multiple sources contradict this view, although historical sources do not support this conclusion, but the historical evidence paints a more nuanced picture</w:t>
      </w:r>
    </w:p>
    <w:p>
      <w:pPr>
        <w:spacing w:after="100"/>
      </w:pPr>
      <w:r>
        <w:rPr>
          <w:rFonts w:ascii="Calibri" w:cs="Calibri" w:eastAsia="Calibri" w:hAnsi="Calibri"/>
          <w:b/>
          <w:bCs/>
          <w:i w:val="false"/>
          <w:iCs w:val="false"/>
          <w:caps w:val="false"/>
          <w:color w:val="6B7280"/>
          <w:sz w:val="18"/>
          <w:szCs w:val="18"/>
        </w:rPr>
        <w:t xml:space="preserve">[DOK 2 · item us11-q3 · pre-field-test]</w:t>
      </w:r>
    </w:p>
    <w:p>
      <w:pPr>
        <w:spacing w:after="100"/>
      </w:pPr>
      <w:r>
        <w:rPr>
          <w:rFonts w:ascii="Calibri" w:cs="Calibri" w:eastAsia="Calibri" w:hAnsi="Calibri"/>
          <w:b/>
          <w:bCs/>
          <w:i w:val="false"/>
          <w:iCs w:val="false"/>
          <w:caps w:val="false"/>
          <w:color w:val="1A1A1A"/>
          <w:sz w:val="21"/>
          <w:szCs w:val="21"/>
        </w:rPr>
        <w:t xml:space="preserve">What was the significance of Tennessee's Coal Creek labor conflict in challenging the convict lease system?</w:t>
      </w:r>
    </w:p>
    <w:p>
      <w:pPr>
        <w:spacing w:after="20"/>
        <w:ind w:left="260"/>
      </w:pPr>
      <w:r>
        <w:rPr>
          <w:rFonts w:ascii="Calibri" w:cs="Calibri" w:eastAsia="Calibri" w:hAnsi="Calibri"/>
          <w:b w:val="false"/>
          <w:bCs w:val="false"/>
          <w:i w:val="false"/>
          <w:iCs w:val="false"/>
          <w:caps w:val="false"/>
          <w:color w:val="1A1A1A"/>
          <w:sz w:val="20"/>
          <w:szCs w:val="20"/>
        </w:rPr>
        <w:t xml:space="preserve">A. Coal Creek had no impact on labor history, which represents a common misconception about the period,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B. Armed miners freed convict laborers and burned stockades, eventually ending Tennessee's use of prison labor to undercut free workers' wages and break strikes</w:t>
      </w:r>
    </w:p>
    <w:p>
      <w:pPr>
        <w:spacing w:after="20"/>
        <w:ind w:left="260"/>
      </w:pPr>
      <w:r>
        <w:rPr>
          <w:rFonts w:ascii="Calibri" w:cs="Calibri" w:eastAsia="Calibri" w:hAnsi="Calibri"/>
          <w:b w:val="false"/>
          <w:bCs w:val="false"/>
          <w:i w:val="false"/>
          <w:iCs w:val="false"/>
          <w:caps w:val="false"/>
          <w:color w:val="1A1A1A"/>
          <w:sz w:val="20"/>
          <w:szCs w:val="20"/>
        </w:rPr>
        <w:t xml:space="preserve">C. Miners supported the convict lease system, but contemporary accounts suggest a different explanation and fails to account for key developments in the broader context</w:t>
      </w:r>
    </w:p>
    <w:p>
      <w:pPr>
        <w:spacing w:after="20"/>
        <w:ind w:left="260"/>
      </w:pPr>
      <w:r>
        <w:rPr>
          <w:rFonts w:ascii="Calibri" w:cs="Calibri" w:eastAsia="Calibri" w:hAnsi="Calibri"/>
          <w:b w:val="false"/>
          <w:bCs w:val="false"/>
          <w:i w:val="false"/>
          <w:iCs w:val="false"/>
          <w:caps w:val="false"/>
          <w:color w:val="1A1A1A"/>
          <w:sz w:val="20"/>
          <w:szCs w:val="20"/>
        </w:rPr>
        <w:t xml:space="preserve">D. The conflict only affected national politics, although historical sources do not support this conclusion and fails to account for key developments in the broader context</w:t>
      </w:r>
    </w:p>
    <w:p>
      <w:pPr>
        <w:spacing w:after="100"/>
      </w:pPr>
      <w:r>
        <w:rPr>
          <w:rFonts w:ascii="Calibri" w:cs="Calibri" w:eastAsia="Calibri" w:hAnsi="Calibri"/>
          <w:b/>
          <w:bCs/>
          <w:i w:val="false"/>
          <w:iCs w:val="false"/>
          <w:caps w:val="false"/>
          <w:color w:val="6B7280"/>
          <w:sz w:val="18"/>
          <w:szCs w:val="18"/>
        </w:rPr>
        <w:t xml:space="preserve">[DOK 3 · item u1-us11-dok3-tc · pre-field-test]</w:t>
      </w:r>
    </w:p>
    <w:p>
      <w:pPr>
        <w:spacing w:after="100"/>
      </w:pPr>
      <w:r>
        <w:rPr>
          <w:rFonts w:ascii="Calibri" w:cs="Calibri" w:eastAsia="Calibri" w:hAnsi="Calibri"/>
          <w:b/>
          <w:bCs/>
          <w:i w:val="false"/>
          <w:iCs w:val="false"/>
          <w:caps w:val="false"/>
          <w:color w:val="1A1A1A"/>
          <w:sz w:val="21"/>
          <w:szCs w:val="21"/>
        </w:rPr>
        <w:t xml:space="preserve">Analyze why government and business leaders often opposed labor unions and used force to break strikes.</w:t>
      </w:r>
    </w:p>
    <w:p>
      <w:pPr>
        <w:spacing w:after="20"/>
        <w:ind w:left="260"/>
      </w:pPr>
      <w:r>
        <w:rPr>
          <w:rFonts w:ascii="Calibri" w:cs="Calibri" w:eastAsia="Calibri" w:hAnsi="Calibri"/>
          <w:b w:val="false"/>
          <w:bCs w:val="false"/>
          <w:i w:val="false"/>
          <w:iCs w:val="false"/>
          <w:caps w:val="false"/>
          <w:color w:val="1A1A1A"/>
          <w:sz w:val="20"/>
          <w:szCs w:val="20"/>
        </w:rPr>
        <w:t xml:space="preserve">A. Business and government supported all union activities, but this fails to account for the broader historical context, which does not align with the documented historical record,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B. Government remained neutral in all labor disputes, but the historical record tells a more complex story, although this overlooks critical economic and social factors involved,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C. Unions never faced any opposition, despite the fact that multiple sources contradict this view despite the fact that multiple contemporary sources contradict this,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D. Unions threatened corporate profits and control, so owners used strikebreakers and private security while government deployed troops and injunctions, viewing organized labor as dangerous to economic and social order</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US.11</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the U.S. industrialized, who benefited and who bore the costs?</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rise of the labor movement, union tactics such as strikes, the role of leaders like Eugene Debs and Samuel Gompers, the unjust use of prison labor including the Coal Creek labor saga, and the responses of management and government?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us11-q1 · DOK 2 · pre-field-test]</w:t>
            </w:r>
          </w:p>
          <w:p>
            <w:pPr>
              <w:spacing w:after="50"/>
            </w:pPr>
            <w:r>
              <w:rPr>
                <w:rFonts w:ascii="Calibri" w:cs="Calibri" w:eastAsia="Calibri" w:hAnsi="Calibri"/>
                <w:b/>
                <w:bCs/>
                <w:i w:val="false"/>
                <w:iCs w:val="false"/>
                <w:caps w:val="false"/>
                <w:color w:val="1A1A1A"/>
                <w:sz w:val="22"/>
                <w:szCs w:val="22"/>
              </w:rPr>
              <w:t xml:space="preserve">What industrial conditions and practices led to the rise of organized labor in the late 1800s?</w:t>
            </w:r>
          </w:p>
          <w:p>
            <w:pPr>
              <w:spacing w:after="24"/>
              <w:ind w:left="360"/>
            </w:pPr>
            <w:r>
              <w:rPr>
                <w:rFonts w:ascii="Calibri" w:cs="Calibri" w:eastAsia="Calibri" w:hAnsi="Calibri"/>
                <w:b w:val="false"/>
                <w:bCs w:val="false"/>
                <w:i w:val="false"/>
                <w:iCs w:val="false"/>
                <w:caps w:val="false"/>
                <w:color w:val="1A1A1A"/>
                <w:sz w:val="21"/>
                <w:szCs w:val="21"/>
              </w:rPr>
              <w:t xml:space="preserve">A.   Workers were well-paid and satisfied, although historical sources do not support this conclusion and does not reflect the scholarly consensus on this topic</w:t>
            </w:r>
          </w:p>
          <w:p>
            <w:pPr>
              <w:spacing w:after="24"/>
              <w:ind w:left="360"/>
            </w:pPr>
            <w:r>
              <w:rPr>
                <w:rFonts w:ascii="Calibri" w:cs="Calibri" w:eastAsia="Calibri" w:hAnsi="Calibri"/>
                <w:b w:val="false"/>
                <w:bCs w:val="false"/>
                <w:i w:val="false"/>
                <w:iCs w:val="false"/>
                <w:caps w:val="false"/>
                <w:color w:val="1A1A1A"/>
                <w:sz w:val="21"/>
                <w:szCs w:val="21"/>
              </w:rPr>
              <w:t xml:space="preserve">B.   Dangerous conditions, long hours, low wages, child labor, lack of job security, and exploitation drove workers to organize unions for collective protection</w:t>
            </w:r>
          </w:p>
          <w:p>
            <w:pPr>
              <w:spacing w:after="24"/>
              <w:ind w:left="360"/>
            </w:pPr>
            <w:r>
              <w:rPr>
                <w:rFonts w:ascii="Calibri" w:cs="Calibri" w:eastAsia="Calibri" w:hAnsi="Calibri"/>
                <w:b w:val="false"/>
                <w:bCs w:val="false"/>
                <w:i w:val="false"/>
                <w:iCs w:val="false"/>
                <w:caps w:val="false"/>
                <w:color w:val="1A1A1A"/>
                <w:sz w:val="21"/>
                <w:szCs w:val="21"/>
              </w:rPr>
              <w:t xml:space="preserve">C.   Unions formed only for social activities, which does not reflect the consensus among historians despite the fact that multiple contemporary sources contradict this</w:t>
            </w:r>
          </w:p>
          <w:p>
            <w:pPr>
              <w:spacing w:after="24"/>
              <w:ind w:left="360"/>
            </w:pPr>
            <w:r>
              <w:rPr>
                <w:rFonts w:ascii="Calibri" w:cs="Calibri" w:eastAsia="Calibri" w:hAnsi="Calibri"/>
                <w:b w:val="false"/>
                <w:bCs w:val="false"/>
                <w:i w:val="false"/>
                <w:iCs w:val="false"/>
                <w:caps w:val="false"/>
                <w:color w:val="1A1A1A"/>
                <w:sz w:val="21"/>
                <w:szCs w:val="21"/>
              </w:rPr>
              <w:t xml:space="preserve">D.   Government mandated union formation, but contemporary accounts suggest a different explanation, though this interpretation lacks supporting historical evidence</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US.12 — Trusts, Monopolies &amp; Antitrust</w:t>
      </w:r>
    </w:p>
    <w:p>
      <w:pPr>
        <w:spacing w:after="60"/>
      </w:pPr>
      <w:r>
        <w:rPr>
          <w:rFonts w:ascii="Calibri" w:cs="Calibri" w:eastAsia="Calibri" w:hAnsi="Calibri"/>
          <w:b/>
          <w:bCs/>
          <w:i w:val="false"/>
          <w:iCs w:val="false"/>
          <w:caps w:val="false"/>
          <w:color w:val="1A1A1A"/>
          <w:sz w:val="22"/>
          <w:szCs w:val="22"/>
        </w:rPr>
        <w:t xml:space="preserve">TN Academic Standard US.12: </w:t>
      </w:r>
      <w:r>
        <w:rPr>
          <w:rFonts w:ascii="Calibri" w:cs="Calibri" w:eastAsia="Calibri" w:hAnsi="Calibri"/>
          <w:b w:val="false"/>
          <w:bCs w:val="false"/>
          <w:i w:val="false"/>
          <w:iCs w:val="false"/>
          <w:caps w:val="false"/>
          <w:color w:val="1A1A1A"/>
          <w:sz w:val="22"/>
          <w:szCs w:val="22"/>
        </w:rPr>
        <w:t xml:space="preserve">Describe the rise of trusts and monopolies, their impact on consumers and workers, and the government's response, including the Sherman Antitrust Act of 1890 and the Clayton Antitrust Act of 1914.</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rise of trusts and monopolies, their impact on consumers and workers, and the government's response, including the Sherman Antitrust Act of 1890 and the Clayton Antitrust Act of 1914.</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Economics · Culture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was home to significant industrial consolidation. The Tennessee Coal, Iron and Railroad Company (TCI), headquartered in the state before its acquisition by U.S. Steel in 1907, was a major player in the trust era. This acquisition was controversially approved by President Theodore Roosevelt during the Panic of 1907.</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Trusts, Monopolies &amp; Antitrust: Describe the rise of trusts and monopolies, their impact on consumers and workers, and the government's response, including the Sherman Antitrust Act of 1890 and the Clayton Antitrust Act of 1914.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benefited and who bore the costs?</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US.12</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Trust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legal arrangement where stockholders in several companies transfer their shares to a central board, creating a single entity that controls an entire industry and eliminates competition.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Trust (Fideicomiso)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Monopoly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Complete control of a product or service by a single company, allowing it to set prices without competition — harmful to consumers, workers, and smaller businesses.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Monopolio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Sherman Antitrust Act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An 1890 federal law that made it illegal to form trusts, monopolies, or conspiracies that restrained trade — the first federal law to regulate corporate power.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Ley Sherman Antimonopolio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Clayton Antitrust Act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1914 law that strengthened the Sherman Act by prohibiting specific monopolistic practices and exempting labor unions from antitrust prosecution.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Ley Clayton Antimonopolio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Vertical Integration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business strategy of controlling every stage of production — from raw materials to retail — used by Carnegie Steel to dominate the steel industry.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Integración Vertical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Horizontal Integration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business strategy of buying out competitors in the same industry to eliminate competition — used by Rockefeller to control 90% of U.S. oil refining.</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Integración Horizontal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Monopoly (muh-NOP-uh-lee); Sherman Antitrust Act (SHER-mun AN-tee-trust AKT); Clayton Antitrust Act (KLAY-tun AN-tee-trust AKT); Vertical Integration (VER-tih-kul in-teh-GRAY-shun); Horizontal Integration (hor-ih-ZON-tul in-teh-GRAY-shun).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Trust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Monopoly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Sherman Antitrust Act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Clayton Antitrust Act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Vertical Integration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Horizontal Integration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US.12</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Trust</w:t>
            </w:r>
            <w:r>
              <w:rPr>
                <w:rFonts w:ascii="Calibri" w:cs="Calibri" w:eastAsia="Calibri" w:hAnsi="Calibri"/>
                <w:b w:val="false"/>
                <w:bCs w:val="false"/>
                <w:i w:val="false"/>
                <w:iCs w:val="false"/>
                <w:caps w:val="false"/>
                <w:color w:val="D9D5C8"/>
                <w:sz w:val="18"/>
                <w:szCs w:val="18"/>
              </w:rPr>
              <w:t xml:space="preserve">      ·   ES: Trust (Fideicomiso)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legal arrangement where stockholders in several companies transfer their shares to a central board, creating a single entity that controls an entire industry and eliminates competition.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“Trust”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Monopoly</w:t>
            </w:r>
            <w:r>
              <w:rPr>
                <w:rFonts w:ascii="Calibri" w:cs="Calibri" w:eastAsia="Calibri" w:hAnsi="Calibri"/>
                <w:b w:val="false"/>
                <w:bCs w:val="false"/>
                <w:i w:val="false"/>
                <w:iCs w:val="false"/>
                <w:caps w:val="false"/>
                <w:color w:val="D9D5C8"/>
                <w:sz w:val="18"/>
                <w:szCs w:val="18"/>
              </w:rPr>
              <w:t xml:space="preserve">      ·   ES: Monopolio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Complete control of a product or service by a single company, allowing it to set prices without competition — harmful to consumers, workers, and smaller businesses.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“Monopoly”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US.12</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US.12 — Trusts, Monopolies &amp; Antitrust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Rise of Trusts &amp; Monopolies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Impact on Consumers, Workers &amp; Competition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Sherman (1890) &amp; Clayton (1914)</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US.12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Trust · Monopoly · Sherman Antitrust Act · Clayton Antitrust Act · Vertical Integration · Horizontal Integration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Evaluate whether the Clayton Antitrust Act of 1914 successfully addressed the limitations of earlier antitrust legislation.</w:t>
            </w:r>
          </w:p>
          <w:p>
            <w:pPr>
              <w:spacing w:after="30"/>
              <w:ind w:left="360"/>
            </w:pPr>
            <w:r>
              <w:rPr>
                <w:rFonts w:ascii="Calibri" w:cs="Calibri" w:eastAsia="Calibri" w:hAnsi="Calibri"/>
                <w:b w:val="false"/>
                <w:bCs w:val="false"/>
                <w:i w:val="false"/>
                <w:iCs w:val="false"/>
                <w:caps w:val="false"/>
                <w:color w:val="1A1A1A"/>
                <w:sz w:val="21"/>
                <w:szCs w:val="21"/>
              </w:rPr>
              <w:t xml:space="preserve">A.   By specifying illegal practices, exempting labor unions, and creating the FTC for enforcement, the Clayton Act improved antitrust effectiveness, though success still depended on political will to enforce it</w:t>
            </w:r>
          </w:p>
          <w:p>
            <w:pPr>
              <w:spacing w:after="30"/>
              <w:ind w:left="360"/>
            </w:pPr>
            <w:r>
              <w:rPr>
                <w:rFonts w:ascii="Calibri" w:cs="Calibri" w:eastAsia="Calibri" w:hAnsi="Calibri"/>
                <w:b w:val="false"/>
                <w:bCs w:val="false"/>
                <w:i w:val="false"/>
                <w:iCs w:val="false"/>
                <w:caps w:val="false"/>
                <w:color w:val="1A1A1A"/>
                <w:sz w:val="21"/>
                <w:szCs w:val="21"/>
              </w:rPr>
              <w:t xml:space="preserve">B.   The Clayton Act was identical to the Sherman Act, which represents a common misconception about the period and fails to account for key developments in the broader context, but contemporary accounts and primary sources suggest otherwise</w:t>
            </w:r>
          </w:p>
          <w:p>
            <w:pPr>
              <w:spacing w:after="30"/>
              <w:ind w:left="360"/>
            </w:pPr>
            <w:r>
              <w:rPr>
                <w:rFonts w:ascii="Calibri" w:cs="Calibri" w:eastAsia="Calibri" w:hAnsi="Calibri"/>
                <w:b w:val="false"/>
                <w:bCs w:val="false"/>
                <w:i w:val="false"/>
                <w:iCs w:val="false"/>
                <w:caps w:val="false"/>
                <w:color w:val="1A1A1A"/>
                <w:sz w:val="21"/>
                <w:szCs w:val="21"/>
              </w:rPr>
              <w:t xml:space="preserve">C.   The Clayton Act weakened antitrust enforcement, which represents a common misconception about the period, which represents a common misconception about this historical period and does not reflect the scholarly consensus on this topic</w:t>
            </w:r>
          </w:p>
          <w:p>
            <w:pPr>
              <w:spacing w:after="30"/>
              <w:ind w:left="360"/>
            </w:pPr>
            <w:r>
              <w:rPr>
                <w:rFonts w:ascii="Calibri" w:cs="Calibri" w:eastAsia="Calibri" w:hAnsi="Calibri"/>
                <w:b w:val="false"/>
                <w:bCs w:val="false"/>
                <w:i w:val="false"/>
                <w:iCs w:val="false"/>
                <w:caps w:val="false"/>
                <w:color w:val="1A1A1A"/>
                <w:sz w:val="21"/>
                <w:szCs w:val="21"/>
              </w:rPr>
              <w:t xml:space="preserve">D.   Antitrust laws had no impact on business practices, but the historical record tells a more complex story, and this view has been largely revised by modern historical research, but the historical evidence paints a more nuanced picture</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US.12</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Rise of Trusts and Monopolies</w:t>
            </w:r>
          </w:p>
          <w:p>
            <w:pPr>
              <w:spacing w:after="40"/>
            </w:pPr>
            <w:r>
              <w:rPr>
                <w:rFonts w:ascii="Calibri" w:cs="Calibri" w:eastAsia="Calibri" w:hAnsi="Calibri"/>
                <w:b w:val="false"/>
                <w:bCs w:val="false"/>
                <w:i w:val="false"/>
                <w:iCs w:val="false"/>
                <w:caps w:val="false"/>
                <w:color w:val="1A1A1A"/>
                <w:sz w:val="19"/>
                <w:szCs w:val="19"/>
              </w:rPr>
              <w:t xml:space="preserve">Industrial consolidation occurred through horizontal integration (buying competitors) and vertical integration (controlling the entire supply chain from raw materials to finished products). Economies of scale made large corporations more efficient, while weak government regulation allowed anti-competitive practices like predatory pricing, secret railroad rebates, and market manipulation. Railroad networks enabled national markets that could be dominated by large firms with sufficient capital.</w:t>
            </w:r>
          </w:p>
          <w:p>
            <w:pPr>
              <w:spacing w:after="40"/>
            </w:pPr>
            <w:r>
              <w:rPr>
                <w:rFonts w:ascii="Calibri" w:cs="Calibri" w:eastAsia="Calibri" w:hAnsi="Calibri"/>
                <w:b/>
                <w:bCs/>
                <w:i w:val="false"/>
                <w:iCs w:val="false"/>
                <w:caps w:val="false"/>
                <w:color w:val="1B2A4A"/>
                <w:sz w:val="19"/>
                <w:szCs w:val="19"/>
              </w:rPr>
              <w:t xml:space="preserve">Impact on Consumers, Workers, and Competition</w:t>
            </w:r>
          </w:p>
          <w:p>
            <w:pPr>
              <w:spacing w:after="40"/>
            </w:pPr>
            <w:r>
              <w:rPr>
                <w:rFonts w:ascii="Calibri" w:cs="Calibri" w:eastAsia="Calibri" w:hAnsi="Calibri"/>
                <w:b w:val="false"/>
                <w:bCs w:val="false"/>
                <w:i w:val="false"/>
                <w:iCs w:val="false"/>
                <w:caps w:val="false"/>
                <w:color w:val="1A1A1A"/>
                <w:sz w:val="19"/>
                <w:szCs w:val="19"/>
              </w:rPr>
              <w:t xml:space="preserve">Monopolies hurt consumers through higher prices, limited product choices, and price-fixing schemes. Workers faced exploitation through low wages, dangerous conditions, and suppression of unions—monopolies could blacklist troublemakers across entire industries. Small businesses were driven out through predatory pricing and exclusive dealing arrangements. Competition was stifled, innovation discouraged, and markets manipulated for maximum profit rather than public benefit.</w:t>
            </w:r>
          </w:p>
          <w:p>
            <w:pPr>
              <w:spacing w:after="40"/>
            </w:pPr>
            <w:r>
              <w:rPr>
                <w:rFonts w:ascii="Calibri" w:cs="Calibri" w:eastAsia="Calibri" w:hAnsi="Calibri"/>
                <w:b/>
                <w:bCs/>
                <w:i w:val="false"/>
                <w:iCs w:val="false"/>
                <w:caps w:val="false"/>
                <w:color w:val="1B2A4A"/>
                <w:sz w:val="19"/>
                <w:szCs w:val="19"/>
              </w:rPr>
              <w:t xml:space="preserve">Sherman Antitrust Act (1890)</w:t>
            </w:r>
          </w:p>
          <w:p>
            <w:pPr>
              <w:spacing w:after="40"/>
            </w:pPr>
            <w:r>
              <w:rPr>
                <w:rFonts w:ascii="Calibri" w:cs="Calibri" w:eastAsia="Calibri" w:hAnsi="Calibri"/>
                <w:b w:val="false"/>
                <w:bCs w:val="false"/>
                <w:i w:val="false"/>
                <w:iCs w:val="false"/>
                <w:caps w:val="false"/>
                <w:color w:val="1A1A1A"/>
                <w:sz w:val="19"/>
                <w:szCs w:val="19"/>
              </w:rPr>
              <w:t xml:space="preserve">Public outcry over monopolistic abuses, farmers hurt by railroad and industrial trusts, and political pressure from Populists led to the Sherman Antitrust Act. The law prohibited "restraint of trade" and monopolization. However, vague language made prosecution difficult, weak enforcement limited its impact, and it was initially used more against unions (as "conspiracies in restraint of trade") than against the business trusts it was intended to control.</w:t>
            </w:r>
          </w:p>
          <w:p>
            <w:pPr>
              <w:spacing w:after="40"/>
            </w:pPr>
            <w:r>
              <w:rPr>
                <w:rFonts w:ascii="Calibri" w:cs="Calibri" w:eastAsia="Calibri" w:hAnsi="Calibri"/>
                <w:b/>
                <w:bCs/>
                <w:i w:val="false"/>
                <w:iCs w:val="false"/>
                <w:caps w:val="false"/>
                <w:color w:val="1B2A4A"/>
                <w:sz w:val="19"/>
                <w:szCs w:val="19"/>
              </w:rPr>
              <w:t xml:space="preserve">Clayton Antitrust Act (1914)</w:t>
            </w:r>
          </w:p>
          <w:p>
            <w:pPr>
              <w:spacing w:after="40"/>
            </w:pPr>
            <w:r>
              <w:rPr>
                <w:rFonts w:ascii="Calibri" w:cs="Calibri" w:eastAsia="Calibri" w:hAnsi="Calibri"/>
                <w:b w:val="false"/>
                <w:bCs w:val="false"/>
                <w:i w:val="false"/>
                <w:iCs w:val="false"/>
                <w:caps w:val="false"/>
                <w:color w:val="1A1A1A"/>
                <w:sz w:val="19"/>
                <w:szCs w:val="19"/>
              </w:rPr>
              <w:t xml:space="preserve">The Clayton Act addressed Sherman Act weaknesses by specifying illegal practices: price discrimination, exclusive dealing arrangements, and interlocking directorates (the same people serving on competing companies' boards). Crucially, it exempted labor unions from antitrust prosecution, recognizing that workers organizing for better conditions was different from businesses conspiring to fix prices. The Federal Trade Commission (1914) was created to enforce antitrust laws more effectively.</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Trust, Monopoly.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“Rise of Trusts and Monopolies”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“Impact on Consumers, Workers, and Competition”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US.12</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SHERMAN ANTITRUST ACT</w:t>
            </w:r>
          </w:p>
          <w:p>
            <w:pPr>
              <w:spacing w:after="40"/>
            </w:pPr>
            <w:r>
              <w:rPr>
                <w:rFonts w:ascii="Calibri" w:cs="Calibri" w:eastAsia="Calibri" w:hAnsi="Calibri"/>
                <w:b w:val="false"/>
                <w:bCs w:val="false"/>
                <w:i w:val="false"/>
                <w:iCs w:val="false"/>
                <w:caps w:val="false"/>
                <w:color w:val="1A1A1A"/>
                <w:sz w:val="22"/>
                <w:szCs w:val="22"/>
              </w:rPr>
              <w:t xml:space="preserve">“Every contract, combination in the form of trust or otherwise, or conspiracy, in restraint of trade or commerce among the several States, or with foreign nations, is declared to be illegal... Every person who shall monopolize, or attempt to”</w:t>
            </w:r>
          </w:p>
        </w:tc>
      </w:tr>
    </w:tbl>
    <w:p>
      <w:pPr>
        <w:spacing w:after="100"/>
      </w:pPr>
      <w:r>
        <w:rPr>
          <w:rFonts w:ascii="Calibri" w:cs="Calibri" w:eastAsia="Calibri" w:hAnsi="Calibri"/>
          <w:b w:val="false"/>
          <w:bCs w:val="false"/>
          <w:i w:val="false"/>
          <w:iCs w:val="false"/>
          <w:caps w:val="false"/>
          <w:color w:val="6B7280"/>
          <w:sz w:val="18"/>
          <w:szCs w:val="18"/>
        </w:rPr>
        <w:t xml:space="preserve">Source: U.S. Congress, 1890. United States Congress. "Sherman Antitrust Act." 1890. National Archives, https://www.archives.gov/milestone-documents/sherman-anti-trust-act.. Public domain. https://www.archives.gov/milestone-documents/sherman-anti-trust-act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US.12</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us12-q2 · pre-field-test]</w:t>
      </w:r>
    </w:p>
    <w:p>
      <w:pPr>
        <w:spacing w:after="100"/>
      </w:pPr>
      <w:r>
        <w:rPr>
          <w:rFonts w:ascii="Calibri" w:cs="Calibri" w:eastAsia="Calibri" w:hAnsi="Calibri"/>
          <w:b/>
          <w:bCs/>
          <w:i w:val="false"/>
          <w:iCs w:val="false"/>
          <w:caps w:val="false"/>
          <w:color w:val="1A1A1A"/>
          <w:sz w:val="21"/>
          <w:szCs w:val="21"/>
        </w:rPr>
        <w:t xml:space="preserve">How did monopolies impact consumers, workers, and small businesses?</w:t>
      </w:r>
    </w:p>
    <w:p>
      <w:pPr>
        <w:spacing w:after="20"/>
        <w:ind w:left="260"/>
      </w:pPr>
      <w:r>
        <w:rPr>
          <w:rFonts w:ascii="Calibri" w:cs="Calibri" w:eastAsia="Calibri" w:hAnsi="Calibri"/>
          <w:b w:val="false"/>
          <w:bCs w:val="false"/>
          <w:i w:val="false"/>
          <w:iCs w:val="false"/>
          <w:caps w:val="false"/>
          <w:color w:val="1A1A1A"/>
          <w:sz w:val="20"/>
          <w:szCs w:val="20"/>
        </w:rPr>
        <w:t xml:space="preserve">A. Consumers faced higher prices and fewer choices, workers suffered low wages and union suppression, and small businesses were driven out through predatory practices</w:t>
      </w:r>
    </w:p>
    <w:p>
      <w:pPr>
        <w:spacing w:after="20"/>
        <w:ind w:left="260"/>
      </w:pPr>
      <w:r>
        <w:rPr>
          <w:rFonts w:ascii="Calibri" w:cs="Calibri" w:eastAsia="Calibri" w:hAnsi="Calibri"/>
          <w:b w:val="false"/>
          <w:bCs w:val="false"/>
          <w:i w:val="false"/>
          <w:iCs w:val="false"/>
          <w:caps w:val="false"/>
          <w:color w:val="1A1A1A"/>
          <w:sz w:val="20"/>
          <w:szCs w:val="20"/>
        </w:rPr>
        <w:t xml:space="preserve">B. Monopolies benefited everyone equally, despite limited evidence supporting this interpretation when examined alongside the available primary and secondary sources</w:t>
      </w:r>
    </w:p>
    <w:p>
      <w:pPr>
        <w:spacing w:after="20"/>
        <w:ind w:left="260"/>
      </w:pPr>
      <w:r>
        <w:rPr>
          <w:rFonts w:ascii="Calibri" w:cs="Calibri" w:eastAsia="Calibri" w:hAnsi="Calibri"/>
          <w:b w:val="false"/>
          <w:bCs w:val="false"/>
          <w:i w:val="false"/>
          <w:iCs w:val="false"/>
          <w:caps w:val="false"/>
          <w:color w:val="1A1A1A"/>
          <w:sz w:val="20"/>
          <w:szCs w:val="20"/>
        </w:rPr>
        <w:t xml:space="preserve">C. Monopolies had no effect on the economy, yet the available evidence points to a different conclusion,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D. Workers and consumers supported monopolies, though this interpretation lacks supporting historical evidence and oversimplifies the complex factors at work during this period</w:t>
      </w:r>
    </w:p>
    <w:p>
      <w:pPr>
        <w:spacing w:after="100"/>
      </w:pPr>
      <w:r>
        <w:rPr>
          <w:rFonts w:ascii="Calibri" w:cs="Calibri" w:eastAsia="Calibri" w:hAnsi="Calibri"/>
          <w:b/>
          <w:bCs/>
          <w:i w:val="false"/>
          <w:iCs w:val="false"/>
          <w:caps w:val="false"/>
          <w:color w:val="6B7280"/>
          <w:sz w:val="18"/>
          <w:szCs w:val="18"/>
        </w:rPr>
        <w:t xml:space="preserve">[DOK 2 · item us12-q3 · pre-field-test]</w:t>
      </w:r>
    </w:p>
    <w:p>
      <w:pPr>
        <w:spacing w:after="100"/>
      </w:pPr>
      <w:r>
        <w:rPr>
          <w:rFonts w:ascii="Calibri" w:cs="Calibri" w:eastAsia="Calibri" w:hAnsi="Calibri"/>
          <w:b/>
          <w:bCs/>
          <w:i w:val="false"/>
          <w:iCs w:val="false"/>
          <w:caps w:val="false"/>
          <w:color w:val="1A1A1A"/>
          <w:sz w:val="21"/>
          <w:szCs w:val="21"/>
        </w:rPr>
        <w:t xml:space="preserve">Why was the Sherman Antitrust Act of 1890 initially ineffective in breaking up monopolies?</w:t>
      </w:r>
    </w:p>
    <w:p>
      <w:pPr>
        <w:spacing w:after="20"/>
        <w:ind w:left="260"/>
      </w:pPr>
      <w:r>
        <w:rPr>
          <w:rFonts w:ascii="Calibri" w:cs="Calibri" w:eastAsia="Calibri" w:hAnsi="Calibri"/>
          <w:b w:val="false"/>
          <w:bCs w:val="false"/>
          <w:i w:val="false"/>
          <w:iCs w:val="false"/>
          <w:caps w:val="false"/>
          <w:color w:val="1A1A1A"/>
          <w:sz w:val="20"/>
          <w:szCs w:val="20"/>
        </w:rPr>
        <w:t xml:space="preserve">A. The Sherman Act immediately broke up all monopolies, but this oversimplifies the complex factors at work</w:t>
      </w:r>
    </w:p>
    <w:p>
      <w:pPr>
        <w:spacing w:after="20"/>
        <w:ind w:left="260"/>
      </w:pPr>
      <w:r>
        <w:rPr>
          <w:rFonts w:ascii="Calibri" w:cs="Calibri" w:eastAsia="Calibri" w:hAnsi="Calibri"/>
          <w:b w:val="false"/>
          <w:bCs w:val="false"/>
          <w:i w:val="false"/>
          <w:iCs w:val="false"/>
          <w:caps w:val="false"/>
          <w:color w:val="1A1A1A"/>
          <w:sz w:val="20"/>
          <w:szCs w:val="20"/>
        </w:rPr>
        <w:t xml:space="preserve">B. Vague language made prosecution difficult, enforcement was weak, and the law was used more against labor unions than against business trusts</w:t>
      </w:r>
    </w:p>
    <w:p>
      <w:pPr>
        <w:spacing w:after="20"/>
        <w:ind w:left="260"/>
      </w:pPr>
      <w:r>
        <w:rPr>
          <w:rFonts w:ascii="Calibri" w:cs="Calibri" w:eastAsia="Calibri" w:hAnsi="Calibri"/>
          <w:b w:val="false"/>
          <w:bCs w:val="false"/>
          <w:i w:val="false"/>
          <w:iCs w:val="false"/>
          <w:caps w:val="false"/>
          <w:color w:val="1A1A1A"/>
          <w:sz w:val="20"/>
          <w:szCs w:val="20"/>
        </w:rPr>
        <w:t xml:space="preserve">C. Monopolies voluntarily dissolved, despite the fact that multiple sources contradict this view when examined alongside the available primary and secondary sources</w:t>
      </w:r>
    </w:p>
    <w:p>
      <w:pPr>
        <w:spacing w:after="20"/>
        <w:ind w:left="260"/>
      </w:pPr>
      <w:r>
        <w:rPr>
          <w:rFonts w:ascii="Calibri" w:cs="Calibri" w:eastAsia="Calibri" w:hAnsi="Calibri"/>
          <w:b w:val="false"/>
          <w:bCs w:val="false"/>
          <w:i w:val="false"/>
          <w:iCs w:val="false"/>
          <w:caps w:val="false"/>
          <w:color w:val="1A1A1A"/>
          <w:sz w:val="20"/>
          <w:szCs w:val="20"/>
        </w:rPr>
        <w:t xml:space="preserve">D. The Supreme Court strongly enforced the law, which represents a common misconception about the period, which does not align with the documented historical record</w:t>
      </w:r>
    </w:p>
    <w:p>
      <w:pPr>
        <w:spacing w:after="100"/>
      </w:pPr>
      <w:r>
        <w:rPr>
          <w:rFonts w:ascii="Calibri" w:cs="Calibri" w:eastAsia="Calibri" w:hAnsi="Calibri"/>
          <w:b/>
          <w:bCs/>
          <w:i w:val="false"/>
          <w:iCs w:val="false"/>
          <w:caps w:val="false"/>
          <w:color w:val="6B7280"/>
          <w:sz w:val="18"/>
          <w:szCs w:val="18"/>
        </w:rPr>
        <w:t xml:space="preserve">[DOK 3 · item u1-us12-dok3-tc · pre-field-test]</w:t>
      </w:r>
    </w:p>
    <w:p>
      <w:pPr>
        <w:spacing w:after="100"/>
      </w:pPr>
      <w:r>
        <w:rPr>
          <w:rFonts w:ascii="Calibri" w:cs="Calibri" w:eastAsia="Calibri" w:hAnsi="Calibri"/>
          <w:b/>
          <w:bCs/>
          <w:i w:val="false"/>
          <w:iCs w:val="false"/>
          <w:caps w:val="false"/>
          <w:color w:val="1A1A1A"/>
          <w:sz w:val="21"/>
          <w:szCs w:val="21"/>
        </w:rPr>
        <w:t xml:space="preserve">Evaluate whether the Clayton Antitrust Act of 1914 successfully addressed the limitations of earlier antitrust legislation.</w:t>
      </w:r>
    </w:p>
    <w:p>
      <w:pPr>
        <w:spacing w:after="20"/>
        <w:ind w:left="260"/>
      </w:pPr>
      <w:r>
        <w:rPr>
          <w:rFonts w:ascii="Calibri" w:cs="Calibri" w:eastAsia="Calibri" w:hAnsi="Calibri"/>
          <w:b w:val="false"/>
          <w:bCs w:val="false"/>
          <w:i w:val="false"/>
          <w:iCs w:val="false"/>
          <w:caps w:val="false"/>
          <w:color w:val="1A1A1A"/>
          <w:sz w:val="20"/>
          <w:szCs w:val="20"/>
        </w:rPr>
        <w:t xml:space="preserve">A. By specifying illegal practices, exempting labor unions, and creating the FTC for enforcement, the Clayton Act improved antitrust effectiveness, though success still depended on political will to enforce it</w:t>
      </w:r>
    </w:p>
    <w:p>
      <w:pPr>
        <w:spacing w:after="20"/>
        <w:ind w:left="260"/>
      </w:pPr>
      <w:r>
        <w:rPr>
          <w:rFonts w:ascii="Calibri" w:cs="Calibri" w:eastAsia="Calibri" w:hAnsi="Calibri"/>
          <w:b w:val="false"/>
          <w:bCs w:val="false"/>
          <w:i w:val="false"/>
          <w:iCs w:val="false"/>
          <w:caps w:val="false"/>
          <w:color w:val="1A1A1A"/>
          <w:sz w:val="20"/>
          <w:szCs w:val="20"/>
        </w:rPr>
        <w:t xml:space="preserve">B. The Clayton Act was identical to the Sherman Act, which represents a common misconception about the period and fails to account for key developments in the broader context,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C. The Clayton Act weakened antitrust enforcement, which represents a common misconception about the period, which represents a common misconception about this historical period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D. Antitrust laws had no impact on business practices, but the historical record tells a more complex story, and this view has been largely revised by modern historical research, but the historical evidence paints a more nuanced picture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US.12</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the U.S. industrialized, who benefited and who bore the costs?</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rise of trusts and monopolies, their impact on consumers and workers, and the government's response, including the Sherman Antitrust Act of 1890 and the Clayton Antitrust Act of 1914?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us12-q1 · DOK 2 · pre-field-test]</w:t>
            </w:r>
          </w:p>
          <w:p>
            <w:pPr>
              <w:spacing w:after="50"/>
            </w:pPr>
            <w:r>
              <w:rPr>
                <w:rFonts w:ascii="Calibri" w:cs="Calibri" w:eastAsia="Calibri" w:hAnsi="Calibri"/>
                <w:b/>
                <w:bCs/>
                <w:i w:val="false"/>
                <w:iCs w:val="false"/>
                <w:caps w:val="false"/>
                <w:color w:val="1A1A1A"/>
                <w:sz w:val="22"/>
                <w:szCs w:val="22"/>
              </w:rPr>
              <w:t xml:space="preserve">What factors enabled the rise of trusts and monopolies during the Gilded Age?</w:t>
            </w:r>
          </w:p>
          <w:p>
            <w:pPr>
              <w:spacing w:after="24"/>
              <w:ind w:left="360"/>
            </w:pPr>
            <w:r>
              <w:rPr>
                <w:rFonts w:ascii="Calibri" w:cs="Calibri" w:eastAsia="Calibri" w:hAnsi="Calibri"/>
                <w:b w:val="false"/>
                <w:bCs w:val="false"/>
                <w:i w:val="false"/>
                <w:iCs w:val="false"/>
                <w:caps w:val="false"/>
                <w:color w:val="1A1A1A"/>
                <w:sz w:val="21"/>
                <w:szCs w:val="21"/>
              </w:rPr>
              <w:t xml:space="preserve">A.   Strong government regulation prevented monopolies, although this view has been largely discredited by scholars despite the fact that multiple contemporary sources contradict this</w:t>
            </w:r>
          </w:p>
          <w:p>
            <w:pPr>
              <w:spacing w:after="24"/>
              <w:ind w:left="360"/>
            </w:pPr>
            <w:r>
              <w:rPr>
                <w:rFonts w:ascii="Calibri" w:cs="Calibri" w:eastAsia="Calibri" w:hAnsi="Calibri"/>
                <w:b w:val="false"/>
                <w:bCs w:val="false"/>
                <w:i w:val="false"/>
                <w:iCs w:val="false"/>
                <w:caps w:val="false"/>
                <w:color w:val="1A1A1A"/>
                <w:sz w:val="21"/>
                <w:szCs w:val="21"/>
              </w:rPr>
              <w:t xml:space="preserve">B.   Monopolies were illegal and did not exist, although this overlooks critical economic and social factors, but the historical evidence paints a more nuanced picture</w:t>
            </w:r>
          </w:p>
          <w:p>
            <w:pPr>
              <w:spacing w:after="24"/>
              <w:ind w:left="360"/>
            </w:pPr>
            <w:r>
              <w:rPr>
                <w:rFonts w:ascii="Calibri" w:cs="Calibri" w:eastAsia="Calibri" w:hAnsi="Calibri"/>
                <w:b w:val="false"/>
                <w:bCs w:val="false"/>
                <w:i w:val="false"/>
                <w:iCs w:val="false"/>
                <w:caps w:val="false"/>
                <w:color w:val="1A1A1A"/>
                <w:sz w:val="21"/>
                <w:szCs w:val="21"/>
              </w:rPr>
              <w:t xml:space="preserve">C.   Horizontal and vertical integration, economies of scale, weak regulation, anti-competitive practices, and national railroad networks allowed large corporations to dominate industries</w:t>
            </w:r>
          </w:p>
          <w:p>
            <w:pPr>
              <w:spacing w:after="24"/>
              <w:ind w:left="360"/>
            </w:pPr>
            <w:r>
              <w:rPr>
                <w:rFonts w:ascii="Calibri" w:cs="Calibri" w:eastAsia="Calibri" w:hAnsi="Calibri"/>
                <w:b w:val="false"/>
                <w:bCs w:val="false"/>
                <w:i w:val="false"/>
                <w:iCs w:val="false"/>
                <w:caps w:val="false"/>
                <w:color w:val="1A1A1A"/>
                <w:sz w:val="21"/>
                <w:szCs w:val="21"/>
              </w:rPr>
              <w:t xml:space="preserve">D.   Small businesses dominated all industries, though this interpretation lacks supporting historical evidence when examined alongside the available primary and secondary sources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US.13 — Working Conditions, Women &amp; Child Labor</w:t>
      </w:r>
    </w:p>
    <w:p>
      <w:pPr>
        <w:spacing w:after="60"/>
      </w:pPr>
      <w:r>
        <w:rPr>
          <w:rFonts w:ascii="Calibri" w:cs="Calibri" w:eastAsia="Calibri" w:hAnsi="Calibri"/>
          <w:b/>
          <w:bCs/>
          <w:i w:val="false"/>
          <w:iCs w:val="false"/>
          <w:caps w:val="false"/>
          <w:color w:val="1A1A1A"/>
          <w:sz w:val="22"/>
          <w:szCs w:val="22"/>
        </w:rPr>
        <w:t xml:space="preserve">TN Academic Standard US.13: </w:t>
      </w:r>
      <w:r>
        <w:rPr>
          <w:rFonts w:ascii="Calibri" w:cs="Calibri" w:eastAsia="Calibri" w:hAnsi="Calibri"/>
          <w:b w:val="false"/>
          <w:bCs w:val="false"/>
          <w:i w:val="false"/>
          <w:iCs w:val="false"/>
          <w:caps w:val="false"/>
          <w:color w:val="1A1A1A"/>
          <w:sz w:val="22"/>
          <w:szCs w:val="22"/>
        </w:rPr>
        <w:t xml:space="preserve">Describe working conditions in industries during this era, including the use of labor by women and children.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working conditions in industries during this era, including the use of labor by women and children and the impact of tragedies like the Triangle Shirtwaist Factory Fire.</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Economics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Tennessee's textile mills, coal mines, and factories employed women and children under harsh conditions. The Coal Creek War (1891-1892) in Anderson County was partly driven by dangerous working conditions. Child labor in Tennessee's cotton mills prompted progressive reform efforts in the early 1900s.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Working Conditions, Women &amp; Child Labor: Describe working conditions in industries during this era, including the use of labor by women and children.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benefited and who bore the costs?</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US.13</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Sweatshop</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factory or workshop where workers faced long hours, low wages, and dangerous or unhealthy conditions — common in the garment industry employing immigrant women.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Taller de Explotación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Child Labor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employment of children — sometimes as young as 5 or 6 — in factories, mines, and mills; an estimated 1.75 million children worked in American industry by 1900.</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Trabajo Infantil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Triangle Shirtwaist Fire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1911 factory fire in New York City that killed 146 workers — mostly young immigrant women — trapped by locked exits, becoming a catalyst for worker safety reform.</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Incendio de la Fábrica Triangle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Lewis Hine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Progressive Era photographer whose documentation of child labor in mines, mills, and canneries helped build public support for child labor laws.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Lewis Hine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Workers' Compensation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system requiring employers to pay workers injured on the job — did not exist in most states before Progressive Era reform; injured workers had no recourse.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Compensación Laboral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National Child Labor Committee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Reform organization founded in 1904 that used photography, lobbying, and public campaigns to expose child labor and push for protective legislation.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Comité Nacional de Trabajo Infantil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Triangle Shirtwaist Fire (TRY-ang-gul SHERT-wayst FYR); Workers' Compensation (WER-kerz kom-pen-SAY-shun).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Sweatshop</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Child Labor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Triangle Shirtwaist Fire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Lewis Hine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Workers' Compensation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National Child Labor Committee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US.13</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Sweatshop</w:t>
            </w:r>
            <w:r>
              <w:rPr>
                <w:rFonts w:ascii="Calibri" w:cs="Calibri" w:eastAsia="Calibri" w:hAnsi="Calibri"/>
                <w:b w:val="false"/>
                <w:bCs w:val="false"/>
                <w:i w:val="false"/>
                <w:iCs w:val="false"/>
                <w:caps w:val="false"/>
                <w:color w:val="D9D5C8"/>
                <w:sz w:val="18"/>
                <w:szCs w:val="18"/>
              </w:rPr>
              <w:t xml:space="preserve">      ·   ES: Taller de Explotación</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factory or workshop where workers faced long hours, low wages, and dangerous or unhealthy conditions — common in the garment industry employing immigrant women.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“Sweatshop”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Child Labor</w:t>
            </w:r>
            <w:r>
              <w:rPr>
                <w:rFonts w:ascii="Calibri" w:cs="Calibri" w:eastAsia="Calibri" w:hAnsi="Calibri"/>
                <w:b w:val="false"/>
                <w:bCs w:val="false"/>
                <w:i w:val="false"/>
                <w:iCs w:val="false"/>
                <w:caps w:val="false"/>
                <w:color w:val="D9D5C8"/>
                <w:sz w:val="18"/>
                <w:szCs w:val="18"/>
              </w:rPr>
              <w:t xml:space="preserve">      ·   ES: Trabajo Infantil</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employment of children — sometimes as young as 5 or 6 — in factories, mines, and mills; an estimated 1.75 million children worked in American industry by 1900.</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“Child Labor”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US.13</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US.13 — Working Conditions, Women &amp; Child Labor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Industrial Working Conditions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Women in the Industrial Workforce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Child Labor Practices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The Triangle Shirtwaist Fire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US.13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Sweatshop · Child Labor · Triangle Shirtwaist Fire · Lewis Hine · Workers' Compensation · National Child Labor Committee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Analyze how tragedies like the Triangle Shirtwaist Factory Fire led to workplace safety reforms.</w:t>
            </w:r>
          </w:p>
          <w:p>
            <w:pPr>
              <w:spacing w:after="30"/>
              <w:ind w:left="360"/>
            </w:pPr>
            <w:r>
              <w:rPr>
                <w:rFonts w:ascii="Calibri" w:cs="Calibri" w:eastAsia="Calibri" w:hAnsi="Calibri"/>
                <w:b w:val="false"/>
                <w:bCs w:val="false"/>
                <w:i w:val="false"/>
                <w:iCs w:val="false"/>
                <w:caps w:val="false"/>
                <w:color w:val="1A1A1A"/>
                <w:sz w:val="21"/>
                <w:szCs w:val="21"/>
              </w:rPr>
              <w:t xml:space="preserve">A.   The fire had no impact on workplace safety, although this view has been largely discredited by scholars despite the fact that multiple contemporary sources contradict this</w:t>
            </w:r>
          </w:p>
          <w:p>
            <w:pPr>
              <w:spacing w:after="30"/>
              <w:ind w:left="360"/>
            </w:pPr>
            <w:r>
              <w:rPr>
                <w:rFonts w:ascii="Calibri" w:cs="Calibri" w:eastAsia="Calibri" w:hAnsi="Calibri"/>
                <w:b w:val="false"/>
                <w:bCs w:val="false"/>
                <w:i w:val="false"/>
                <w:iCs w:val="false"/>
                <w:caps w:val="false"/>
                <w:color w:val="1A1A1A"/>
                <w:sz w:val="21"/>
                <w:szCs w:val="21"/>
              </w:rPr>
              <w:t xml:space="preserve">B.   The deaths of 146 workers from locked exits, inadequate fire safety, and collapsed fire escapes shocked the public and led to fire codes, factory inspections, and workers' compensation laws</w:t>
            </w:r>
          </w:p>
          <w:p>
            <w:pPr>
              <w:spacing w:after="30"/>
              <w:ind w:left="360"/>
            </w:pPr>
            <w:r>
              <w:rPr>
                <w:rFonts w:ascii="Calibri" w:cs="Calibri" w:eastAsia="Calibri" w:hAnsi="Calibri"/>
                <w:b w:val="false"/>
                <w:bCs w:val="false"/>
                <w:i w:val="false"/>
                <w:iCs w:val="false"/>
                <w:caps w:val="false"/>
                <w:color w:val="1A1A1A"/>
                <w:sz w:val="21"/>
                <w:szCs w:val="21"/>
              </w:rPr>
              <w:t xml:space="preserve">C.   Workplace safety was already adequate before the fire, but contemporary accounts suggest a different explanation, which represents a common misconception about this historical period</w:t>
            </w:r>
          </w:p>
          <w:p>
            <w:pPr>
              <w:spacing w:after="30"/>
              <w:ind w:left="360"/>
            </w:pPr>
            <w:r>
              <w:rPr>
                <w:rFonts w:ascii="Calibri" w:cs="Calibri" w:eastAsia="Calibri" w:hAnsi="Calibri"/>
                <w:b w:val="false"/>
                <w:bCs w:val="false"/>
                <w:i w:val="false"/>
                <w:iCs w:val="false"/>
                <w:caps w:val="false"/>
                <w:color w:val="1A1A1A"/>
                <w:sz w:val="21"/>
                <w:szCs w:val="21"/>
              </w:rPr>
              <w:t xml:space="preserve">D.   Reforms only affected the garment industry, despite limited evidence supporting this interpretation, although historical sources do not support this conclusion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US.13</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Industrial Working Conditions</w:t>
            </w:r>
          </w:p>
          <w:p>
            <w:pPr>
              <w:spacing w:after="40"/>
            </w:pPr>
            <w:r>
              <w:rPr>
                <w:rFonts w:ascii="Calibri" w:cs="Calibri" w:eastAsia="Calibri" w:hAnsi="Calibri"/>
                <w:b w:val="false"/>
                <w:bCs w:val="false"/>
                <w:i w:val="false"/>
                <w:iCs w:val="false"/>
                <w:caps w:val="false"/>
                <w:color w:val="1A1A1A"/>
                <w:sz w:val="19"/>
                <w:szCs w:val="19"/>
              </w:rPr>
              <w:t xml:space="preserve">Industrial workers faced grueling conditions: 10-16 hour workdays, six-day work weeks, and wages often below subsistence level. Factories were dangerous with unguarded machinery, poor ventilation, fire hazards, and frequent industrial accidents. Workplaces were overcrowded, noisy, and poorly lit. Workers had no job security, no unemployment insurance, and could be easily replaced. These conditions made industrial work exhausting, dangerous, and often deadly.</w:t>
            </w:r>
          </w:p>
          <w:p>
            <w:pPr>
              <w:spacing w:after="40"/>
            </w:pPr>
            <w:r>
              <w:rPr>
                <w:rFonts w:ascii="Calibri" w:cs="Calibri" w:eastAsia="Calibri" w:hAnsi="Calibri"/>
                <w:b/>
                <w:bCs/>
                <w:i w:val="false"/>
                <w:iCs w:val="false"/>
                <w:caps w:val="false"/>
                <w:color w:val="1B2A4A"/>
                <w:sz w:val="19"/>
                <w:szCs w:val="19"/>
              </w:rPr>
              <w:t xml:space="preserve">Women in the Industrial Workforce</w:t>
            </w:r>
          </w:p>
          <w:p>
            <w:pPr>
              <w:spacing w:after="40"/>
            </w:pPr>
            <w:r>
              <w:rPr>
                <w:rFonts w:ascii="Calibri" w:cs="Calibri" w:eastAsia="Calibri" w:hAnsi="Calibri"/>
                <w:b w:val="false"/>
                <w:bCs w:val="false"/>
                <w:i w:val="false"/>
                <w:iCs w:val="false"/>
                <w:caps w:val="false"/>
                <w:color w:val="1A1A1A"/>
                <w:sz w:val="19"/>
                <w:szCs w:val="19"/>
              </w:rPr>
              <w:t xml:space="preserve">Women worked in textile mills, garment factories, domestic service, clerical positions, and teaching. They faced unique challenges: wages typically 50-60% of men's pay for the same work, sexual harassment, and limited advancement opportunities. Working conditions were often worse than men's jobs, and "protective" laws were sometimes used to exclude women from better-paying positions. Despite these obstacles, women's industrial work became increasingly important to the economy and family incomes.</w:t>
            </w:r>
          </w:p>
          <w:p>
            <w:pPr>
              <w:spacing w:after="40"/>
            </w:pPr>
            <w:r>
              <w:rPr>
                <w:rFonts w:ascii="Calibri" w:cs="Calibri" w:eastAsia="Calibri" w:hAnsi="Calibri"/>
                <w:b/>
                <w:bCs/>
                <w:i w:val="false"/>
                <w:iCs w:val="false"/>
                <w:caps w:val="false"/>
                <w:color w:val="1B2A4A"/>
                <w:sz w:val="19"/>
                <w:szCs w:val="19"/>
              </w:rPr>
              <w:t xml:space="preserve">Child Labor Practices</w:t>
            </w:r>
          </w:p>
          <w:p>
            <w:pPr>
              <w:spacing w:after="40"/>
            </w:pPr>
            <w:r>
              <w:rPr>
                <w:rFonts w:ascii="Calibri" w:cs="Calibri" w:eastAsia="Calibri" w:hAnsi="Calibri"/>
                <w:b w:val="false"/>
                <w:bCs w:val="false"/>
                <w:i w:val="false"/>
                <w:iCs w:val="false"/>
                <w:caps w:val="false"/>
                <w:color w:val="1A1A1A"/>
                <w:sz w:val="19"/>
                <w:szCs w:val="19"/>
              </w:rPr>
              <w:t xml:space="preserve">Children as young as 5-6 years old worked in textile mills, coal mines, glass factories, and agricultural fields. Child workers suffered stunted growth, injuries from machinery, and respiratory problems from factory conditions. Working prevented children from attending school, perpetuating cycles of poverty. Reform efforts gradually produced state child labor laws, compulsory education requirements, and eventually federal legislation, though comprehensive child labor protection came only with the New Deal.</w:t>
            </w:r>
          </w:p>
          <w:p>
            <w:pPr>
              <w:spacing w:after="40"/>
            </w:pPr>
            <w:r>
              <w:rPr>
                <w:rFonts w:ascii="Calibri" w:cs="Calibri" w:eastAsia="Calibri" w:hAnsi="Calibri"/>
                <w:b/>
                <w:bCs/>
                <w:i w:val="false"/>
                <w:iCs w:val="false"/>
                <w:caps w:val="false"/>
                <w:color w:val="1B2A4A"/>
                <w:sz w:val="19"/>
                <w:szCs w:val="19"/>
              </w:rPr>
              <w:t xml:space="preserve">The Triangle Shirtwaist Fire</w:t>
            </w:r>
          </w:p>
          <w:p>
            <w:pPr>
              <w:spacing w:after="40"/>
            </w:pPr>
            <w:r>
              <w:rPr>
                <w:rFonts w:ascii="Calibri" w:cs="Calibri" w:eastAsia="Calibri" w:hAnsi="Calibri"/>
                <w:b w:val="false"/>
                <w:bCs w:val="false"/>
                <w:i w:val="false"/>
                <w:iCs w:val="false"/>
                <w:caps w:val="false"/>
                <w:color w:val="1A1A1A"/>
                <w:sz w:val="19"/>
                <w:szCs w:val="19"/>
              </w:rPr>
              <w:t xml:space="preserve">On March 25, 1911, the Triangle Shirtwaist Factory fire in New York killed 146 workers, mostly young immigrant women. Workers died because exits were locked to prevent breaks and theft, fire escapes collapsed, and there were no sprinklers or adequate safety equipment. The tragedy shocked the nation and led to major workplace safety reforms in New York and other states, including fire safety codes, factory inspections, and workers' compensation laws.</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Sweatshop, Child Labor.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“Industrial Working Conditions”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“Women in the Industrial Workforce”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US.13</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2533650" cy="3143250"/>
            <wp:effectExtent t="0" r="0" b="0" l="0"/>
            <wp:docPr id="1" name="John Howell, an Indianapolis newsboy, makes $.75 some days. Begins at 6 a.m., Sundays. (Lives at 215 W. Michigan St.) Location: Indianapolis, Indiana." descr="A young boy in a flat cap and light shirt stands holding newspapers on a busy urban street corner lined with storefronts and horse-drawn wagons. Streetcar tracks run through the cobblestone road amid pedestrians. Prominently, the photographer's shadow and large camera tripod loom in the foreground across the pavement. (48 words)" title="John Howell, an Indianapolis newsboy, makes $.75 some days. Begins at 6 a.m., Sundays. (Lives at 215 W. Michigan St.) Location: Indianapolis, Indi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3365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John Howell, an Indianapolis newsboy, makes $.75 some days. Begins at 6 a.m., Sundays. (Lives at 215 W. Michigan St.) Location: Indianapolis, Indiana. · Lewis Wickes Hine · 1908</w:t>
      </w:r>
    </w:p>
    <w:p>
      <w:pPr>
        <w:spacing w:after="40"/>
      </w:pPr>
      <w:r>
        <w:rPr>
          <w:rFonts w:ascii="Calibri" w:cs="Calibri" w:eastAsia="Calibri" w:hAnsi="Calibri"/>
          <w:b w:val="false"/>
          <w:bCs w:val="false"/>
          <w:i w:val="false"/>
          <w:iCs w:val="false"/>
          <w:caps w:val="false"/>
          <w:color w:val="6B7280"/>
          <w:sz w:val="16"/>
          <w:szCs w:val="16"/>
        </w:rPr>
        <w:t xml:space="preserve">Source: Hine, Lewis Wickes. \"John Howell, an Indianapolis newsboy, makes $.75 some days. Begins at 6 a.m., Sundays. (Lives at 215 W. Michigan St.) Location: Indianapolis, Indiana.\" Photograph, August 1908. LOT 7480, v. 1, no. 0118 [P&amp;P]. National Child Labor Committee collection. Library of Congress, Prints and Photographs Division. https://www.loc.gov/pictures/item/2018673753/. Public Domain — No Known Restrictions on Publication https://hdl.loc.gov/loc.pnp/res.097.hine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US.13</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us13-q2 · pre-field-test]</w:t>
      </w:r>
    </w:p>
    <w:p>
      <w:pPr>
        <w:spacing w:after="100"/>
      </w:pPr>
      <w:r>
        <w:rPr>
          <w:rFonts w:ascii="Calibri" w:cs="Calibri" w:eastAsia="Calibri" w:hAnsi="Calibri"/>
          <w:b/>
          <w:bCs/>
          <w:i w:val="false"/>
          <w:iCs w:val="false"/>
          <w:caps w:val="false"/>
          <w:color w:val="1A1A1A"/>
          <w:sz w:val="21"/>
          <w:szCs w:val="21"/>
        </w:rPr>
        <w:t xml:space="preserve">How did women's work experiences differ from men's, and what challenges did working women face?</w:t>
      </w:r>
    </w:p>
    <w:p>
      <w:pPr>
        <w:spacing w:after="20"/>
        <w:ind w:left="260"/>
      </w:pPr>
      <w:r>
        <w:rPr>
          <w:rFonts w:ascii="Calibri" w:cs="Calibri" w:eastAsia="Calibri" w:hAnsi="Calibri"/>
          <w:b w:val="false"/>
          <w:bCs w:val="false"/>
          <w:i w:val="false"/>
          <w:iCs w:val="false"/>
          <w:caps w:val="false"/>
          <w:color w:val="1A1A1A"/>
          <w:sz w:val="20"/>
          <w:szCs w:val="20"/>
        </w:rPr>
        <w:t xml:space="preserve">A. Women earned 50-60% of men's wages, faced sexual harassment, had limited advancement opportunities, and sometimes faced worse conditions than men</w:t>
      </w:r>
    </w:p>
    <w:p>
      <w:pPr>
        <w:spacing w:after="20"/>
        <w:ind w:left="260"/>
      </w:pPr>
      <w:r>
        <w:rPr>
          <w:rFonts w:ascii="Calibri" w:cs="Calibri" w:eastAsia="Calibri" w:hAnsi="Calibri"/>
          <w:b w:val="false"/>
          <w:bCs w:val="false"/>
          <w:i w:val="false"/>
          <w:iCs w:val="false"/>
          <w:caps w:val="false"/>
          <w:color w:val="1A1A1A"/>
          <w:sz w:val="20"/>
          <w:szCs w:val="20"/>
        </w:rPr>
        <w:t xml:space="preserve">B. Women and men had identical work experiences, although this overlooks critical economic and social factors,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C. Women were not allowed to work, despite limited evidence supporting this interpretation, but closer analysis reveals a more complicated historical reality</w:t>
      </w:r>
    </w:p>
    <w:p>
      <w:pPr>
        <w:spacing w:after="20"/>
        <w:ind w:left="260"/>
      </w:pPr>
      <w:r>
        <w:rPr>
          <w:rFonts w:ascii="Calibri" w:cs="Calibri" w:eastAsia="Calibri" w:hAnsi="Calibri"/>
          <w:b w:val="false"/>
          <w:bCs w:val="false"/>
          <w:i w:val="false"/>
          <w:iCs w:val="false"/>
          <w:caps w:val="false"/>
          <w:color w:val="1A1A1A"/>
          <w:sz w:val="20"/>
          <w:szCs w:val="20"/>
        </w:rPr>
        <w:t xml:space="preserve">D. Women earned more than men, which represents a common misconception about the period, but closer analysis reveals a more complicated historical reality</w:t>
      </w:r>
    </w:p>
    <w:p>
      <w:pPr>
        <w:spacing w:after="100"/>
      </w:pPr>
      <w:r>
        <w:rPr>
          <w:rFonts w:ascii="Calibri" w:cs="Calibri" w:eastAsia="Calibri" w:hAnsi="Calibri"/>
          <w:b/>
          <w:bCs/>
          <w:i w:val="false"/>
          <w:iCs w:val="false"/>
          <w:caps w:val="false"/>
          <w:color w:val="6B7280"/>
          <w:sz w:val="18"/>
          <w:szCs w:val="18"/>
        </w:rPr>
        <w:t xml:space="preserve">[DOK 2 · item us13-q3 · pre-field-test]</w:t>
      </w:r>
    </w:p>
    <w:p>
      <w:pPr>
        <w:spacing w:after="100"/>
      </w:pPr>
      <w:r>
        <w:rPr>
          <w:rFonts w:ascii="Calibri" w:cs="Calibri" w:eastAsia="Calibri" w:hAnsi="Calibri"/>
          <w:b/>
          <w:bCs/>
          <w:i w:val="false"/>
          <w:iCs w:val="false"/>
          <w:caps w:val="false"/>
          <w:color w:val="1A1A1A"/>
          <w:sz w:val="21"/>
          <w:szCs w:val="21"/>
        </w:rPr>
        <w:t xml:space="preserve">What industries relied heavily on child labor, and how did this affect children's health and education?</w:t>
      </w:r>
    </w:p>
    <w:p>
      <w:pPr>
        <w:spacing w:after="20"/>
        <w:ind w:left="260"/>
      </w:pPr>
      <w:r>
        <w:rPr>
          <w:rFonts w:ascii="Calibri" w:cs="Calibri" w:eastAsia="Calibri" w:hAnsi="Calibri"/>
          <w:b w:val="false"/>
          <w:bCs w:val="false"/>
          <w:i w:val="false"/>
          <w:iCs w:val="false"/>
          <w:caps w:val="false"/>
          <w:color w:val="1A1A1A"/>
          <w:sz w:val="20"/>
          <w:szCs w:val="20"/>
        </w:rPr>
        <w:t xml:space="preserve">A. Child labor did not exist in this era, but the historical record tells a more complex story, and this view has been largely revised by modern historical research</w:t>
      </w:r>
    </w:p>
    <w:p>
      <w:pPr>
        <w:spacing w:after="20"/>
        <w:ind w:left="260"/>
      </w:pPr>
      <w:r>
        <w:rPr>
          <w:rFonts w:ascii="Calibri" w:cs="Calibri" w:eastAsia="Calibri" w:hAnsi="Calibri"/>
          <w:b w:val="false"/>
          <w:bCs w:val="false"/>
          <w:i w:val="false"/>
          <w:iCs w:val="false"/>
          <w:caps w:val="false"/>
          <w:color w:val="1A1A1A"/>
          <w:sz w:val="20"/>
          <w:szCs w:val="20"/>
        </w:rPr>
        <w:t xml:space="preserve">B. Textile mills, coal mines, glass factories, and farms employed children who suffered health problems, injuries, and lost educational opportunities, perpetuating poverty</w:t>
      </w:r>
    </w:p>
    <w:p>
      <w:pPr>
        <w:spacing w:after="20"/>
        <w:ind w:left="260"/>
      </w:pPr>
      <w:r>
        <w:rPr>
          <w:rFonts w:ascii="Calibri" w:cs="Calibri" w:eastAsia="Calibri" w:hAnsi="Calibri"/>
          <w:b w:val="false"/>
          <w:bCs w:val="false"/>
          <w:i w:val="false"/>
          <w:iCs w:val="false"/>
          <w:caps w:val="false"/>
          <w:color w:val="1A1A1A"/>
          <w:sz w:val="20"/>
          <w:szCs w:val="20"/>
        </w:rPr>
        <w:t xml:space="preserve">C. Children only worked safe, educational jobs, which ignores key developments that shaped the outcome,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D. All children attended school full-time, although historical sources do not support this conclusion when examined alongside the available primary and secondary sources</w:t>
      </w:r>
    </w:p>
    <w:p>
      <w:pPr>
        <w:spacing w:after="100"/>
      </w:pPr>
      <w:r>
        <w:rPr>
          <w:rFonts w:ascii="Calibri" w:cs="Calibri" w:eastAsia="Calibri" w:hAnsi="Calibri"/>
          <w:b/>
          <w:bCs/>
          <w:i w:val="false"/>
          <w:iCs w:val="false"/>
          <w:caps w:val="false"/>
          <w:color w:val="6B7280"/>
          <w:sz w:val="18"/>
          <w:szCs w:val="18"/>
        </w:rPr>
        <w:t xml:space="preserve">[DOK 3 · item u1-us13-dok3-tc · pre-field-test]</w:t>
      </w:r>
    </w:p>
    <w:p>
      <w:pPr>
        <w:spacing w:after="100"/>
      </w:pPr>
      <w:r>
        <w:rPr>
          <w:rFonts w:ascii="Calibri" w:cs="Calibri" w:eastAsia="Calibri" w:hAnsi="Calibri"/>
          <w:b/>
          <w:bCs/>
          <w:i w:val="false"/>
          <w:iCs w:val="false"/>
          <w:caps w:val="false"/>
          <w:color w:val="1A1A1A"/>
          <w:sz w:val="21"/>
          <w:szCs w:val="21"/>
        </w:rPr>
        <w:t xml:space="preserve">Analyze how tragedies like the Triangle Shirtwaist Factory Fire led to workplace safety reforms.</w:t>
      </w:r>
    </w:p>
    <w:p>
      <w:pPr>
        <w:spacing w:after="20"/>
        <w:ind w:left="260"/>
      </w:pPr>
      <w:r>
        <w:rPr>
          <w:rFonts w:ascii="Calibri" w:cs="Calibri" w:eastAsia="Calibri" w:hAnsi="Calibri"/>
          <w:b w:val="false"/>
          <w:bCs w:val="false"/>
          <w:i w:val="false"/>
          <w:iCs w:val="false"/>
          <w:caps w:val="false"/>
          <w:color w:val="1A1A1A"/>
          <w:sz w:val="20"/>
          <w:szCs w:val="20"/>
        </w:rPr>
        <w:t xml:space="preserve">A. The fire had no impact on workplace safety, although this view has been largely discredited by scholars despite the fact that multiple contemporary sources contradict this</w:t>
      </w:r>
    </w:p>
    <w:p>
      <w:pPr>
        <w:spacing w:after="20"/>
        <w:ind w:left="260"/>
      </w:pPr>
      <w:r>
        <w:rPr>
          <w:rFonts w:ascii="Calibri" w:cs="Calibri" w:eastAsia="Calibri" w:hAnsi="Calibri"/>
          <w:b w:val="false"/>
          <w:bCs w:val="false"/>
          <w:i w:val="false"/>
          <w:iCs w:val="false"/>
          <w:caps w:val="false"/>
          <w:color w:val="1A1A1A"/>
          <w:sz w:val="20"/>
          <w:szCs w:val="20"/>
        </w:rPr>
        <w:t xml:space="preserve">B. The deaths of 146 workers from locked exits, inadequate fire safety, and collapsed fire escapes shocked the public and led to fire codes, factory inspections, and workers' compensation laws</w:t>
      </w:r>
    </w:p>
    <w:p>
      <w:pPr>
        <w:spacing w:after="20"/>
        <w:ind w:left="260"/>
      </w:pPr>
      <w:r>
        <w:rPr>
          <w:rFonts w:ascii="Calibri" w:cs="Calibri" w:eastAsia="Calibri" w:hAnsi="Calibri"/>
          <w:b w:val="false"/>
          <w:bCs w:val="false"/>
          <w:i w:val="false"/>
          <w:iCs w:val="false"/>
          <w:caps w:val="false"/>
          <w:color w:val="1A1A1A"/>
          <w:sz w:val="20"/>
          <w:szCs w:val="20"/>
        </w:rPr>
        <w:t xml:space="preserve">C. Workplace safety was already adequate before the fire, but contemporary accounts suggest a different explanation,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D. Reforms only affected the garment industry, despite limited evidence supporting this interpretation, although historical sources do not support this conclusion</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US.13</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the U.S. industrialized, who benefited and who bore the costs?</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working conditions in industries during this era, including the use of labor by women and children and the impact of tragedies like the Triangle Shirtwaist Factory Fire?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us13-q1 · DOK 2 · pre-field-test]</w:t>
            </w:r>
          </w:p>
          <w:p>
            <w:pPr>
              <w:spacing w:after="50"/>
            </w:pPr>
            <w:r>
              <w:rPr>
                <w:rFonts w:ascii="Calibri" w:cs="Calibri" w:eastAsia="Calibri" w:hAnsi="Calibri"/>
                <w:b/>
                <w:bCs/>
                <w:i w:val="false"/>
                <w:iCs w:val="false"/>
                <w:caps w:val="false"/>
                <w:color w:val="1A1A1A"/>
                <w:sz w:val="22"/>
                <w:szCs w:val="22"/>
              </w:rPr>
              <w:t xml:space="preserve">What were typical working conditions in industrial settings during the Gilded Age?</w:t>
            </w:r>
          </w:p>
          <w:p>
            <w:pPr>
              <w:spacing w:after="24"/>
              <w:ind w:left="360"/>
            </w:pPr>
            <w:r>
              <w:rPr>
                <w:rFonts w:ascii="Calibri" w:cs="Calibri" w:eastAsia="Calibri" w:hAnsi="Calibri"/>
                <w:b w:val="false"/>
                <w:bCs w:val="false"/>
                <w:i w:val="false"/>
                <w:iCs w:val="false"/>
                <w:caps w:val="false"/>
                <w:color w:val="1A1A1A"/>
                <w:sz w:val="21"/>
                <w:szCs w:val="21"/>
              </w:rPr>
              <w:t xml:space="preserve">A.   Factories were safe and comfortable, but this fails to account for the broader historical context, and this view has been largely revised by modern historical research</w:t>
            </w:r>
          </w:p>
          <w:p>
            <w:pPr>
              <w:spacing w:after="24"/>
              <w:ind w:left="360"/>
            </w:pPr>
            <w:r>
              <w:rPr>
                <w:rFonts w:ascii="Calibri" w:cs="Calibri" w:eastAsia="Calibri" w:hAnsi="Calibri"/>
                <w:b w:val="false"/>
                <w:bCs w:val="false"/>
                <w:i w:val="false"/>
                <w:iCs w:val="false"/>
                <w:caps w:val="false"/>
                <w:color w:val="1A1A1A"/>
                <w:sz w:val="21"/>
                <w:szCs w:val="21"/>
              </w:rPr>
              <w:t xml:space="preserve">B.   Government strictly regulated all workplaces, although historical sources do not support this conclusion, although historical sources do not support this conclusion</w:t>
            </w:r>
          </w:p>
          <w:p>
            <w:pPr>
              <w:spacing w:after="24"/>
              <w:ind w:left="360"/>
            </w:pPr>
            <w:r>
              <w:rPr>
                <w:rFonts w:ascii="Calibri" w:cs="Calibri" w:eastAsia="Calibri" w:hAnsi="Calibri"/>
                <w:b w:val="false"/>
                <w:bCs w:val="false"/>
                <w:i w:val="false"/>
                <w:iCs w:val="false"/>
                <w:caps w:val="false"/>
                <w:color w:val="1A1A1A"/>
                <w:sz w:val="21"/>
                <w:szCs w:val="21"/>
              </w:rPr>
              <w:t xml:space="preserve">C.   Workers had strong protections and benefits, but contemporary accounts suggest a different explanation, although this overlooks critical economic and social factors involved</w:t>
            </w:r>
          </w:p>
          <w:p>
            <w:pPr>
              <w:spacing w:after="24"/>
              <w:ind w:left="360"/>
            </w:pPr>
            <w:r>
              <w:rPr>
                <w:rFonts w:ascii="Calibri" w:cs="Calibri" w:eastAsia="Calibri" w:hAnsi="Calibri"/>
                <w:b w:val="false"/>
                <w:bCs w:val="false"/>
                <w:i w:val="false"/>
                <w:iCs w:val="false"/>
                <w:caps w:val="false"/>
                <w:color w:val="1A1A1A"/>
                <w:sz w:val="21"/>
                <w:szCs w:val="21"/>
              </w:rPr>
              <w:t xml:space="preserve">D.   Workers faced 10-16 hour days, low wages, dangerous machinery, poor ventilation, fire hazards, and no job security in overcrowded, poorly lit facilities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US.14 — Muckrakers &amp; Progressive Idealists</w:t>
      </w:r>
    </w:p>
    <w:p>
      <w:pPr>
        <w:spacing w:after="60"/>
      </w:pPr>
      <w:r>
        <w:rPr>
          <w:rFonts w:ascii="Calibri" w:cs="Calibri" w:eastAsia="Calibri" w:hAnsi="Calibri"/>
          <w:b/>
          <w:bCs/>
          <w:i w:val="false"/>
          <w:iCs w:val="false"/>
          <w:caps w:val="false"/>
          <w:color w:val="1A1A1A"/>
          <w:sz w:val="22"/>
          <w:szCs w:val="22"/>
        </w:rPr>
        <w:t xml:space="preserve">TN Academic Standard US.14: </w:t>
      </w:r>
      <w:r>
        <w:rPr>
          <w:rFonts w:ascii="Calibri" w:cs="Calibri" w:eastAsia="Calibri" w:hAnsi="Calibri"/>
          <w:b w:val="false"/>
          <w:bCs w:val="false"/>
          <w:i w:val="false"/>
          <w:iCs w:val="false"/>
          <w:caps w:val="false"/>
          <w:color w:val="1A1A1A"/>
          <w:sz w:val="22"/>
          <w:szCs w:val="22"/>
        </w:rPr>
        <w:t xml:space="preserve">Explain the roles played by muckrakers and progressive idealists, including: Robert M. La Follette, Sr., President Theodore Roosevelt, Upton Sinclair, Lincoln Steffens, Ida Tarbell.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roles played by muckrakers and progressive idealists, including Robert M. La Follette, President Theodore Roosevelt, Upton Sinclair, Lincoln Steffens, and Ida Tarbell.</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History ·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had its own progressive reformers. Edward Ward Carmack, Nashville newspaper editor, used his platform to expose corruption before his assassination in 1908 — an event that galvanized Tennessee's temperance movement and led to statewide prohibition before the national amendment.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Muckrakers &amp; Progressive Idealists: Explain the roles played by muckrakers and progressive idealists, including: Robert M. La Follette, Sr., President Theodore Roosevelt, Upton Sinclair, Lincoln Steffens, Ida Tarbell.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benefited and who bore the costs?</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US.14</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Muckraker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Investigative journalists and authors who exposed corporate abuse, government corruption, and social injustice in the Progressive Era, building public pressure for reform.</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Periodista de Investigación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Progressive Movement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broad reform effort (1890s–1920s) that used journalism, legislation, and political organizing to address the social and economic harms of industrialization.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Movimiento Progresivo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Wisconsin Idea</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Robert La Follette's model of Progressive reform using university experts to design legislation and regulate corporations, making Wisconsin 'the laboratory of democracy.'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Idea de Wisconsin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The Jungle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Upton Sinclair's 1906 novel exposing unsanitary meatpacking conditions; it outraged consumers and drove passage of the Pure Food and Drug Act and Meat Inspection Act.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La Jungla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The Shame of the Cities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Lincoln Steffens's 1904 book exposing systematic political corruption across America's major cities — how business interests controlled city governments through bribery and political machines.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La Vergüenza de las Ciudades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History of Standard Oil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Ida Tarbell's landmark 1904 investigative work documenting how Rockefeller used secret railroad rebates and predatory pricing to build his monopoly — contributing to Standard Oil's 1911 breakup.</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Historia de la Standard Oil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Muckraker (MUK-ray-ker); Progressive Movement (pruh-GRES-iv MOO-vment); Wisconsin Idea (wis-KON-sin eye-DEE-uh).</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Muckraker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Progressive Movement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Wisconsin Idea</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The Jungle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The Shame of the Cities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History of Standard Oil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US.14</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Muckraker</w:t>
            </w:r>
            <w:r>
              <w:rPr>
                <w:rFonts w:ascii="Calibri" w:cs="Calibri" w:eastAsia="Calibri" w:hAnsi="Calibri"/>
                <w:b w:val="false"/>
                <w:bCs w:val="false"/>
                <w:i w:val="false"/>
                <w:iCs w:val="false"/>
                <w:caps w:val="false"/>
                <w:color w:val="D9D5C8"/>
                <w:sz w:val="18"/>
                <w:szCs w:val="18"/>
              </w:rPr>
              <w:t xml:space="preserve">      ·   ES: Periodista de Investigación</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Investigative journalists and authors who exposed corporate abuse, government corruption, and social injustice in the Progressive Era, building public pressure for reform.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“Muckraker”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Progressive Movement</w:t>
            </w:r>
            <w:r>
              <w:rPr>
                <w:rFonts w:ascii="Calibri" w:cs="Calibri" w:eastAsia="Calibri" w:hAnsi="Calibri"/>
                <w:b w:val="false"/>
                <w:bCs w:val="false"/>
                <w:i w:val="false"/>
                <w:iCs w:val="false"/>
                <w:caps w:val="false"/>
                <w:color w:val="D9D5C8"/>
                <w:sz w:val="18"/>
                <w:szCs w:val="18"/>
              </w:rPr>
              <w:t xml:space="preserve">      ·   ES: Movimiento Progresivo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broad reform effort (1890s–1920s) that used journalism, legislation, and political organizing to address the social and economic harms of industrialization.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“Progressive Movement”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US.14</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US.14 — Muckrakers &amp; Progressive Idealists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The Muckrakers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La Follette &amp; the Wisconsin Idea</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Steffens &amp; Tarbell</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Sinclair &amp; Roosevelt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US.14</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Muckraker · Progressive Movement · Wisconsin Idea · The Jungle · The Shame of the Cities · History of Standard Oil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Evaluate Theodore Roosevelt's complex relationship with muckrakers and his role in progressive reform.</w:t>
            </w:r>
          </w:p>
          <w:p>
            <w:pPr>
              <w:spacing w:after="30"/>
              <w:ind w:left="360"/>
            </w:pPr>
            <w:r>
              <w:rPr>
                <w:rFonts w:ascii="Calibri" w:cs="Calibri" w:eastAsia="Calibri" w:hAnsi="Calibri"/>
                <w:b w:val="false"/>
                <w:bCs w:val="false"/>
                <w:i w:val="false"/>
                <w:iCs w:val="false"/>
                <w:caps w:val="false"/>
                <w:color w:val="1A1A1A"/>
                <w:sz w:val="21"/>
                <w:szCs w:val="21"/>
              </w:rPr>
              <w:t xml:space="preserve">A.   Roosevelt completely supported all muckrakers, which does not reflect the consensus among historians, which does not align with the documented historical record and fails to account for key developments in the broader context</w:t>
            </w:r>
          </w:p>
          <w:p>
            <w:pPr>
              <w:spacing w:after="30"/>
              <w:ind w:left="360"/>
            </w:pPr>
            <w:r>
              <w:rPr>
                <w:rFonts w:ascii="Calibri" w:cs="Calibri" w:eastAsia="Calibri" w:hAnsi="Calibri"/>
                <w:b w:val="false"/>
                <w:bCs w:val="false"/>
                <w:i w:val="false"/>
                <w:iCs w:val="false"/>
                <w:caps w:val="false"/>
                <w:color w:val="1A1A1A"/>
                <w:sz w:val="21"/>
                <w:szCs w:val="21"/>
              </w:rPr>
              <w:t xml:space="preserve">B.   Roosevelt opposed all muckraking journalism, which represents a common misconception about the period, although this overlooks critical economic and social factors involved,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C.   Roosevelt used muckraker exposés to build support for reforms like consumer protection and trust-busting, but also criticized excessive negativity—showing how reform leaders balance media pressure with political strategy</w:t>
            </w:r>
          </w:p>
          <w:p>
            <w:pPr>
              <w:spacing w:after="30"/>
              <w:ind w:left="360"/>
            </w:pPr>
            <w:r>
              <w:rPr>
                <w:rFonts w:ascii="Calibri" w:cs="Calibri" w:eastAsia="Calibri" w:hAnsi="Calibri"/>
                <w:b w:val="false"/>
                <w:bCs w:val="false"/>
                <w:i w:val="false"/>
                <w:iCs w:val="false"/>
                <w:caps w:val="false"/>
                <w:color w:val="1A1A1A"/>
                <w:sz w:val="21"/>
                <w:szCs w:val="21"/>
              </w:rPr>
              <w:t xml:space="preserve">D.   Muckrakers and Roosevelt had no connection, despite limited evidence supporting this interpretation, but closer analysis reveals a more complicated historical reality, which represents a common misconception about this historical period</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US.14</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The Muckrakers</w:t>
            </w:r>
          </w:p>
          <w:p>
            <w:pPr>
              <w:spacing w:after="40"/>
            </w:pPr>
            <w:r>
              <w:rPr>
                <w:rFonts w:ascii="Calibri" w:cs="Calibri" w:eastAsia="Calibri" w:hAnsi="Calibri"/>
                <w:b w:val="false"/>
                <w:bCs w:val="false"/>
                <w:i w:val="false"/>
                <w:iCs w:val="false"/>
                <w:caps w:val="false"/>
                <w:color w:val="1A1A1A"/>
                <w:sz w:val="19"/>
                <w:szCs w:val="19"/>
              </w:rPr>
              <w:t xml:space="preserve">Muckrakers were investigative journalists who exposed corruption, corporate abuses, and social problems. Named by Theodore Roosevelt (from a character in Pilgrim's Progress who focused only on filth), these reporters conducted in-depth research, interviews, and undercover investigations. They believed an informed public would demand reform, and their exposés in popular magazines reached millions of readers, shaping public opinion and pressuring politicians to act.</w:t>
            </w:r>
          </w:p>
          <w:p>
            <w:pPr>
              <w:spacing w:after="40"/>
            </w:pPr>
            <w:r>
              <w:rPr>
                <w:rFonts w:ascii="Calibri" w:cs="Calibri" w:eastAsia="Calibri" w:hAnsi="Calibri"/>
                <w:b/>
                <w:bCs/>
                <w:i w:val="false"/>
                <w:iCs w:val="false"/>
                <w:caps w:val="false"/>
                <w:color w:val="1B2A4A"/>
                <w:sz w:val="19"/>
                <w:szCs w:val="19"/>
              </w:rPr>
              <w:t xml:space="preserve">Robert M. La Follette and the Wisconsin Idea</w:t>
            </w:r>
          </w:p>
          <w:p>
            <w:pPr>
              <w:spacing w:after="40"/>
            </w:pPr>
            <w:r>
              <w:rPr>
                <w:rFonts w:ascii="Calibri" w:cs="Calibri" w:eastAsia="Calibri" w:hAnsi="Calibri"/>
                <w:b w:val="false"/>
                <w:bCs w:val="false"/>
                <w:i w:val="false"/>
                <w:iCs w:val="false"/>
                <w:caps w:val="false"/>
                <w:color w:val="1A1A1A"/>
                <w:sz w:val="19"/>
                <w:szCs w:val="19"/>
              </w:rPr>
              <w:t xml:space="preserve">"Fighting Bob" La Follette served as Wisconsin governor (1901-1906) and later as U.S. Senator. He implemented direct primary elections, railroad rate regulation, civil service reform, and workers' compensation. The "Wisconsin Idea" used university experts to draft legislation and administer programs, applying scientific methods to government. La Follette's reforms became a model adopted by other states and influenced national Progressive legislation.</w:t>
            </w:r>
          </w:p>
          <w:p>
            <w:pPr>
              <w:spacing w:after="40"/>
            </w:pPr>
            <w:r>
              <w:rPr>
                <w:rFonts w:ascii="Calibri" w:cs="Calibri" w:eastAsia="Calibri" w:hAnsi="Calibri"/>
                <w:b/>
                <w:bCs/>
                <w:i w:val="false"/>
                <w:iCs w:val="false"/>
                <w:caps w:val="false"/>
                <w:color w:val="1B2A4A"/>
                <w:sz w:val="19"/>
                <w:szCs w:val="19"/>
              </w:rPr>
              <w:t xml:space="preserve">Lincoln Steffens and Ida Tarbell</w:t>
            </w:r>
          </w:p>
          <w:p>
            <w:pPr>
              <w:spacing w:after="40"/>
            </w:pPr>
            <w:r>
              <w:rPr>
                <w:rFonts w:ascii="Calibri" w:cs="Calibri" w:eastAsia="Calibri" w:hAnsi="Calibri"/>
                <w:b w:val="false"/>
                <w:bCs w:val="false"/>
                <w:i w:val="false"/>
                <w:iCs w:val="false"/>
                <w:caps w:val="false"/>
                <w:color w:val="1A1A1A"/>
                <w:sz w:val="19"/>
                <w:szCs w:val="19"/>
              </w:rPr>
              <w:t xml:space="preserve">Lincoln Steffens wrote "The Shame of the Cities" (1904), exposing municipal corruption in St. Louis, Minneapolis, and other cities. He revealed connections between political machines, business interests, and organized crime. Ida Tarbell wrote "The History of the Standard Oil Company" (1904), documenting John D. Rockefeller's monopolistic practices including predatory pricing and secret railroad rebates. Her work helped build public support for antitrust action that eventually broke up Standard Oil.</w:t>
            </w:r>
          </w:p>
          <w:p>
            <w:pPr>
              <w:spacing w:after="40"/>
            </w:pPr>
            <w:r>
              <w:rPr>
                <w:rFonts w:ascii="Calibri" w:cs="Calibri" w:eastAsia="Calibri" w:hAnsi="Calibri"/>
                <w:b/>
                <w:bCs/>
                <w:i w:val="false"/>
                <w:iCs w:val="false"/>
                <w:caps w:val="false"/>
                <w:color w:val="1B2A4A"/>
                <w:sz w:val="19"/>
                <w:szCs w:val="19"/>
              </w:rPr>
              <w:t xml:space="preserve">Upton Sinclair and Theodore Roosevelt</w:t>
            </w:r>
          </w:p>
          <w:p>
            <w:pPr>
              <w:spacing w:after="40"/>
            </w:pPr>
            <w:r>
              <w:rPr>
                <w:rFonts w:ascii="Calibri" w:cs="Calibri" w:eastAsia="Calibri" w:hAnsi="Calibri"/>
                <w:b w:val="false"/>
                <w:bCs w:val="false"/>
                <w:i w:val="false"/>
                <w:iCs w:val="false"/>
                <w:caps w:val="false"/>
                <w:color w:val="1A1A1A"/>
                <w:sz w:val="19"/>
                <w:szCs w:val="19"/>
              </w:rPr>
              <w:t xml:space="preserve">Upton Sinclair wrote "The Jungle" (1906) to expose the exploitation of immigrant workers in Chicago's meatpacking plants. Instead, readers focused on his descriptions of unsanitary meat processing. Sinclair later said, "I aimed at the public's heart, and by accident I hit it in the stomach." His book led directly to the Pure Food and Drug Act and Meat Inspection Act. Theodore Roosevelt, while sometimes critical of muckrakers, used their exposés to build support for Progressive reforms including consumer protection and antitrust enforcement.</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Muckraker, Progressive Movement.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Muckrakers”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“Robert M. La Follette and the Wisconsin Idea”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US.14</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JUNGLE</w:t>
            </w:r>
          </w:p>
          <w:p>
            <w:pPr>
              <w:spacing w:after="40"/>
            </w:pPr>
            <w:r>
              <w:rPr>
                <w:rFonts w:ascii="Calibri" w:cs="Calibri" w:eastAsia="Calibri" w:hAnsi="Calibri"/>
                <w:b w:val="false"/>
                <w:bCs w:val="false"/>
                <w:i w:val="false"/>
                <w:iCs w:val="false"/>
                <w:caps w:val="false"/>
                <w:color w:val="1A1A1A"/>
                <w:sz w:val="22"/>
                <w:szCs w:val="22"/>
              </w:rPr>
              <w:t xml:space="preserve">“There would be meat that had tumbled out on the floor, in the dirt and sawdust, where the workers had tramped and spit uncounted billions of consumption germs. There would be meat stored in great piles in rooms; and the water from leaky roo”</w:t>
            </w:r>
          </w:p>
        </w:tc>
      </w:tr>
    </w:tbl>
    <w:p>
      <w:pPr>
        <w:spacing w:after="100"/>
      </w:pPr>
      <w:r>
        <w:rPr>
          <w:rFonts w:ascii="Calibri" w:cs="Calibri" w:eastAsia="Calibri" w:hAnsi="Calibri"/>
          <w:b w:val="false"/>
          <w:bCs w:val="false"/>
          <w:i w:val="false"/>
          <w:iCs w:val="false"/>
          <w:caps w:val="false"/>
          <w:color w:val="6B7280"/>
          <w:sz w:val="18"/>
          <w:szCs w:val="18"/>
        </w:rPr>
        <w:t xml:space="preserve">Source: Upton Sinclair, 1906. Sinclair, Upton. "The Jungle." 1906. Library of Congress, www.loc.gov/item/06020675/.. Public domain. https://www.loc.gov/item/06020675/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US.14</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us14-q2 · pre-field-test]</w:t>
      </w:r>
    </w:p>
    <w:p>
      <w:pPr>
        <w:spacing w:after="100"/>
      </w:pPr>
      <w:r>
        <w:rPr>
          <w:rFonts w:ascii="Calibri" w:cs="Calibri" w:eastAsia="Calibri" w:hAnsi="Calibri"/>
          <w:b/>
          <w:bCs/>
          <w:i w:val="false"/>
          <w:iCs w:val="false"/>
          <w:caps w:val="false"/>
          <w:color w:val="1A1A1A"/>
          <w:sz w:val="21"/>
          <w:szCs w:val="21"/>
        </w:rPr>
        <w:t xml:space="preserve">What specific reforms did Robert M. La Follette implement in Wisconsin that became models for other states?</w:t>
      </w:r>
    </w:p>
    <w:p>
      <w:pPr>
        <w:spacing w:after="20"/>
        <w:ind w:left="260"/>
      </w:pPr>
      <w:r>
        <w:rPr>
          <w:rFonts w:ascii="Calibri" w:cs="Calibri" w:eastAsia="Calibri" w:hAnsi="Calibri"/>
          <w:b w:val="false"/>
          <w:bCs w:val="false"/>
          <w:i w:val="false"/>
          <w:iCs w:val="false"/>
          <w:caps w:val="false"/>
          <w:color w:val="1A1A1A"/>
          <w:sz w:val="20"/>
          <w:szCs w:val="20"/>
        </w:rPr>
        <w:t xml:space="preserve">A. He implemented direct primaries, railroad regulation, civil service reform, and workers' compensation, using the "Wisconsin Idea" of university experts drafting legislation</w:t>
      </w:r>
    </w:p>
    <w:p>
      <w:pPr>
        <w:spacing w:after="20"/>
        <w:ind w:left="260"/>
      </w:pPr>
      <w:r>
        <w:rPr>
          <w:rFonts w:ascii="Calibri" w:cs="Calibri" w:eastAsia="Calibri" w:hAnsi="Calibri"/>
          <w:b w:val="false"/>
          <w:bCs w:val="false"/>
          <w:i w:val="false"/>
          <w:iCs w:val="false"/>
          <w:caps w:val="false"/>
          <w:color w:val="1A1A1A"/>
          <w:sz w:val="20"/>
          <w:szCs w:val="20"/>
        </w:rPr>
        <w:t xml:space="preserve">B. La Follette opposed all reform, which contradicts the primary source evidence from this era, and this view has been largely revised by modern historical research</w:t>
      </w:r>
    </w:p>
    <w:p>
      <w:pPr>
        <w:spacing w:after="20"/>
        <w:ind w:left="260"/>
      </w:pPr>
      <w:r>
        <w:rPr>
          <w:rFonts w:ascii="Calibri" w:cs="Calibri" w:eastAsia="Calibri" w:hAnsi="Calibri"/>
          <w:b w:val="false"/>
          <w:bCs w:val="false"/>
          <w:i w:val="false"/>
          <w:iCs w:val="false"/>
          <w:caps w:val="false"/>
          <w:color w:val="1A1A1A"/>
          <w:sz w:val="20"/>
          <w:szCs w:val="20"/>
        </w:rPr>
        <w:t xml:space="preserve">C. Wisconsin reforms had no influence beyond the state, although this view has been largely discredited by scholars despite the fact that multiple contemporary sources contradict this</w:t>
      </w:r>
    </w:p>
    <w:p>
      <w:pPr>
        <w:spacing w:after="20"/>
        <w:ind w:left="260"/>
      </w:pPr>
      <w:r>
        <w:rPr>
          <w:rFonts w:ascii="Calibri" w:cs="Calibri" w:eastAsia="Calibri" w:hAnsi="Calibri"/>
          <w:b w:val="false"/>
          <w:bCs w:val="false"/>
          <w:i w:val="false"/>
          <w:iCs w:val="false"/>
          <w:caps w:val="false"/>
          <w:color w:val="1A1A1A"/>
          <w:sz w:val="20"/>
          <w:szCs w:val="20"/>
        </w:rPr>
        <w:t xml:space="preserve">D. La Follette focused only on national issues, but contemporary accounts suggest a different explanation despite the fact that multiple contemporary sources contradict this</w:t>
      </w:r>
    </w:p>
    <w:p>
      <w:pPr>
        <w:spacing w:after="100"/>
      </w:pPr>
      <w:r>
        <w:rPr>
          <w:rFonts w:ascii="Calibri" w:cs="Calibri" w:eastAsia="Calibri" w:hAnsi="Calibri"/>
          <w:b/>
          <w:bCs/>
          <w:i w:val="false"/>
          <w:iCs w:val="false"/>
          <w:caps w:val="false"/>
          <w:color w:val="6B7280"/>
          <w:sz w:val="18"/>
          <w:szCs w:val="18"/>
        </w:rPr>
        <w:t xml:space="preserve">[DOK 2 · item us14-q3 · pre-field-test]</w:t>
      </w:r>
    </w:p>
    <w:p>
      <w:pPr>
        <w:spacing w:after="100"/>
      </w:pPr>
      <w:r>
        <w:rPr>
          <w:rFonts w:ascii="Calibri" w:cs="Calibri" w:eastAsia="Calibri" w:hAnsi="Calibri"/>
          <w:b/>
          <w:bCs/>
          <w:i w:val="false"/>
          <w:iCs w:val="false"/>
          <w:caps w:val="false"/>
          <w:color w:val="1A1A1A"/>
          <w:sz w:val="21"/>
          <w:szCs w:val="21"/>
        </w:rPr>
        <w:t xml:space="preserve">How did the investigative work of Lincoln Steffens, Ida Tarbell, and Upton Sinclair lead to specific government reforms?</w:t>
      </w:r>
    </w:p>
    <w:p>
      <w:pPr>
        <w:spacing w:after="20"/>
        <w:ind w:left="260"/>
      </w:pPr>
      <w:r>
        <w:rPr>
          <w:rFonts w:ascii="Calibri" w:cs="Calibri" w:eastAsia="Calibri" w:hAnsi="Calibri"/>
          <w:b w:val="false"/>
          <w:bCs w:val="false"/>
          <w:i w:val="false"/>
          <w:iCs w:val="false"/>
          <w:caps w:val="false"/>
          <w:color w:val="1A1A1A"/>
          <w:sz w:val="20"/>
          <w:szCs w:val="20"/>
        </w:rPr>
        <w:t xml:space="preserve">A. Their work had no political impact, although historical sources do not support this conclusion,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B. Steffens exposed municipal corruption, Tarbell's Standard Oil exposé supported antitrust action, and Sinclair's "The Jungle" led directly to the Pure Food and Drug Act and Meat Inspection Act</w:t>
      </w:r>
    </w:p>
    <w:p>
      <w:pPr>
        <w:spacing w:after="20"/>
        <w:ind w:left="260"/>
      </w:pPr>
      <w:r>
        <w:rPr>
          <w:rFonts w:ascii="Calibri" w:cs="Calibri" w:eastAsia="Calibri" w:hAnsi="Calibri"/>
          <w:b w:val="false"/>
          <w:bCs w:val="false"/>
          <w:i w:val="false"/>
          <w:iCs w:val="false"/>
          <w:caps w:val="false"/>
          <w:color w:val="1A1A1A"/>
          <w:sz w:val="20"/>
          <w:szCs w:val="20"/>
        </w:rPr>
        <w:t xml:space="preserve">C. They only entertained readers without influencing policy, which does not reflect the consensus among historians, which contradicts the primary source evidence from this era</w:t>
      </w:r>
    </w:p>
    <w:p>
      <w:pPr>
        <w:spacing w:after="20"/>
        <w:ind w:left="260"/>
      </w:pPr>
      <w:r>
        <w:rPr>
          <w:rFonts w:ascii="Calibri" w:cs="Calibri" w:eastAsia="Calibri" w:hAnsi="Calibri"/>
          <w:b w:val="false"/>
          <w:bCs w:val="false"/>
          <w:i w:val="false"/>
          <w:iCs w:val="false"/>
          <w:caps w:val="false"/>
          <w:color w:val="1A1A1A"/>
          <w:sz w:val="20"/>
          <w:szCs w:val="20"/>
        </w:rPr>
        <w:t xml:space="preserve">D. Government opposed all muckraking journalism, but contemporary accounts suggest a different explanation and fails to account for key developments in the broader context</w:t>
      </w:r>
    </w:p>
    <w:p>
      <w:pPr>
        <w:spacing w:after="100"/>
      </w:pPr>
      <w:r>
        <w:rPr>
          <w:rFonts w:ascii="Calibri" w:cs="Calibri" w:eastAsia="Calibri" w:hAnsi="Calibri"/>
          <w:b/>
          <w:bCs/>
          <w:i w:val="false"/>
          <w:iCs w:val="false"/>
          <w:caps w:val="false"/>
          <w:color w:val="6B7280"/>
          <w:sz w:val="18"/>
          <w:szCs w:val="18"/>
        </w:rPr>
        <w:t xml:space="preserve">[DOK 3 · item u1-us14-dok3-tc · pre-field-test]</w:t>
      </w:r>
    </w:p>
    <w:p>
      <w:pPr>
        <w:spacing w:after="100"/>
      </w:pPr>
      <w:r>
        <w:rPr>
          <w:rFonts w:ascii="Calibri" w:cs="Calibri" w:eastAsia="Calibri" w:hAnsi="Calibri"/>
          <w:b/>
          <w:bCs/>
          <w:i w:val="false"/>
          <w:iCs w:val="false"/>
          <w:caps w:val="false"/>
          <w:color w:val="1A1A1A"/>
          <w:sz w:val="21"/>
          <w:szCs w:val="21"/>
        </w:rPr>
        <w:t xml:space="preserve">Evaluate Theodore Roosevelt's complex relationship with muckrakers and his role in progressive reform.</w:t>
      </w:r>
    </w:p>
    <w:p>
      <w:pPr>
        <w:spacing w:after="20"/>
        <w:ind w:left="260"/>
      </w:pPr>
      <w:r>
        <w:rPr>
          <w:rFonts w:ascii="Calibri" w:cs="Calibri" w:eastAsia="Calibri" w:hAnsi="Calibri"/>
          <w:b w:val="false"/>
          <w:bCs w:val="false"/>
          <w:i w:val="false"/>
          <w:iCs w:val="false"/>
          <w:caps w:val="false"/>
          <w:color w:val="1A1A1A"/>
          <w:sz w:val="20"/>
          <w:szCs w:val="20"/>
        </w:rPr>
        <w:t xml:space="preserve">A. Roosevelt completely supported all muckrakers, which does not reflect the consensus among historians, which does not align with the documented historical record and fails to account for key developments in the broader context</w:t>
      </w:r>
    </w:p>
    <w:p>
      <w:pPr>
        <w:spacing w:after="20"/>
        <w:ind w:left="260"/>
      </w:pPr>
      <w:r>
        <w:rPr>
          <w:rFonts w:ascii="Calibri" w:cs="Calibri" w:eastAsia="Calibri" w:hAnsi="Calibri"/>
          <w:b w:val="false"/>
          <w:bCs w:val="false"/>
          <w:i w:val="false"/>
          <w:iCs w:val="false"/>
          <w:caps w:val="false"/>
          <w:color w:val="1A1A1A"/>
          <w:sz w:val="20"/>
          <w:szCs w:val="20"/>
        </w:rPr>
        <w:t xml:space="preserve">B. Roosevelt opposed all muckraking journalism, which represents a common misconception about the period, although this overlooks critical economic and social factors involved,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C. Roosevelt used muckraker exposés to build support for reforms like consumer protection and trust-busting, but also criticized excessive negativity—showing how reform leaders balance media pressure with political strategy</w:t>
      </w:r>
    </w:p>
    <w:p>
      <w:pPr>
        <w:spacing w:after="20"/>
        <w:ind w:left="260"/>
      </w:pPr>
      <w:r>
        <w:rPr>
          <w:rFonts w:ascii="Calibri" w:cs="Calibri" w:eastAsia="Calibri" w:hAnsi="Calibri"/>
          <w:b w:val="false"/>
          <w:bCs w:val="false"/>
          <w:i w:val="false"/>
          <w:iCs w:val="false"/>
          <w:caps w:val="false"/>
          <w:color w:val="1A1A1A"/>
          <w:sz w:val="20"/>
          <w:szCs w:val="20"/>
        </w:rPr>
        <w:t xml:space="preserve">D. Muckrakers and Roosevelt had no connection, despite limited evidence supporting this interpretation, but closer analysis reveals a more complicated historical reality, which represents a common misconception about this historical period</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US.14</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the U.S. industrialized, who benefited and who bore the costs?</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roles played by muckrakers and progressive idealists, including Robert M. La Follette, President Theodore Roosevelt, Upton Sinclair, Lincoln Steffens, and Ida Tarbell?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us14-q1 · DOK 2 · pre-field-test]</w:t>
            </w:r>
          </w:p>
          <w:p>
            <w:pPr>
              <w:spacing w:after="50"/>
            </w:pPr>
            <w:r>
              <w:rPr>
                <w:rFonts w:ascii="Calibri" w:cs="Calibri" w:eastAsia="Calibri" w:hAnsi="Calibri"/>
                <w:b/>
                <w:bCs/>
                <w:i w:val="false"/>
                <w:iCs w:val="false"/>
                <w:caps w:val="false"/>
                <w:color w:val="1A1A1A"/>
                <w:sz w:val="22"/>
                <w:szCs w:val="22"/>
              </w:rPr>
              <w:t xml:space="preserve">How did muckraking journalists use investigative reporting to expose corruption and social problems?</w:t>
            </w:r>
          </w:p>
          <w:p>
            <w:pPr>
              <w:spacing w:after="24"/>
              <w:ind w:left="360"/>
            </w:pPr>
            <w:r>
              <w:rPr>
                <w:rFonts w:ascii="Calibri" w:cs="Calibri" w:eastAsia="Calibri" w:hAnsi="Calibri"/>
                <w:b w:val="false"/>
                <w:bCs w:val="false"/>
                <w:i w:val="false"/>
                <w:iCs w:val="false"/>
                <w:caps w:val="false"/>
                <w:color w:val="1A1A1A"/>
                <w:sz w:val="21"/>
                <w:szCs w:val="21"/>
              </w:rPr>
              <w:t xml:space="preserve">A.   They conducted in-depth research, interviews, and investigations to document corruption and abuses, publishing in popular magazines to inform and mobilize the public for reform</w:t>
            </w:r>
          </w:p>
          <w:p>
            <w:pPr>
              <w:spacing w:after="24"/>
              <w:ind w:left="360"/>
            </w:pPr>
            <w:r>
              <w:rPr>
                <w:rFonts w:ascii="Calibri" w:cs="Calibri" w:eastAsia="Calibri" w:hAnsi="Calibri"/>
                <w:b w:val="false"/>
                <w:bCs w:val="false"/>
                <w:i w:val="false"/>
                <w:iCs w:val="false"/>
                <w:caps w:val="false"/>
                <w:color w:val="1A1A1A"/>
                <w:sz w:val="21"/>
                <w:szCs w:val="21"/>
              </w:rPr>
              <w:t xml:space="preserve">B.   Muckrakers invented stories without evidence, but this oversimplifies the complex factors at work, which ignores significant political and cultural developments of the era</w:t>
            </w:r>
          </w:p>
          <w:p>
            <w:pPr>
              <w:spacing w:after="24"/>
              <w:ind w:left="360"/>
            </w:pPr>
            <w:r>
              <w:rPr>
                <w:rFonts w:ascii="Calibri" w:cs="Calibri" w:eastAsia="Calibri" w:hAnsi="Calibri"/>
                <w:b w:val="false"/>
                <w:bCs w:val="false"/>
                <w:i w:val="false"/>
                <w:iCs w:val="false"/>
                <w:caps w:val="false"/>
                <w:color w:val="1A1A1A"/>
                <w:sz w:val="21"/>
                <w:szCs w:val="21"/>
              </w:rPr>
              <w:t xml:space="preserve">C.   Muckrakers only wrote about positive stories, but the historical record tells a more complex story and oversimplifies the complex factors at work during this period</w:t>
            </w:r>
          </w:p>
          <w:p>
            <w:pPr>
              <w:spacing w:after="24"/>
              <w:ind w:left="360"/>
            </w:pPr>
            <w:r>
              <w:rPr>
                <w:rFonts w:ascii="Calibri" w:cs="Calibri" w:eastAsia="Calibri" w:hAnsi="Calibri"/>
                <w:b w:val="false"/>
                <w:bCs w:val="false"/>
                <w:i w:val="false"/>
                <w:iCs w:val="false"/>
                <w:caps w:val="false"/>
                <w:color w:val="1A1A1A"/>
                <w:sz w:val="21"/>
                <w:szCs w:val="21"/>
              </w:rPr>
              <w:t xml:space="preserve">D.   Their work was ignored by the public, which does not align with the documented historical record and does not reflect the scholarly consensus on this topic</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US.15 — Progressive Movement Goals &amp; Achievements</w:t>
      </w:r>
    </w:p>
    <w:p>
      <w:pPr>
        <w:spacing w:after="60"/>
      </w:pPr>
      <w:r>
        <w:rPr>
          <w:rFonts w:ascii="Calibri" w:cs="Calibri" w:eastAsia="Calibri" w:hAnsi="Calibri"/>
          <w:b/>
          <w:bCs/>
          <w:i w:val="false"/>
          <w:iCs w:val="false"/>
          <w:caps w:val="false"/>
          <w:color w:val="1A1A1A"/>
          <w:sz w:val="22"/>
          <w:szCs w:val="22"/>
        </w:rPr>
        <w:t xml:space="preserve">TN Academic Standard US.15: </w:t>
      </w:r>
      <w:r>
        <w:rPr>
          <w:rFonts w:ascii="Calibri" w:cs="Calibri" w:eastAsia="Calibri" w:hAnsi="Calibri"/>
          <w:b w:val="false"/>
          <w:bCs w:val="false"/>
          <w:i w:val="false"/>
          <w:iCs w:val="false"/>
          <w:caps w:val="false"/>
          <w:color w:val="1A1A1A"/>
          <w:sz w:val="22"/>
          <w:szCs w:val="22"/>
        </w:rPr>
        <w:t xml:space="preserve">Analyze the goals and achievements of the Progressive movement, including: Adoption of the initiative, referendum, and recall, Adoption of the primary system, 16th Amendment, 17th Amendment, 18th Amendment.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analyze the goals and achievements of the Progressive movement, including the adoption of the initiative, referendum, recall, primary system, and the 16th, 17th, and 18th Amendments.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Culture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adopted several progressive reforms, including statewide prohibition in 1909 (a decade before the 18th Amendment), election reforms, and public education improvements. Nashville reformers pushed for child labor laws and compulsory school attendance.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Progressive Movement Goals &amp; Achievements: Analyze the goals and achievements of the Progressive movement, including: Adoption of the initiative, referendum, and recall, Adoption of the primary system, 16th Amendment, 17th Amendment, 18th Amendment.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benefited and who bore the costs?</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US.15</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Initiative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Progressive reform allowing citizens to propose new laws by collecting enough voter signatures to put the proposal directly on the ballot.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Iniciativa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Referendum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Progressive reform allowing voters to approve or reject laws passed by the state legislature — giving citizens a direct check on legislative power.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Referéndum</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Recall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Progressive reform allowing voters to remove elected officials from office before their terms expire — a direct accountability tool against corrupt or unresponsive officials.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Revocación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Direct Primary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Progressive reform replacing party boss selection with a public vote allowing registered party members to choose their party's candidates directly.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Primarias Directas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16th Amendment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Ratified in 1913, this amendment gave Congress the power to levy a federal income tax — enabling a more progressive tax system that taxed wealth rather than only consumption.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16ª Enmienda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17th Amendment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Ratified in 1913, this amendment established direct election of U.S. senators by voters — removing the power of state legislatures (often controlled by corporate interests) to choose senators.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17ª Enmienda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Initiative (ih-NISH-ee-uh-tiv); Referendum (ref-er-EN-dum); Direct Primary (duh-REKT PRY-mair-ee).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Initiative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Referendum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Recall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Direct Primary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16th Amendment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17th Amendment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US.15</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Initiative</w:t>
            </w:r>
            <w:r>
              <w:rPr>
                <w:rFonts w:ascii="Calibri" w:cs="Calibri" w:eastAsia="Calibri" w:hAnsi="Calibri"/>
                <w:b w:val="false"/>
                <w:bCs w:val="false"/>
                <w:i w:val="false"/>
                <w:iCs w:val="false"/>
                <w:caps w:val="false"/>
                <w:color w:val="D9D5C8"/>
                <w:sz w:val="18"/>
                <w:szCs w:val="18"/>
              </w:rPr>
              <w:t xml:space="preserve">      ·   ES: Iniciativa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Progressive reform allowing citizens to propose new laws by collecting enough voter signatures to put the proposal directly on the ballot.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“Initiative”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Referendum</w:t>
            </w:r>
            <w:r>
              <w:rPr>
                <w:rFonts w:ascii="Calibri" w:cs="Calibri" w:eastAsia="Calibri" w:hAnsi="Calibri"/>
                <w:b w:val="false"/>
                <w:bCs w:val="false"/>
                <w:i w:val="false"/>
                <w:iCs w:val="false"/>
                <w:caps w:val="false"/>
                <w:color w:val="D9D5C8"/>
                <w:sz w:val="18"/>
                <w:szCs w:val="18"/>
              </w:rPr>
              <w:t xml:space="preserve">      ·   ES: Referéndum</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Progressive reform allowing voters to approve or reject laws passed by the state legislature — giving citizens a direct check on legislative power.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“Referendum”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US.15</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US.15 — Progressive Movement Goals &amp; Achievements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Goals of the Progressive Movement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Initiative, Referendum &amp; Recall</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The Primary System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16th, 17th &amp; 18th Amendments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US.15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Initiative · Referendum · Recall · Direct Primary · 16th Amendment · 17th Amendment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Analyze which Progressive reforms had the most lasting impact on American democracy.</w:t>
            </w:r>
          </w:p>
          <w:p>
            <w:pPr>
              <w:spacing w:after="30"/>
              <w:ind w:left="360"/>
            </w:pPr>
            <w:r>
              <w:rPr>
                <w:rFonts w:ascii="Calibri" w:cs="Calibri" w:eastAsia="Calibri" w:hAnsi="Calibri"/>
                <w:b w:val="false"/>
                <w:bCs w:val="false"/>
                <w:i w:val="false"/>
                <w:iCs w:val="false"/>
                <w:caps w:val="false"/>
                <w:color w:val="1A1A1A"/>
                <w:sz w:val="21"/>
                <w:szCs w:val="21"/>
              </w:rPr>
              <w:t xml:space="preserve">A.   No Progressive reforms survived, which represents a common misconception about the period, which contradicts the primary source evidence from this era and fails to account for key developments in the broader context</w:t>
            </w:r>
          </w:p>
          <w:p>
            <w:pPr>
              <w:spacing w:after="30"/>
              <w:ind w:left="360"/>
            </w:pPr>
            <w:r>
              <w:rPr>
                <w:rFonts w:ascii="Calibri" w:cs="Calibri" w:eastAsia="Calibri" w:hAnsi="Calibri"/>
                <w:b w:val="false"/>
                <w:bCs w:val="false"/>
                <w:i w:val="false"/>
                <w:iCs w:val="false"/>
                <w:caps w:val="false"/>
                <w:color w:val="1A1A1A"/>
                <w:sz w:val="21"/>
                <w:szCs w:val="21"/>
              </w:rPr>
              <w:t xml:space="preserve">B.   Only Prohibition had lasting impact, although this view has been largely discredited by scholars and oversimplifies the complex factors at work during this period</w:t>
            </w:r>
          </w:p>
          <w:p>
            <w:pPr>
              <w:spacing w:after="30"/>
              <w:ind w:left="360"/>
            </w:pPr>
            <w:r>
              <w:rPr>
                <w:rFonts w:ascii="Calibri" w:cs="Calibri" w:eastAsia="Calibri" w:hAnsi="Calibri"/>
                <w:b w:val="false"/>
                <w:bCs w:val="false"/>
                <w:i w:val="false"/>
                <w:iCs w:val="false"/>
                <w:caps w:val="false"/>
                <w:color w:val="1A1A1A"/>
                <w:sz w:val="21"/>
                <w:szCs w:val="21"/>
              </w:rPr>
              <w:t xml:space="preserve">C.   Progressive reforms were all reversed, but this oversimplifies the complex factors at work when examined alongside the available primary and secondary sources</w:t>
            </w:r>
          </w:p>
          <w:p>
            <w:pPr>
              <w:spacing w:after="30"/>
              <w:ind w:left="360"/>
            </w:pPr>
            <w:r>
              <w:rPr>
                <w:rFonts w:ascii="Calibri" w:cs="Calibri" w:eastAsia="Calibri" w:hAnsi="Calibri"/>
                <w:b w:val="false"/>
                <w:bCs w:val="false"/>
                <w:i w:val="false"/>
                <w:iCs w:val="false"/>
                <w:caps w:val="false"/>
                <w:color w:val="1A1A1A"/>
                <w:sz w:val="21"/>
                <w:szCs w:val="21"/>
              </w:rPr>
              <w:t xml:space="preserve">D.   Direct primaries, direct election of senators, and the income tax fundamentally reshaped American politics and remain in effect, while Prohibition demonstrated that not all reforms succeed</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US.15</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Goals of the Progressive Movement</w:t>
            </w:r>
          </w:p>
          <w:p>
            <w:pPr>
              <w:spacing w:after="40"/>
            </w:pPr>
            <w:r>
              <w:rPr>
                <w:rFonts w:ascii="Calibri" w:cs="Calibri" w:eastAsia="Calibri" w:hAnsi="Calibri"/>
                <w:b w:val="false"/>
                <w:bCs w:val="false"/>
                <w:i w:val="false"/>
                <w:iCs w:val="false"/>
                <w:caps w:val="false"/>
                <w:color w:val="1A1A1A"/>
                <w:sz w:val="19"/>
                <w:szCs w:val="19"/>
              </w:rPr>
              <w:t xml:space="preserve">Progressives sought to increase democratic participation and government accountability, regulate big business and break up monopolies, improve working and living conditions, eliminate political corruption, promote social justice and moral reform, and use scientific methods to solve social problems. The movement drew support from middle-class reformers, journalists, social workers, and some business leaders who believed capitalism needed reform to survive.</w:t>
            </w:r>
          </w:p>
          <w:p>
            <w:pPr>
              <w:spacing w:after="40"/>
            </w:pPr>
            <w:r>
              <w:rPr>
                <w:rFonts w:ascii="Calibri" w:cs="Calibri" w:eastAsia="Calibri" w:hAnsi="Calibri"/>
                <w:b/>
                <w:bCs/>
                <w:i w:val="false"/>
                <w:iCs w:val="false"/>
                <w:caps w:val="false"/>
                <w:color w:val="1B2A4A"/>
                <w:sz w:val="19"/>
                <w:szCs w:val="19"/>
              </w:rPr>
              <w:t xml:space="preserve">Initiative, Referendum, and Recall</w:t>
            </w:r>
          </w:p>
          <w:p>
            <w:pPr>
              <w:spacing w:after="40"/>
            </w:pPr>
            <w:r>
              <w:rPr>
                <w:rFonts w:ascii="Calibri" w:cs="Calibri" w:eastAsia="Calibri" w:hAnsi="Calibri"/>
                <w:b w:val="false"/>
                <w:bCs w:val="false"/>
                <w:i w:val="false"/>
                <w:iCs w:val="false"/>
                <w:caps w:val="false"/>
                <w:color w:val="1A1A1A"/>
                <w:sz w:val="19"/>
                <w:szCs w:val="19"/>
              </w:rPr>
              <w:t xml:space="preserve">Progressive reforms expanded direct democracy: Initiative allowed citizens to propose laws through petition. Referendum let voters approve or reject laws passed by legislatures. Recall enabled voters to remove elected officials before their terms ended. These reforms reduced the power of political machines and corrupt officials by giving citizens direct control over legislation and officeholders, making government more responsive to public will.</w:t>
            </w:r>
          </w:p>
          <w:p>
            <w:pPr>
              <w:spacing w:after="40"/>
            </w:pPr>
            <w:r>
              <w:rPr>
                <w:rFonts w:ascii="Calibri" w:cs="Calibri" w:eastAsia="Calibri" w:hAnsi="Calibri"/>
                <w:b/>
                <w:bCs/>
                <w:i w:val="false"/>
                <w:iCs w:val="false"/>
                <w:caps w:val="false"/>
                <w:color w:val="1B2A4A"/>
                <w:sz w:val="19"/>
                <w:szCs w:val="19"/>
              </w:rPr>
              <w:t xml:space="preserve">The Primary System</w:t>
            </w:r>
          </w:p>
          <w:p>
            <w:pPr>
              <w:spacing w:after="40"/>
            </w:pPr>
            <w:r>
              <w:rPr>
                <w:rFonts w:ascii="Calibri" w:cs="Calibri" w:eastAsia="Calibri" w:hAnsi="Calibri"/>
                <w:b w:val="false"/>
                <w:bCs w:val="false"/>
                <w:i w:val="false"/>
                <w:iCs w:val="false"/>
                <w:caps w:val="false"/>
                <w:color w:val="1A1A1A"/>
                <w:sz w:val="19"/>
                <w:szCs w:val="19"/>
              </w:rPr>
              <w:t xml:space="preserve">Direct primaries replaced party conventions for selecting candidates. Previously, party bosses chose nominees in smoke-filled rooms, giving voters only the choice between pre-selected candidates. Primaries let ordinary voters participate in choosing nominees, reducing the control of party machines and increasing democratic participation. This reform spread from Wisconsin to most states and remains the standard method for selecting candidates today.</w:t>
            </w:r>
          </w:p>
          <w:p>
            <w:pPr>
              <w:spacing w:after="40"/>
            </w:pPr>
            <w:r>
              <w:rPr>
                <w:rFonts w:ascii="Calibri" w:cs="Calibri" w:eastAsia="Calibri" w:hAnsi="Calibri"/>
                <w:b/>
                <w:bCs/>
                <w:i w:val="false"/>
                <w:iCs w:val="false"/>
                <w:caps w:val="false"/>
                <w:color w:val="1B2A4A"/>
                <w:sz w:val="19"/>
                <w:szCs w:val="19"/>
              </w:rPr>
              <w:t xml:space="preserve">Constitutional Amendments (16th, 17th, 18th)</w:t>
            </w:r>
          </w:p>
          <w:p>
            <w:pPr>
              <w:spacing w:after="40"/>
            </w:pPr>
            <w:r>
              <w:rPr>
                <w:rFonts w:ascii="Calibri" w:cs="Calibri" w:eastAsia="Calibri" w:hAnsi="Calibri"/>
                <w:b w:val="false"/>
                <w:bCs w:val="false"/>
                <w:i w:val="false"/>
                <w:iCs w:val="false"/>
                <w:caps w:val="false"/>
                <w:color w:val="1A1A1A"/>
                <w:sz w:val="19"/>
                <w:szCs w:val="19"/>
              </w:rPr>
              <w:t xml:space="preserve">The 16th Amendment (1913) gave Congress power to levy income taxes without apportionment among states, enabling progressive taxation and funding expanded government programs. The 17th Amendment (1913) provided for direct election of senators by popular vote instead of state legislatures, reducing corruption and making the Senate more responsive to voters. The 18th Amendment (1919) established Prohibition, banning alcohol manufacture and sale—a reform later repealed by the 21st Amendment (1933) due to unintended consequences.</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Initiative, Referendum.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“Goals of the Progressive Movement”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“Initiative, Referendum, and Recall”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Primary System”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US.15</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16TH AMENDMENT</w:t>
            </w:r>
          </w:p>
          <w:p>
            <w:pPr>
              <w:spacing w:after="40"/>
            </w:pPr>
            <w:r>
              <w:rPr>
                <w:rFonts w:ascii="Calibri" w:cs="Calibri" w:eastAsia="Calibri" w:hAnsi="Calibri"/>
                <w:b w:val="false"/>
                <w:bCs w:val="false"/>
                <w:i w:val="false"/>
                <w:iCs w:val="false"/>
                <w:caps w:val="false"/>
                <w:color w:val="1A1A1A"/>
                <w:sz w:val="22"/>
                <w:szCs w:val="22"/>
              </w:rPr>
              <w:t xml:space="preserve">“The Congress shall have power to lay and collect taxes on incomes, from whatever source derived, without apportionment among the several States, and without regard to any census or enumeration.”</w:t>
            </w:r>
          </w:p>
        </w:tc>
      </w:tr>
    </w:tbl>
    <w:p>
      <w:pPr>
        <w:spacing w:after="100"/>
      </w:pPr>
      <w:r>
        <w:rPr>
          <w:rFonts w:ascii="Calibri" w:cs="Calibri" w:eastAsia="Calibri" w:hAnsi="Calibri"/>
          <w:b w:val="false"/>
          <w:bCs w:val="false"/>
          <w:i w:val="false"/>
          <w:iCs w:val="false"/>
          <w:caps w:val="false"/>
          <w:color w:val="6B7280"/>
          <w:sz w:val="18"/>
          <w:szCs w:val="18"/>
        </w:rPr>
        <w:t xml:space="preserve">Source: U.S. Constitution, 1913. "Amendment XVI." U.S. Constitution, 1913. Constitution Annotated, constitution.congress.gov/browse/amendment-16/.. Public domain. https://constitution.congress.gov/browse/amendment-16/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US.15</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us15-q2 · pre-field-test]</w:t>
      </w:r>
    </w:p>
    <w:p>
      <w:pPr>
        <w:spacing w:after="100"/>
      </w:pPr>
      <w:r>
        <w:rPr>
          <w:rFonts w:ascii="Calibri" w:cs="Calibri" w:eastAsia="Calibri" w:hAnsi="Calibri"/>
          <w:b/>
          <w:bCs/>
          <w:i w:val="false"/>
          <w:iCs w:val="false"/>
          <w:caps w:val="false"/>
          <w:color w:val="1A1A1A"/>
          <w:sz w:val="21"/>
          <w:szCs w:val="21"/>
        </w:rPr>
        <w:t xml:space="preserve">How did initiative, referendum, and recall processes give citizens more direct control over government?</w:t>
      </w:r>
    </w:p>
    <w:p>
      <w:pPr>
        <w:spacing w:after="20"/>
        <w:ind w:left="260"/>
      </w:pPr>
      <w:r>
        <w:rPr>
          <w:rFonts w:ascii="Calibri" w:cs="Calibri" w:eastAsia="Calibri" w:hAnsi="Calibri"/>
          <w:b w:val="false"/>
          <w:bCs w:val="false"/>
          <w:i w:val="false"/>
          <w:iCs w:val="false"/>
          <w:caps w:val="false"/>
          <w:color w:val="1A1A1A"/>
          <w:sz w:val="20"/>
          <w:szCs w:val="20"/>
        </w:rPr>
        <w:t xml:space="preserve">A. Initiative let citizens propose laws, referendum let voters approve or reject laws, and recall let voters remove officials—all reducing the power of political machines and corrupt politicians</w:t>
      </w:r>
    </w:p>
    <w:p>
      <w:pPr>
        <w:spacing w:after="20"/>
        <w:ind w:left="260"/>
      </w:pPr>
      <w:r>
        <w:rPr>
          <w:rFonts w:ascii="Calibri" w:cs="Calibri" w:eastAsia="Calibri" w:hAnsi="Calibri"/>
          <w:b w:val="false"/>
          <w:bCs w:val="false"/>
          <w:i w:val="false"/>
          <w:iCs w:val="false"/>
          <w:caps w:val="false"/>
          <w:color w:val="1A1A1A"/>
          <w:sz w:val="20"/>
          <w:szCs w:val="20"/>
        </w:rPr>
        <w:t xml:space="preserve">B. These reforms gave politicians more power, despite limited evidence supporting this interpretation, which does not align with the documented historical record,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C. Citizens already had complete control of government, but this oversimplifies the complex factors at work,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D. These reforms were never implemented, although this overlooks critical economic and social factors, but closer analysis reveals a more complicated historical reality</w:t>
      </w:r>
    </w:p>
    <w:p>
      <w:pPr>
        <w:spacing w:after="100"/>
      </w:pPr>
      <w:r>
        <w:rPr>
          <w:rFonts w:ascii="Calibri" w:cs="Calibri" w:eastAsia="Calibri" w:hAnsi="Calibri"/>
          <w:b/>
          <w:bCs/>
          <w:i w:val="false"/>
          <w:iCs w:val="false"/>
          <w:caps w:val="false"/>
          <w:color w:val="6B7280"/>
          <w:sz w:val="18"/>
          <w:szCs w:val="18"/>
        </w:rPr>
        <w:t xml:space="preserve">[DOK 2 · item us15-q3 · pre-field-test]</w:t>
      </w:r>
    </w:p>
    <w:p>
      <w:pPr>
        <w:spacing w:after="100"/>
      </w:pPr>
      <w:r>
        <w:rPr>
          <w:rFonts w:ascii="Calibri" w:cs="Calibri" w:eastAsia="Calibri" w:hAnsi="Calibri"/>
          <w:b/>
          <w:bCs/>
          <w:i w:val="false"/>
          <w:iCs w:val="false"/>
          <w:caps w:val="false"/>
          <w:color w:val="1A1A1A"/>
          <w:sz w:val="21"/>
          <w:szCs w:val="21"/>
        </w:rPr>
        <w:t xml:space="preserve">What were the purposes and long-term impacts of the 16th, 17th, and 18th Amendments?</w:t>
      </w:r>
    </w:p>
    <w:p>
      <w:pPr>
        <w:spacing w:after="20"/>
        <w:ind w:left="260"/>
      </w:pPr>
      <w:r>
        <w:rPr>
          <w:rFonts w:ascii="Calibri" w:cs="Calibri" w:eastAsia="Calibri" w:hAnsi="Calibri"/>
          <w:b w:val="false"/>
          <w:bCs w:val="false"/>
          <w:i w:val="false"/>
          <w:iCs w:val="false"/>
          <w:caps w:val="false"/>
          <w:color w:val="1A1A1A"/>
          <w:sz w:val="20"/>
          <w:szCs w:val="20"/>
        </w:rPr>
        <w:t xml:space="preserve">A. These amendments had no lasting impact, but contemporary accounts suggest a different explanation, which represents a common misconception about this historical period despite the fact that multiple contemporary sources contradict this</w:t>
      </w:r>
    </w:p>
    <w:p>
      <w:pPr>
        <w:spacing w:after="20"/>
        <w:ind w:left="260"/>
      </w:pPr>
      <w:r>
        <w:rPr>
          <w:rFonts w:ascii="Calibri" w:cs="Calibri" w:eastAsia="Calibri" w:hAnsi="Calibri"/>
          <w:b w:val="false"/>
          <w:bCs w:val="false"/>
          <w:i w:val="false"/>
          <w:iCs w:val="false"/>
          <w:caps w:val="false"/>
          <w:color w:val="1A1A1A"/>
          <w:sz w:val="20"/>
          <w:szCs w:val="20"/>
        </w:rPr>
        <w:t xml:space="preserve">B. The 16th enabled federal income taxes funding expanded government; the 17th made senators directly elected, increasing democracy; the 18th banned alcohol but was later repealed due to unintended consequences</w:t>
      </w:r>
    </w:p>
    <w:p>
      <w:pPr>
        <w:spacing w:after="20"/>
        <w:ind w:left="260"/>
      </w:pPr>
      <w:r>
        <w:rPr>
          <w:rFonts w:ascii="Calibri" w:cs="Calibri" w:eastAsia="Calibri" w:hAnsi="Calibri"/>
          <w:b w:val="false"/>
          <w:bCs w:val="false"/>
          <w:i w:val="false"/>
          <w:iCs w:val="false"/>
          <w:caps w:val="false"/>
          <w:color w:val="1A1A1A"/>
          <w:sz w:val="20"/>
          <w:szCs w:val="20"/>
        </w:rPr>
        <w:t xml:space="preserve">C. All three amendments were repealed, but this oversimplifies the complex factors at work, and this view has been largely revised by modern historical research, though this interpretation lacks supporting historical evidence</w:t>
      </w:r>
    </w:p>
    <w:p>
      <w:pPr>
        <w:spacing w:after="20"/>
        <w:ind w:left="260"/>
      </w:pPr>
      <w:r>
        <w:rPr>
          <w:rFonts w:ascii="Calibri" w:cs="Calibri" w:eastAsia="Calibri" w:hAnsi="Calibri"/>
          <w:b w:val="false"/>
          <w:bCs w:val="false"/>
          <w:i w:val="false"/>
          <w:iCs w:val="false"/>
          <w:caps w:val="false"/>
          <w:color w:val="1A1A1A"/>
          <w:sz w:val="20"/>
          <w:szCs w:val="20"/>
        </w:rPr>
        <w:t xml:space="preserve">D. They only affected state governments, but this fails to account for the broader historical context, which represents a common misconception about this historical period, which does not align with the documented historical record</w:t>
      </w:r>
    </w:p>
    <w:p>
      <w:pPr>
        <w:spacing w:after="100"/>
      </w:pPr>
      <w:r>
        <w:rPr>
          <w:rFonts w:ascii="Calibri" w:cs="Calibri" w:eastAsia="Calibri" w:hAnsi="Calibri"/>
          <w:b/>
          <w:bCs/>
          <w:i w:val="false"/>
          <w:iCs w:val="false"/>
          <w:caps w:val="false"/>
          <w:color w:val="6B7280"/>
          <w:sz w:val="18"/>
          <w:szCs w:val="18"/>
        </w:rPr>
        <w:t xml:space="preserve">[DOK 3 · item u1-us15-dok3-tc · pre-field-test]</w:t>
      </w:r>
    </w:p>
    <w:p>
      <w:pPr>
        <w:spacing w:after="100"/>
      </w:pPr>
      <w:r>
        <w:rPr>
          <w:rFonts w:ascii="Calibri" w:cs="Calibri" w:eastAsia="Calibri" w:hAnsi="Calibri"/>
          <w:b/>
          <w:bCs/>
          <w:i w:val="false"/>
          <w:iCs w:val="false"/>
          <w:caps w:val="false"/>
          <w:color w:val="1A1A1A"/>
          <w:sz w:val="21"/>
          <w:szCs w:val="21"/>
        </w:rPr>
        <w:t xml:space="preserve">Analyze which Progressive reforms had the most lasting impact on American democracy.</w:t>
      </w:r>
    </w:p>
    <w:p>
      <w:pPr>
        <w:spacing w:after="20"/>
        <w:ind w:left="260"/>
      </w:pPr>
      <w:r>
        <w:rPr>
          <w:rFonts w:ascii="Calibri" w:cs="Calibri" w:eastAsia="Calibri" w:hAnsi="Calibri"/>
          <w:b w:val="false"/>
          <w:bCs w:val="false"/>
          <w:i w:val="false"/>
          <w:iCs w:val="false"/>
          <w:caps w:val="false"/>
          <w:color w:val="1A1A1A"/>
          <w:sz w:val="20"/>
          <w:szCs w:val="20"/>
        </w:rPr>
        <w:t xml:space="preserve">A. No Progressive reforms survived, which represents a common misconception about the period, which contradicts the primary source evidence from this era and fails to account for key developments in the broader context</w:t>
      </w:r>
    </w:p>
    <w:p>
      <w:pPr>
        <w:spacing w:after="20"/>
        <w:ind w:left="260"/>
      </w:pPr>
      <w:r>
        <w:rPr>
          <w:rFonts w:ascii="Calibri" w:cs="Calibri" w:eastAsia="Calibri" w:hAnsi="Calibri"/>
          <w:b w:val="false"/>
          <w:bCs w:val="false"/>
          <w:i w:val="false"/>
          <w:iCs w:val="false"/>
          <w:caps w:val="false"/>
          <w:color w:val="1A1A1A"/>
          <w:sz w:val="20"/>
          <w:szCs w:val="20"/>
        </w:rPr>
        <w:t xml:space="preserve">B. Only Prohibition had lasting impact, although this view has been largely discredited by scholars and oversimplifies the complex factors at work during this period</w:t>
      </w:r>
    </w:p>
    <w:p>
      <w:pPr>
        <w:spacing w:after="20"/>
        <w:ind w:left="260"/>
      </w:pPr>
      <w:r>
        <w:rPr>
          <w:rFonts w:ascii="Calibri" w:cs="Calibri" w:eastAsia="Calibri" w:hAnsi="Calibri"/>
          <w:b w:val="false"/>
          <w:bCs w:val="false"/>
          <w:i w:val="false"/>
          <w:iCs w:val="false"/>
          <w:caps w:val="false"/>
          <w:color w:val="1A1A1A"/>
          <w:sz w:val="20"/>
          <w:szCs w:val="20"/>
        </w:rPr>
        <w:t xml:space="preserve">C. Progressive reforms were all reversed, but this oversimplifies the complex factors at work when examined alongside the available primary and secondary sources</w:t>
      </w:r>
    </w:p>
    <w:p>
      <w:pPr>
        <w:spacing w:after="20"/>
        <w:ind w:left="260"/>
      </w:pPr>
      <w:r>
        <w:rPr>
          <w:rFonts w:ascii="Calibri" w:cs="Calibri" w:eastAsia="Calibri" w:hAnsi="Calibri"/>
          <w:b w:val="false"/>
          <w:bCs w:val="false"/>
          <w:i w:val="false"/>
          <w:iCs w:val="false"/>
          <w:caps w:val="false"/>
          <w:color w:val="1A1A1A"/>
          <w:sz w:val="20"/>
          <w:szCs w:val="20"/>
        </w:rPr>
        <w:t xml:space="preserve">D. Direct primaries, direct election of senators, and the income tax fundamentally reshaped American politics and remain in effect, while Prohibition demonstrated that not all reforms succeed</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US.15</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the U.S. industrialized, who benefited and who bore the costs?</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analyze the goals and achievements of the Progressive movement, including the adoption of the initiative, referendum, recall, primary system, and the 16th, 17th, and 18th Amendments?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us15-q1 · DOK 2 · pre-field-test]</w:t>
            </w:r>
          </w:p>
          <w:p>
            <w:pPr>
              <w:spacing w:after="50"/>
            </w:pPr>
            <w:r>
              <w:rPr>
                <w:rFonts w:ascii="Calibri" w:cs="Calibri" w:eastAsia="Calibri" w:hAnsi="Calibri"/>
                <w:b/>
                <w:bCs/>
                <w:i w:val="false"/>
                <w:iCs w:val="false"/>
                <w:caps w:val="false"/>
                <w:color w:val="1A1A1A"/>
                <w:sz w:val="22"/>
                <w:szCs w:val="22"/>
              </w:rPr>
              <w:t xml:space="preserve">What were the main goals of the Progressive movement in increasing democratic participation and government accountability?</w:t>
            </w:r>
          </w:p>
          <w:p>
            <w:pPr>
              <w:spacing w:after="24"/>
              <w:ind w:left="360"/>
            </w:pPr>
            <w:r>
              <w:rPr>
                <w:rFonts w:ascii="Calibri" w:cs="Calibri" w:eastAsia="Calibri" w:hAnsi="Calibri"/>
                <w:b w:val="false"/>
                <w:bCs w:val="false"/>
                <w:i w:val="false"/>
                <w:iCs w:val="false"/>
                <w:caps w:val="false"/>
                <w:color w:val="1A1A1A"/>
                <w:sz w:val="21"/>
                <w:szCs w:val="21"/>
              </w:rPr>
              <w:t xml:space="preserve">A.   Progressives wanted less democracy, yet the available evidence points to a different conclusion, though this interpretation lacks supporting historical evidence</w:t>
            </w:r>
          </w:p>
          <w:p>
            <w:pPr>
              <w:spacing w:after="24"/>
              <w:ind w:left="360"/>
            </w:pPr>
            <w:r>
              <w:rPr>
                <w:rFonts w:ascii="Calibri" w:cs="Calibri" w:eastAsia="Calibri" w:hAnsi="Calibri"/>
                <w:b w:val="false"/>
                <w:bCs w:val="false"/>
                <w:i w:val="false"/>
                <w:iCs w:val="false"/>
                <w:caps w:val="false"/>
                <w:color w:val="1A1A1A"/>
                <w:sz w:val="21"/>
                <w:szCs w:val="21"/>
              </w:rPr>
              <w:t xml:space="preserve">B.   They sought to expand citizen control through direct democracy reforms, regulate big business, eliminate corruption, improve social conditions, and apply scientific methods to government</w:t>
            </w:r>
          </w:p>
          <w:p>
            <w:pPr>
              <w:spacing w:after="24"/>
              <w:ind w:left="360"/>
            </w:pPr>
            <w:r>
              <w:rPr>
                <w:rFonts w:ascii="Calibri" w:cs="Calibri" w:eastAsia="Calibri" w:hAnsi="Calibri"/>
                <w:b w:val="false"/>
                <w:bCs w:val="false"/>
                <w:i w:val="false"/>
                <w:iCs w:val="false"/>
                <w:caps w:val="false"/>
                <w:color w:val="1A1A1A"/>
                <w:sz w:val="21"/>
                <w:szCs w:val="21"/>
              </w:rPr>
              <w:t xml:space="preserve">C.   Progressives only focused on business issues, yet the available evidence points to a different conclusion, although historical sources do not support this conclusion</w:t>
            </w:r>
          </w:p>
          <w:p>
            <w:pPr>
              <w:spacing w:after="24"/>
              <w:ind w:left="360"/>
            </w:pPr>
            <w:r>
              <w:rPr>
                <w:rFonts w:ascii="Calibri" w:cs="Calibri" w:eastAsia="Calibri" w:hAnsi="Calibri"/>
                <w:b w:val="false"/>
                <w:bCs w:val="false"/>
                <w:i w:val="false"/>
                <w:iCs w:val="false"/>
                <w:caps w:val="false"/>
                <w:color w:val="1A1A1A"/>
                <w:sz w:val="21"/>
                <w:szCs w:val="21"/>
              </w:rPr>
              <w:t xml:space="preserve">D.   The movement had no clear goals, but this fails to account for the broader historical context when examined alongside the available primary and secondary sources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US.16 — Theodore Roosevelt's Progressive Achievements</w:t>
      </w:r>
    </w:p>
    <w:p>
      <w:pPr>
        <w:spacing w:after="60"/>
      </w:pPr>
      <w:r>
        <w:rPr>
          <w:rFonts w:ascii="Calibri" w:cs="Calibri" w:eastAsia="Calibri" w:hAnsi="Calibri"/>
          <w:b/>
          <w:bCs/>
          <w:i w:val="false"/>
          <w:iCs w:val="false"/>
          <w:caps w:val="false"/>
          <w:color w:val="1A1A1A"/>
          <w:sz w:val="22"/>
          <w:szCs w:val="22"/>
        </w:rPr>
        <w:t xml:space="preserve">TN Academic Standard US.16: </w:t>
      </w:r>
      <w:r>
        <w:rPr>
          <w:rFonts w:ascii="Calibri" w:cs="Calibri" w:eastAsia="Calibri" w:hAnsi="Calibri"/>
          <w:b w:val="false"/>
          <w:bCs w:val="false"/>
          <w:i w:val="false"/>
          <w:iCs w:val="false"/>
          <w:caps w:val="false"/>
          <w:color w:val="1A1A1A"/>
          <w:sz w:val="22"/>
          <w:szCs w:val="22"/>
        </w:rPr>
        <w:t xml:space="preserve">Analyze the significant progressive achievements during President Theodore Roosevelt's administration, including: Square Deal, "Trust-busting", Pure Food and Drug Act, Meat Inspection Act, Support for conservation.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analyze the significant progressive achievements during President Theodore Roosevelt's administration, including the Square Deal, trust-busting, Pure Food and Drug Act, Meat Inspection Act, and support for conservation.</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Culture · Economics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President Theodore Roosevelt's conservation efforts directly impacted Tennessee. The Great Smoky Mountains region, which Roosevelt-era conservationists championed, would later become Great Smoky Mountains National Park (1934) — today the most visited national park in America.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Theodore Roosevelt's Progressive Achievements: Analyze the significant progressive achievements during President Theodore Roosevelt's administration, including: Square Deal, "Trust-busting", Pure Food and Drug Act, Meat Inspection Act, Support for conservation.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benefited and who bore the costs?</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US.16</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Square Deal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Theodore Roosevelt's domestic policy promising fair treatment for all Americans — balancing the interests of consumers, workers, and businesses through federal regulation.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Trato Justo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Trust-Busting</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Roosevelt's aggressive use of the Sherman Antitrust Act to break up monopolistic corporations — he filed 44 antitrust suits, earning the nickname 'trust-buster.'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Disolución de Trusts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Conservation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protection and sustainable management of natural resources; Roosevelt established 150 national forests and 5 national parks, protecting 230 million acres of public land.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Conservación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Pure Food and Drug Act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1906 law requiring truthful labeling and prohibiting adulterated or misbranded food and drugs — establishing the principle of federal consumer protection that produced today's FDA.</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Ley de Alimentos y Medicamentos Puros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Meat Inspection Act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1906 law requiring federal inspection of meat processing plants after Upton Sinclair's 'The Jungle' exposed unsanitary conditions in Chicago meatpacking plants.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Ley de Inspección de Carnes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Northern Securities Case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Roosevelt's 1902 antitrust suit against a railroad monopoly; the Supreme Court's 1904 ruling in his favor established presidential authority to use the Sherman Act against powerful corporations.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Caso Northern Securities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Pure Food and Drug Act (PYOOR FOOD and DRUG AKT); Meat Inspection Act (MEET in-SPEK-shun AKT); Northern Securities Case (NOR-thern seh-KYOOR-ih-teez KAYSS).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Square Deal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Trust-Busting</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Conservation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Pure Food and Drug Act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Meat Inspection Act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Northern Securities Case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US.16</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Square Deal</w:t>
            </w:r>
            <w:r>
              <w:rPr>
                <w:rFonts w:ascii="Calibri" w:cs="Calibri" w:eastAsia="Calibri" w:hAnsi="Calibri"/>
                <w:b w:val="false"/>
                <w:bCs w:val="false"/>
                <w:i w:val="false"/>
                <w:iCs w:val="false"/>
                <w:caps w:val="false"/>
                <w:color w:val="D9D5C8"/>
                <w:sz w:val="18"/>
                <w:szCs w:val="18"/>
              </w:rPr>
              <w:t xml:space="preserve">      ·   ES: Trato Justo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Theodore Roosevelt's domestic policy promising fair treatment for all Americans — balancing the interests of consumers, workers, and businesses through federal regulation.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“Square Deal”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Trust-Busting</w:t>
            </w:r>
            <w:r>
              <w:rPr>
                <w:rFonts w:ascii="Calibri" w:cs="Calibri" w:eastAsia="Calibri" w:hAnsi="Calibri"/>
                <w:b w:val="false"/>
                <w:bCs w:val="false"/>
                <w:i w:val="false"/>
                <w:iCs w:val="false"/>
                <w:caps w:val="false"/>
                <w:color w:val="D9D5C8"/>
                <w:sz w:val="18"/>
                <w:szCs w:val="18"/>
              </w:rPr>
              <w:t xml:space="preserve">      ·   ES: Disolución de Trusts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Roosevelt's aggressive use of the Sherman Antitrust Act to break up monopolistic corporations — he filed 44 antitrust suits, earning the nickname 'trust-buster.'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“Trust-Busting”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US.16</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US.16 — Theodore Roosevelt's Progressive Achievements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The Square Deal</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Pure Food &amp; Meat Inspection Acts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Trust-Busting</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Conservation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US.16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Square Deal · Trust-Busting · Conservation · Pure Food and Drug Act · Meat Inspection Act · Northern Securities Case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Evaluate Roosevelt's conservation legacy and its impact on environmental policy.</w:t>
            </w:r>
          </w:p>
          <w:p>
            <w:pPr>
              <w:spacing w:after="30"/>
              <w:ind w:left="360"/>
            </w:pPr>
            <w:r>
              <w:rPr>
                <w:rFonts w:ascii="Calibri" w:cs="Calibri" w:eastAsia="Calibri" w:hAnsi="Calibri"/>
                <w:b w:val="false"/>
                <w:bCs w:val="false"/>
                <w:i w:val="false"/>
                <w:iCs w:val="false"/>
                <w:caps w:val="false"/>
                <w:color w:val="1A1A1A"/>
                <w:sz w:val="21"/>
                <w:szCs w:val="21"/>
              </w:rPr>
              <w:t xml:space="preserve">A.   By creating national parks, forests, and wildlife refuges while balancing development with preservation, Roosevelt established conservation as a federal responsibility with lasting impact on American environmental policy</w:t>
            </w:r>
          </w:p>
          <w:p>
            <w:pPr>
              <w:spacing w:after="30"/>
              <w:ind w:left="360"/>
            </w:pPr>
            <w:r>
              <w:rPr>
                <w:rFonts w:ascii="Calibri" w:cs="Calibri" w:eastAsia="Calibri" w:hAnsi="Calibri"/>
                <w:b w:val="false"/>
                <w:bCs w:val="false"/>
                <w:i w:val="false"/>
                <w:iCs w:val="false"/>
                <w:caps w:val="false"/>
                <w:color w:val="1A1A1A"/>
                <w:sz w:val="21"/>
                <w:szCs w:val="21"/>
              </w:rPr>
              <w:t xml:space="preserve">B.   Roosevelt opposed conservation, but the historical record tells a more complex story, although historical sources do not support this conclusion, and this view has been largely revised by modern historical research</w:t>
            </w:r>
          </w:p>
          <w:p>
            <w:pPr>
              <w:spacing w:after="30"/>
              <w:ind w:left="360"/>
            </w:pPr>
            <w:r>
              <w:rPr>
                <w:rFonts w:ascii="Calibri" w:cs="Calibri" w:eastAsia="Calibri" w:hAnsi="Calibri"/>
                <w:b w:val="false"/>
                <w:bCs w:val="false"/>
                <w:i w:val="false"/>
                <w:iCs w:val="false"/>
                <w:caps w:val="false"/>
                <w:color w:val="1A1A1A"/>
                <w:sz w:val="21"/>
                <w:szCs w:val="21"/>
              </w:rPr>
              <w:t xml:space="preserve">C.   Conservation was unimportant to Roosevelt, which represents a common misconception about the period and fails to account for key developments in the broader context and oversimplifies the complex factors at work during this period</w:t>
            </w:r>
          </w:p>
          <w:p>
            <w:pPr>
              <w:spacing w:after="30"/>
              <w:ind w:left="360"/>
            </w:pPr>
            <w:r>
              <w:rPr>
                <w:rFonts w:ascii="Calibri" w:cs="Calibri" w:eastAsia="Calibri" w:hAnsi="Calibri"/>
                <w:b w:val="false"/>
                <w:bCs w:val="false"/>
                <w:i w:val="false"/>
                <w:iCs w:val="false"/>
                <w:caps w:val="false"/>
                <w:color w:val="1A1A1A"/>
                <w:sz w:val="21"/>
                <w:szCs w:val="21"/>
              </w:rPr>
              <w:t xml:space="preserve">D.   His conservation policies were all reversed, but the historical record tells a more complex story and fails to account for key developments in the broader context and oversimplifies the complex factors at work during this period</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US.16</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The Square Deal</w:t>
            </w:r>
          </w:p>
          <w:p>
            <w:pPr>
              <w:spacing w:after="40"/>
            </w:pPr>
            <w:r>
              <w:rPr>
                <w:rFonts w:ascii="Calibri" w:cs="Calibri" w:eastAsia="Calibri" w:hAnsi="Calibri"/>
                <w:b w:val="false"/>
                <w:bCs w:val="false"/>
                <w:i w:val="false"/>
                <w:iCs w:val="false"/>
                <w:caps w:val="false"/>
                <w:color w:val="1A1A1A"/>
                <w:sz w:val="19"/>
                <w:szCs w:val="19"/>
              </w:rPr>
              <w:t xml:space="preserve">Roosevelt's Square Deal promised fair treatment for workers, consumers, and businesses. He positioned the federal government as a neutral mediator between competing interests rather than always siding with business. The Square Deal called for regulation of big business when necessary and conservation of natural resources for future generations. It established the precedent that the federal government had a responsibility to ensure economic fairness and protect the public interest.</w:t>
            </w:r>
          </w:p>
          <w:p>
            <w:pPr>
              <w:spacing w:after="40"/>
            </w:pPr>
            <w:r>
              <w:rPr>
                <w:rFonts w:ascii="Calibri" w:cs="Calibri" w:eastAsia="Calibri" w:hAnsi="Calibri"/>
                <w:b/>
                <w:bCs/>
                <w:i w:val="false"/>
                <w:iCs w:val="false"/>
                <w:caps w:val="false"/>
                <w:color w:val="1B2A4A"/>
                <w:sz w:val="19"/>
                <w:szCs w:val="19"/>
              </w:rPr>
              <w:t xml:space="preserve">Pure Food and Drug Act and Meat Inspection Act</w:t>
            </w:r>
          </w:p>
          <w:p>
            <w:pPr>
              <w:spacing w:after="40"/>
            </w:pPr>
            <w:r>
              <w:rPr>
                <w:rFonts w:ascii="Calibri" w:cs="Calibri" w:eastAsia="Calibri" w:hAnsi="Calibri"/>
                <w:b w:val="false"/>
                <w:bCs w:val="false"/>
                <w:i w:val="false"/>
                <w:iCs w:val="false"/>
                <w:caps w:val="false"/>
                <w:color w:val="1A1A1A"/>
                <w:sz w:val="19"/>
                <w:szCs w:val="19"/>
              </w:rPr>
              <w:t xml:space="preserve">Motivated by Upton Sinclair's "The Jungle," patent medicine scandals, and consumer safety concerns, Roosevelt pushed for food and drug regulation. The Pure Food and Drug Act (1906) prohibited mislabeled and adulterated food and drugs, requiring ingredient labeling and creating the foundation for the FDA. The Meat Inspection Act (1906) required federal inspection of meat processing facilities and sanitary standards, restoring confidence in American meat products.</w:t>
            </w:r>
          </w:p>
          <w:p>
            <w:pPr>
              <w:spacing w:after="40"/>
            </w:pPr>
            <w:r>
              <w:rPr>
                <w:rFonts w:ascii="Calibri" w:cs="Calibri" w:eastAsia="Calibri" w:hAnsi="Calibri"/>
                <w:b/>
                <w:bCs/>
                <w:i w:val="false"/>
                <w:iCs w:val="false"/>
                <w:caps w:val="false"/>
                <w:color w:val="1B2A4A"/>
                <w:sz w:val="19"/>
                <w:szCs w:val="19"/>
              </w:rPr>
              <w:t xml:space="preserve">Trust-Busting Approach</w:t>
            </w:r>
          </w:p>
          <w:p>
            <w:pPr>
              <w:spacing w:after="40"/>
            </w:pPr>
            <w:r>
              <w:rPr>
                <w:rFonts w:ascii="Calibri" w:cs="Calibri" w:eastAsia="Calibri" w:hAnsi="Calibri"/>
                <w:b w:val="false"/>
                <w:bCs w:val="false"/>
                <w:i w:val="false"/>
                <w:iCs w:val="false"/>
                <w:caps w:val="false"/>
                <w:color w:val="1A1A1A"/>
                <w:sz w:val="19"/>
                <w:szCs w:val="19"/>
              </w:rPr>
              <w:t xml:space="preserve">Roosevelt distinguished between "good trusts" (efficient, fair to consumers) and "bad trusts" (abusive, monopolistic). He used the Sherman Antitrust Act selectively, negotiating with some corporations while prosecuting others. Major cases included breaking up the Northern Securities Company (1904) and later supporting the Standard Oil breakup. This demonstrated that the federal government had power over big business and would use it to restore competition.</w:t>
            </w:r>
          </w:p>
          <w:p>
            <w:pPr>
              <w:spacing w:after="40"/>
            </w:pPr>
            <w:r>
              <w:rPr>
                <w:rFonts w:ascii="Calibri" w:cs="Calibri" w:eastAsia="Calibri" w:hAnsi="Calibri"/>
                <w:b/>
                <w:bCs/>
                <w:i w:val="false"/>
                <w:iCs w:val="false"/>
                <w:caps w:val="false"/>
                <w:color w:val="1B2A4A"/>
                <w:sz w:val="19"/>
                <w:szCs w:val="19"/>
              </w:rPr>
              <w:t xml:space="preserve">Conservation Efforts</w:t>
            </w:r>
          </w:p>
          <w:p>
            <w:pPr>
              <w:spacing w:after="40"/>
            </w:pPr>
            <w:r>
              <w:rPr>
                <w:rFonts w:ascii="Calibri" w:cs="Calibri" w:eastAsia="Calibri" w:hAnsi="Calibri"/>
                <w:b w:val="false"/>
                <w:bCs w:val="false"/>
                <w:i w:val="false"/>
                <w:iCs w:val="false"/>
                <w:caps w:val="false"/>
                <w:color w:val="1A1A1A"/>
                <w:sz w:val="19"/>
                <w:szCs w:val="19"/>
              </w:rPr>
              <w:t xml:space="preserve">Roosevelt believed in "conservation means development as much as it does protection." He expanded the national park system with 5 new parks, created 150 national forests covering 148 million acres, established 51 federal bird sanctuaries, and supported the Newlands Act (1902) for western irrigation. Roosevelt established conservation as a federal responsibility, balancing economic development with environmental preservation.</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Square Deal, Trust-Busting.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Square Deal”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“Pure Food and Drug Act and Meat Inspection Act”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“Trust-Busting Approach”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US.16</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SQUARE DEAL SPEECH</w:t>
            </w:r>
          </w:p>
          <w:p>
            <w:pPr>
              <w:spacing w:after="40"/>
            </w:pPr>
            <w:r>
              <w:rPr>
                <w:rFonts w:ascii="Calibri" w:cs="Calibri" w:eastAsia="Calibri" w:hAnsi="Calibri"/>
                <w:b w:val="false"/>
                <w:bCs w:val="false"/>
                <w:i w:val="false"/>
                <w:iCs w:val="false"/>
                <w:caps w:val="false"/>
                <w:color w:val="1A1A1A"/>
                <w:sz w:val="22"/>
                <w:szCs w:val="22"/>
              </w:rPr>
              <w:t xml:space="preserve">“When I say I believe in a square deal I do not mean... to give every man the best hand. If the cards do not come to any man, or if they do come, and he has not got the power to play them, that is his affair. All I mean is that there shall b”</w:t>
            </w:r>
          </w:p>
        </w:tc>
      </w:tr>
    </w:tbl>
    <w:p>
      <w:pPr>
        <w:spacing w:after="100"/>
      </w:pPr>
      <w:r>
        <w:rPr>
          <w:rFonts w:ascii="Calibri" w:cs="Calibri" w:eastAsia="Calibri" w:hAnsi="Calibri"/>
          <w:b w:val="false"/>
          <w:bCs w:val="false"/>
          <w:i w:val="false"/>
          <w:iCs w:val="false"/>
          <w:caps w:val="false"/>
          <w:color w:val="6B7280"/>
          <w:sz w:val="18"/>
          <w:szCs w:val="18"/>
        </w:rPr>
        <w:t xml:space="preserve">Source: President Theodore Roosevelt, 1903. Roosevelt, Theodore. "Square Deal Speech." 1903. Library of Congress, www.loc.gov/collections/theodore-roosevelt-papers/.. Public domain. https://www.loc.gov/collections/theodore-roosevelt-papers/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US.16</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us16-q2 · pre-field-test]</w:t>
      </w:r>
    </w:p>
    <w:p>
      <w:pPr>
        <w:spacing w:after="100"/>
      </w:pPr>
      <w:r>
        <w:rPr>
          <w:rFonts w:ascii="Calibri" w:cs="Calibri" w:eastAsia="Calibri" w:hAnsi="Calibri"/>
          <w:b/>
          <w:bCs/>
          <w:i w:val="false"/>
          <w:iCs w:val="false"/>
          <w:caps w:val="false"/>
          <w:color w:val="1A1A1A"/>
          <w:sz w:val="21"/>
          <w:szCs w:val="21"/>
        </w:rPr>
        <w:t xml:space="preserve">How did the Pure Food and Drug Act and Meat Inspection Act respond to public health concerns?</w:t>
      </w:r>
    </w:p>
    <w:p>
      <w:pPr>
        <w:spacing w:after="20"/>
        <w:ind w:left="260"/>
      </w:pPr>
      <w:r>
        <w:rPr>
          <w:rFonts w:ascii="Calibri" w:cs="Calibri" w:eastAsia="Calibri" w:hAnsi="Calibri"/>
          <w:b w:val="false"/>
          <w:bCs w:val="false"/>
          <w:i w:val="false"/>
          <w:iCs w:val="false"/>
          <w:caps w:val="false"/>
          <w:color w:val="1A1A1A"/>
          <w:sz w:val="20"/>
          <w:szCs w:val="20"/>
        </w:rPr>
        <w:t xml:space="preserve">A. They prohibited mislabeled and adulterated products, required ingredient labeling and federal meat inspection, creating the foundation for food safety regulation</w:t>
      </w:r>
    </w:p>
    <w:p>
      <w:pPr>
        <w:spacing w:after="20"/>
        <w:ind w:left="260"/>
      </w:pPr>
      <w:r>
        <w:rPr>
          <w:rFonts w:ascii="Calibri" w:cs="Calibri" w:eastAsia="Calibri" w:hAnsi="Calibri"/>
          <w:b w:val="false"/>
          <w:bCs w:val="false"/>
          <w:i w:val="false"/>
          <w:iCs w:val="false"/>
          <w:caps w:val="false"/>
          <w:color w:val="1A1A1A"/>
          <w:sz w:val="20"/>
          <w:szCs w:val="20"/>
        </w:rPr>
        <w:t xml:space="preserve">B. These acts had no connection to public health, although historical sources do not support this conclusion, but closer analysis reveals a more complicated historical reality</w:t>
      </w:r>
    </w:p>
    <w:p>
      <w:pPr>
        <w:spacing w:after="20"/>
        <w:ind w:left="260"/>
      </w:pPr>
      <w:r>
        <w:rPr>
          <w:rFonts w:ascii="Calibri" w:cs="Calibri" w:eastAsia="Calibri" w:hAnsi="Calibri"/>
          <w:b w:val="false"/>
          <w:bCs w:val="false"/>
          <w:i w:val="false"/>
          <w:iCs w:val="false"/>
          <w:caps w:val="false"/>
          <w:color w:val="1A1A1A"/>
          <w:sz w:val="20"/>
          <w:szCs w:val="20"/>
        </w:rPr>
        <w:t xml:space="preserve">C. The acts only affected imported products, despite limited evidence supporting this interpretation, although this overlooks critical economic and social factors involved</w:t>
      </w:r>
    </w:p>
    <w:p>
      <w:pPr>
        <w:spacing w:after="20"/>
        <w:ind w:left="260"/>
      </w:pPr>
      <w:r>
        <w:rPr>
          <w:rFonts w:ascii="Calibri" w:cs="Calibri" w:eastAsia="Calibri" w:hAnsi="Calibri"/>
          <w:b w:val="false"/>
          <w:bCs w:val="false"/>
          <w:i w:val="false"/>
          <w:iCs w:val="false"/>
          <w:caps w:val="false"/>
          <w:color w:val="1A1A1A"/>
          <w:sz w:val="20"/>
          <w:szCs w:val="20"/>
        </w:rPr>
        <w:t xml:space="preserve">D. Roosevelt opposed consumer protection, which represents a common misconception about the period, but closer analysis reveals a more complicated historical reality</w:t>
      </w:r>
    </w:p>
    <w:p>
      <w:pPr>
        <w:spacing w:after="100"/>
      </w:pPr>
      <w:r>
        <w:rPr>
          <w:rFonts w:ascii="Calibri" w:cs="Calibri" w:eastAsia="Calibri" w:hAnsi="Calibri"/>
          <w:b/>
          <w:bCs/>
          <w:i w:val="false"/>
          <w:iCs w:val="false"/>
          <w:caps w:val="false"/>
          <w:color w:val="6B7280"/>
          <w:sz w:val="18"/>
          <w:szCs w:val="18"/>
        </w:rPr>
        <w:t xml:space="preserve">[DOK 2 · item us16-q3 · pre-field-test]</w:t>
      </w:r>
    </w:p>
    <w:p>
      <w:pPr>
        <w:spacing w:after="100"/>
      </w:pPr>
      <w:r>
        <w:rPr>
          <w:rFonts w:ascii="Calibri" w:cs="Calibri" w:eastAsia="Calibri" w:hAnsi="Calibri"/>
          <w:b/>
          <w:bCs/>
          <w:i w:val="false"/>
          <w:iCs w:val="false"/>
          <w:caps w:val="false"/>
          <w:color w:val="1A1A1A"/>
          <w:sz w:val="21"/>
          <w:szCs w:val="21"/>
        </w:rPr>
        <w:t xml:space="preserve">What was Roosevelt's approach to "trust-busting," and how did he distinguish between good and bad trusts?</w:t>
      </w:r>
    </w:p>
    <w:p>
      <w:pPr>
        <w:spacing w:after="20"/>
        <w:ind w:left="260"/>
      </w:pPr>
      <w:r>
        <w:rPr>
          <w:rFonts w:ascii="Calibri" w:cs="Calibri" w:eastAsia="Calibri" w:hAnsi="Calibri"/>
          <w:b w:val="false"/>
          <w:bCs w:val="false"/>
          <w:i w:val="false"/>
          <w:iCs w:val="false"/>
          <w:caps w:val="false"/>
          <w:color w:val="1A1A1A"/>
          <w:sz w:val="20"/>
          <w:szCs w:val="20"/>
        </w:rPr>
        <w:t xml:space="preserve">A. Roosevelt broke up all large corporations, which does not align with the documented historical record, and this view has been largely revised by modern historical research</w:t>
      </w:r>
    </w:p>
    <w:p>
      <w:pPr>
        <w:spacing w:after="20"/>
        <w:ind w:left="260"/>
      </w:pPr>
      <w:r>
        <w:rPr>
          <w:rFonts w:ascii="Calibri" w:cs="Calibri" w:eastAsia="Calibri" w:hAnsi="Calibri"/>
          <w:b w:val="false"/>
          <w:bCs w:val="false"/>
          <w:i w:val="false"/>
          <w:iCs w:val="false"/>
          <w:caps w:val="false"/>
          <w:color w:val="1A1A1A"/>
          <w:sz w:val="20"/>
          <w:szCs w:val="20"/>
        </w:rPr>
        <w:t xml:space="preserve">B. He believed some trusts were efficient and beneficial while others abused their power, using antitrust laws selectively against harmful monopolies rather than all big business</w:t>
      </w:r>
    </w:p>
    <w:p>
      <w:pPr>
        <w:spacing w:after="20"/>
        <w:ind w:left="260"/>
      </w:pPr>
      <w:r>
        <w:rPr>
          <w:rFonts w:ascii="Calibri" w:cs="Calibri" w:eastAsia="Calibri" w:hAnsi="Calibri"/>
          <w:b w:val="false"/>
          <w:bCs w:val="false"/>
          <w:i w:val="false"/>
          <w:iCs w:val="false"/>
          <w:caps w:val="false"/>
          <w:color w:val="1A1A1A"/>
          <w:sz w:val="20"/>
          <w:szCs w:val="20"/>
        </w:rPr>
        <w:t xml:space="preserve">C. Roosevelt supported all monopolies, but contemporary accounts suggest a different explanation,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D. Trust-busting had no effect on business, although this view has been largely discredited by scholars, which represents a common misconception about this historical period</w:t>
      </w:r>
    </w:p>
    <w:p>
      <w:pPr>
        <w:spacing w:after="100"/>
      </w:pPr>
      <w:r>
        <w:rPr>
          <w:rFonts w:ascii="Calibri" w:cs="Calibri" w:eastAsia="Calibri" w:hAnsi="Calibri"/>
          <w:b/>
          <w:bCs/>
          <w:i w:val="false"/>
          <w:iCs w:val="false"/>
          <w:caps w:val="false"/>
          <w:color w:val="6B7280"/>
          <w:sz w:val="18"/>
          <w:szCs w:val="18"/>
        </w:rPr>
        <w:t xml:space="preserve">[DOK 3 · item u1-us16-dok3-tc · pre-field-test]</w:t>
      </w:r>
    </w:p>
    <w:p>
      <w:pPr>
        <w:spacing w:after="100"/>
      </w:pPr>
      <w:r>
        <w:rPr>
          <w:rFonts w:ascii="Calibri" w:cs="Calibri" w:eastAsia="Calibri" w:hAnsi="Calibri"/>
          <w:b/>
          <w:bCs/>
          <w:i w:val="false"/>
          <w:iCs w:val="false"/>
          <w:caps w:val="false"/>
          <w:color w:val="1A1A1A"/>
          <w:sz w:val="21"/>
          <w:szCs w:val="21"/>
        </w:rPr>
        <w:t xml:space="preserve">Evaluate Roosevelt's conservation legacy and its impact on environmental policy.</w:t>
      </w:r>
    </w:p>
    <w:p>
      <w:pPr>
        <w:spacing w:after="20"/>
        <w:ind w:left="260"/>
      </w:pPr>
      <w:r>
        <w:rPr>
          <w:rFonts w:ascii="Calibri" w:cs="Calibri" w:eastAsia="Calibri" w:hAnsi="Calibri"/>
          <w:b w:val="false"/>
          <w:bCs w:val="false"/>
          <w:i w:val="false"/>
          <w:iCs w:val="false"/>
          <w:caps w:val="false"/>
          <w:color w:val="1A1A1A"/>
          <w:sz w:val="20"/>
          <w:szCs w:val="20"/>
        </w:rPr>
        <w:t xml:space="preserve">A. By creating national parks, forests, and wildlife refuges while balancing development with preservation, Roosevelt established conservation as a federal responsibility with lasting impact on American environmental policy</w:t>
      </w:r>
    </w:p>
    <w:p>
      <w:pPr>
        <w:spacing w:after="20"/>
        <w:ind w:left="260"/>
      </w:pPr>
      <w:r>
        <w:rPr>
          <w:rFonts w:ascii="Calibri" w:cs="Calibri" w:eastAsia="Calibri" w:hAnsi="Calibri"/>
          <w:b w:val="false"/>
          <w:bCs w:val="false"/>
          <w:i w:val="false"/>
          <w:iCs w:val="false"/>
          <w:caps w:val="false"/>
          <w:color w:val="1A1A1A"/>
          <w:sz w:val="20"/>
          <w:szCs w:val="20"/>
        </w:rPr>
        <w:t xml:space="preserve">B. Roosevelt opposed conservation, but the historical record tells a more complex story, although historical sources do not support this conclusion, and this view has been largely revised by modern historical research</w:t>
      </w:r>
    </w:p>
    <w:p>
      <w:pPr>
        <w:spacing w:after="20"/>
        <w:ind w:left="260"/>
      </w:pPr>
      <w:r>
        <w:rPr>
          <w:rFonts w:ascii="Calibri" w:cs="Calibri" w:eastAsia="Calibri" w:hAnsi="Calibri"/>
          <w:b w:val="false"/>
          <w:bCs w:val="false"/>
          <w:i w:val="false"/>
          <w:iCs w:val="false"/>
          <w:caps w:val="false"/>
          <w:color w:val="1A1A1A"/>
          <w:sz w:val="20"/>
          <w:szCs w:val="20"/>
        </w:rPr>
        <w:t xml:space="preserve">C. Conservation was unimportant to Roosevelt, which represents a common misconception about the period and fails to account for key developments in the broader context and oversimplifies the complex factors at work during this period</w:t>
      </w:r>
    </w:p>
    <w:p>
      <w:pPr>
        <w:spacing w:after="20"/>
        <w:ind w:left="260"/>
      </w:pPr>
      <w:r>
        <w:rPr>
          <w:rFonts w:ascii="Calibri" w:cs="Calibri" w:eastAsia="Calibri" w:hAnsi="Calibri"/>
          <w:b w:val="false"/>
          <w:bCs w:val="false"/>
          <w:i w:val="false"/>
          <w:iCs w:val="false"/>
          <w:caps w:val="false"/>
          <w:color w:val="1A1A1A"/>
          <w:sz w:val="20"/>
          <w:szCs w:val="20"/>
        </w:rPr>
        <w:t xml:space="preserve">D. His conservation policies were all reversed, but the historical record tells a more complex story and fails to account for key developments in the broader context and oversimplifies the complex factors at work during this period</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US.16</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the U.S. industrialized, who benefited and who bore the costs?</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analyze the significant progressive achievements during President Theodore Roosevelt's administration, including the Square Deal, trust-busting, Pure Food and Drug Act, Meat Inspection Act, and support for conservation?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us16-q1 · DOK 2 · pre-field-test]</w:t>
            </w:r>
          </w:p>
          <w:p>
            <w:pPr>
              <w:spacing w:after="50"/>
            </w:pPr>
            <w:r>
              <w:rPr>
                <w:rFonts w:ascii="Calibri" w:cs="Calibri" w:eastAsia="Calibri" w:hAnsi="Calibri"/>
                <w:b/>
                <w:bCs/>
                <w:i w:val="false"/>
                <w:iCs w:val="false"/>
                <w:caps w:val="false"/>
                <w:color w:val="1A1A1A"/>
                <w:sz w:val="22"/>
                <w:szCs w:val="22"/>
              </w:rPr>
              <w:t xml:space="preserve">What were the key principles of Roosevelt's Square Deal, and how did it balance competing interests?</w:t>
            </w:r>
          </w:p>
          <w:p>
            <w:pPr>
              <w:spacing w:after="24"/>
              <w:ind w:left="360"/>
            </w:pPr>
            <w:r>
              <w:rPr>
                <w:rFonts w:ascii="Calibri" w:cs="Calibri" w:eastAsia="Calibri" w:hAnsi="Calibri"/>
                <w:b w:val="false"/>
                <w:bCs w:val="false"/>
                <w:i w:val="false"/>
                <w:iCs w:val="false"/>
                <w:caps w:val="false"/>
                <w:color w:val="1A1A1A"/>
                <w:sz w:val="21"/>
                <w:szCs w:val="21"/>
              </w:rPr>
              <w:t xml:space="preserve">A.   The Square Deal only favored big business, despite the fact that multiple sources contradict this view, and this view has been largely revised by modern historical research</w:t>
            </w:r>
          </w:p>
          <w:p>
            <w:pPr>
              <w:spacing w:after="24"/>
              <w:ind w:left="360"/>
            </w:pPr>
            <w:r>
              <w:rPr>
                <w:rFonts w:ascii="Calibri" w:cs="Calibri" w:eastAsia="Calibri" w:hAnsi="Calibri"/>
                <w:b w:val="false"/>
                <w:bCs w:val="false"/>
                <w:i w:val="false"/>
                <w:iCs w:val="false"/>
                <w:caps w:val="false"/>
                <w:color w:val="1A1A1A"/>
                <w:sz w:val="21"/>
                <w:szCs w:val="21"/>
              </w:rPr>
              <w:t xml:space="preserve">B.   Roosevelt opposed government involvement in the economy, although historical sources do not support this conclusion, but closer analysis reveals a more complicated historical reality</w:t>
            </w:r>
          </w:p>
          <w:p>
            <w:pPr>
              <w:spacing w:after="24"/>
              <w:ind w:left="360"/>
            </w:pPr>
            <w:r>
              <w:rPr>
                <w:rFonts w:ascii="Calibri" w:cs="Calibri" w:eastAsia="Calibri" w:hAnsi="Calibri"/>
                <w:b w:val="false"/>
                <w:bCs w:val="false"/>
                <w:i w:val="false"/>
                <w:iCs w:val="false"/>
                <w:caps w:val="false"/>
                <w:color w:val="1A1A1A"/>
                <w:sz w:val="21"/>
                <w:szCs w:val="21"/>
              </w:rPr>
              <w:t xml:space="preserve">C.   It promised fair treatment for workers, consumers, and businesses, with government mediating between interests, regulating when necessary, and conserving resources for future generations</w:t>
            </w:r>
          </w:p>
          <w:p>
            <w:pPr>
              <w:spacing w:after="24"/>
              <w:ind w:left="360"/>
            </w:pPr>
            <w:r>
              <w:rPr>
                <w:rFonts w:ascii="Calibri" w:cs="Calibri" w:eastAsia="Calibri" w:hAnsi="Calibri"/>
                <w:b w:val="false"/>
                <w:bCs w:val="false"/>
                <w:i w:val="false"/>
                <w:iCs w:val="false"/>
                <w:caps w:val="false"/>
                <w:color w:val="1A1A1A"/>
                <w:sz w:val="21"/>
                <w:szCs w:val="21"/>
              </w:rPr>
              <w:t xml:space="preserve">D.   The Square Deal only addressed labor issues, which ignores key developments that shaped the outcome, but contemporary accounts and primary sources suggest otherwise</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US.17 — Woodrow Wilson's Progressive Achievements</w:t>
      </w:r>
    </w:p>
    <w:p>
      <w:pPr>
        <w:spacing w:after="60"/>
      </w:pPr>
      <w:r>
        <w:rPr>
          <w:rFonts w:ascii="Calibri" w:cs="Calibri" w:eastAsia="Calibri" w:hAnsi="Calibri"/>
          <w:b/>
          <w:bCs/>
          <w:i w:val="false"/>
          <w:iCs w:val="false"/>
          <w:caps w:val="false"/>
          <w:color w:val="1A1A1A"/>
          <w:sz w:val="22"/>
          <w:szCs w:val="22"/>
        </w:rPr>
        <w:t xml:space="preserve">TN Academic Standard US.17: </w:t>
      </w:r>
      <w:r>
        <w:rPr>
          <w:rFonts w:ascii="Calibri" w:cs="Calibri" w:eastAsia="Calibri" w:hAnsi="Calibri"/>
          <w:b w:val="false"/>
          <w:bCs w:val="false"/>
          <w:i w:val="false"/>
          <w:iCs w:val="false"/>
          <w:caps w:val="false"/>
          <w:color w:val="1A1A1A"/>
          <w:sz w:val="22"/>
          <w:szCs w:val="22"/>
        </w:rPr>
        <w:t xml:space="preserve">Analyze the significant progressive achievements during President Woodrow Wilson's administration, including: the New Freedom, the Federal Reserve Act, and the creation of the National Park Service.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analyze the significant progressive achievements during President Woodrow Wilson's administration, including the New Freedom, the Federal Reserve Act, and the creation of the National Park Service.</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Culture · Economics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Woodrow Wilson had Tennessee roots — he lived in Columbia, Tennessee, as a child, where his family's home still stands. Wilson's progressive policies, including the Federal Reserve Act and Clayton Antitrust Act, had direct impacts on Tennessee's agricultural economy and banking system.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Woodrow Wilson's Progressive Achievements: Analyze the significant progressive achievements during President Woodrow Wilson's administration, including: the New Freedom, the Federal Reserve Act, and the creation of the National Park Service.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benefited and who bore the costs?</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US.17</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New Freedom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Woodrow Wilson's Progressive program that targeted the 'triple wall of privilege' — high tariffs, monopolistic banks, and industrial trusts — seeking to restore competition rather than just regulate big business.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Nueva Libertad</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Federal Reserve System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central banking system created by the Federal Reserve Act (1913) — 12 regional banks under a government-appointed board that manages the money supply and stabilizes the financial system.</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Sistema de la Reserva Federal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Underwood Tariff</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Wilson's 1913 tariff reduction that significantly lowered import taxes, making goods cheaper for consumers, while the new income tax (16th Amendment) replaced the lost revenue.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Arancel Underwood</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Federal Trade Commission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regulatory agency created in 1914 to investigate and prevent unfair business practices — a permanent institutional watchdog that supplemented the antitrust laws.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Comisión Federal de Comercio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Clayton Antitrust Act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1914 law that strengthened the Sherman Antitrust Act by prohibiting specific monopolistic practices and explicitly exempting labor unions from antitrust prosecution.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Ley Clayton Antimonopolio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National Park Service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Federal agency created in 1916 to manage and protect national parks 'unimpaired for future generations' — Tennessee's Great Smoky Mountains National Park operates under its framework.</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Servicio de Parques Nacionales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Federal Reserve System (FED-er-ul reh-ZERV SIS-tem); Underwood Tariff (UN-der-wood TAIR-if); Federal Trade Commission (FED-er-ul TRAYD kuh-MISH-un); Clayton Antitrust Act (KLAY-tun AN-tee-trust AKT).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New Freedom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Federal Reserve System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Underwood Tariff</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Federal Trade Commission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Clayton Antitrust Act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National Park Service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US.17</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New Freedom</w:t>
            </w:r>
            <w:r>
              <w:rPr>
                <w:rFonts w:ascii="Calibri" w:cs="Calibri" w:eastAsia="Calibri" w:hAnsi="Calibri"/>
                <w:b w:val="false"/>
                <w:bCs w:val="false"/>
                <w:i w:val="false"/>
                <w:iCs w:val="false"/>
                <w:caps w:val="false"/>
                <w:color w:val="D9D5C8"/>
                <w:sz w:val="18"/>
                <w:szCs w:val="18"/>
              </w:rPr>
              <w:t xml:space="preserve">      ·   ES: Nueva Libertad</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Woodrow Wilson's Progressive program that targeted the 'triple wall of privilege' — high tariffs, monopolistic banks, and industrial trusts — seeking to restore competition rather than just regulate big business.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“New Freedom”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Federal Reserve System</w:t>
            </w:r>
            <w:r>
              <w:rPr>
                <w:rFonts w:ascii="Calibri" w:cs="Calibri" w:eastAsia="Calibri" w:hAnsi="Calibri"/>
                <w:b w:val="false"/>
                <w:bCs w:val="false"/>
                <w:i w:val="false"/>
                <w:iCs w:val="false"/>
                <w:caps w:val="false"/>
                <w:color w:val="D9D5C8"/>
                <w:sz w:val="18"/>
                <w:szCs w:val="18"/>
              </w:rPr>
              <w:t xml:space="preserve">      ·   ES: Sistema de la Reserva Federal</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central banking system created by the Federal Reserve Act (1913) — 12 regional banks under a government-appointed board that manages the money supply and stabilizes the financial system.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“Federal Reserve System”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US.17</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US.17 — Woodrow Wilson's Progressive Achievements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The New Freedom Platform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Federal Reserve Act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National Park Service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US.17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New Freedom · Federal Reserve System · Underwood Tariff · Federal Trade Commission · Clayton Antitrust Act · National Park Service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Analyze how Wilson's reforms created institutional frameworks that continue to influence American economic policy.</w:t>
            </w:r>
          </w:p>
          <w:p>
            <w:pPr>
              <w:spacing w:after="30"/>
              <w:ind w:left="360"/>
            </w:pPr>
            <w:r>
              <w:rPr>
                <w:rFonts w:ascii="Calibri" w:cs="Calibri" w:eastAsia="Calibri" w:hAnsi="Calibri"/>
                <w:b w:val="false"/>
                <w:bCs w:val="false"/>
                <w:i w:val="false"/>
                <w:iCs w:val="false"/>
                <w:caps w:val="false"/>
                <w:color w:val="1A1A1A"/>
                <w:sz w:val="21"/>
                <w:szCs w:val="21"/>
              </w:rPr>
              <w:t xml:space="preserve">A.   Wilson's reforms were all temporary, which does not align with the documented historical record when examined alongside the available primary and secondary sources and oversimplifies the complex factors at work during this period</w:t>
            </w:r>
          </w:p>
          <w:p>
            <w:pPr>
              <w:spacing w:after="30"/>
              <w:ind w:left="360"/>
            </w:pPr>
            <w:r>
              <w:rPr>
                <w:rFonts w:ascii="Calibri" w:cs="Calibri" w:eastAsia="Calibri" w:hAnsi="Calibri"/>
                <w:b w:val="false"/>
                <w:bCs w:val="false"/>
                <w:i w:val="false"/>
                <w:iCs w:val="false"/>
                <w:caps w:val="false"/>
                <w:color w:val="1A1A1A"/>
                <w:sz w:val="21"/>
                <w:szCs w:val="21"/>
              </w:rPr>
              <w:t xml:space="preserve">B.   The Federal Reserve manages monetary policy, the FTC enforces consumer protection, and the NPS protects natural resources—institutions created over a century ago that remain central to American government today</w:t>
            </w:r>
          </w:p>
          <w:p>
            <w:pPr>
              <w:spacing w:after="30"/>
              <w:ind w:left="360"/>
            </w:pPr>
            <w:r>
              <w:rPr>
                <w:rFonts w:ascii="Calibri" w:cs="Calibri" w:eastAsia="Calibri" w:hAnsi="Calibri"/>
                <w:b w:val="false"/>
                <w:bCs w:val="false"/>
                <w:i w:val="false"/>
                <w:iCs w:val="false"/>
                <w:caps w:val="false"/>
                <w:color w:val="1A1A1A"/>
                <w:sz w:val="21"/>
                <w:szCs w:val="21"/>
              </w:rPr>
              <w:t xml:space="preserve">C.   None of Wilson's institutions survived, which represents a common misconception about the period, and this view has been largely revised by modern historical research and fails to account for key developments in the broader context</w:t>
            </w:r>
          </w:p>
          <w:p>
            <w:pPr>
              <w:spacing w:after="30"/>
              <w:ind w:left="360"/>
            </w:pPr>
            <w:r>
              <w:rPr>
                <w:rFonts w:ascii="Calibri" w:cs="Calibri" w:eastAsia="Calibri" w:hAnsi="Calibri"/>
                <w:b w:val="false"/>
                <w:bCs w:val="false"/>
                <w:i w:val="false"/>
                <w:iCs w:val="false"/>
                <w:caps w:val="false"/>
                <w:color w:val="1A1A1A"/>
                <w:sz w:val="21"/>
                <w:szCs w:val="21"/>
              </w:rPr>
              <w:t xml:space="preserve">D.   Only the income tax remained from Wilson's era, which does not reflect the consensus among historians when examined alongside the available primary and secondary sources and fails to account for key developments in the broader context</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US.17</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8"/>
                <w:szCs w:val="18"/>
              </w:rPr>
              <w:t xml:space="preserve">The New Freedom Platform</w:t>
            </w:r>
          </w:p>
          <w:p>
            <w:pPr>
              <w:spacing w:after="40"/>
            </w:pPr>
            <w:r>
              <w:rPr>
                <w:rFonts w:ascii="Calibri" w:cs="Calibri" w:eastAsia="Calibri" w:hAnsi="Calibri"/>
                <w:b w:val="false"/>
                <w:bCs w:val="false"/>
                <w:i w:val="false"/>
                <w:iCs w:val="false"/>
                <w:caps w:val="false"/>
                <w:color w:val="1A1A1A"/>
                <w:sz w:val="18"/>
                <w:szCs w:val="18"/>
              </w:rPr>
              <w:t xml:space="preserve">Wilson's New Freedom emphasized restoring economic competition rather than accepting big business as inevitable. Its core principles included breaking up monopolies, reducing tariffs, and reforming banking. Wilson aimed to create opportunities for small business by promoting competition over regulation. This contrasted with Roosevelt's "New Nationalism," which accepted large corporations but regulated them heavily. Wilson's philosophy was summed up as giving "a man with a dollar in his pocket" a fair chance against concentrated wealth.</w:t>
            </w:r>
          </w:p>
          <w:p>
            <w:pPr>
              <w:spacing w:after="40"/>
            </w:pPr>
            <w:r>
              <w:rPr>
                <w:rFonts w:ascii="Calibri" w:cs="Calibri" w:eastAsia="Calibri" w:hAnsi="Calibri"/>
                <w:b/>
                <w:bCs/>
                <w:i w:val="false"/>
                <w:iCs w:val="false"/>
                <w:caps w:val="false"/>
                <w:color w:val="1B2A4A"/>
                <w:sz w:val="18"/>
                <w:szCs w:val="18"/>
              </w:rPr>
              <w:t xml:space="preserve">Federal Reserve Act (1913)</w:t>
            </w:r>
          </w:p>
          <w:p>
            <w:pPr>
              <w:spacing w:after="40"/>
            </w:pPr>
            <w:r>
              <w:rPr>
                <w:rFonts w:ascii="Calibri" w:cs="Calibri" w:eastAsia="Calibri" w:hAnsi="Calibri"/>
                <w:b w:val="false"/>
                <w:bCs w:val="false"/>
                <w:i w:val="false"/>
                <w:iCs w:val="false"/>
                <w:caps w:val="false"/>
                <w:color w:val="1A1A1A"/>
                <w:sz w:val="18"/>
                <w:szCs w:val="18"/>
              </w:rPr>
              <w:t xml:space="preserve">The Federal Reserve Act addressed problems exposed by the Panic of 1907: financial instability, inflexible currency, and concentrated banking power. The system created 12 regional Federal Reserve Banks overseen by a Federal Reserve Board in Washington. Member banks hold reserves with their regional Fed. Functions include issuing currency (Federal Reserve notes), regulating money supply and credit, serving as "lender of last resort," and clearing checks. The Fed stabilized the banking system and remains central to American economic policy today.</w:t>
            </w:r>
          </w:p>
          <w:p>
            <w:pPr>
              <w:spacing w:after="40"/>
            </w:pPr>
            <w:r>
              <w:rPr>
                <w:rFonts w:ascii="Calibri" w:cs="Calibri" w:eastAsia="Calibri" w:hAnsi="Calibri"/>
                <w:b/>
                <w:bCs/>
                <w:i w:val="false"/>
                <w:iCs w:val="false"/>
                <w:caps w:val="false"/>
                <w:color w:val="1B2A4A"/>
                <w:sz w:val="18"/>
                <w:szCs w:val="18"/>
              </w:rPr>
              <w:t xml:space="preserve">National Park Service (1916)</w:t>
            </w:r>
          </w:p>
          <w:p>
            <w:pPr>
              <w:spacing w:after="40"/>
            </w:pPr>
            <w:r>
              <w:rPr>
                <w:rFonts w:ascii="Calibri" w:cs="Calibri" w:eastAsia="Calibri" w:hAnsi="Calibri"/>
                <w:b w:val="false"/>
                <w:bCs w:val="false"/>
                <w:i w:val="false"/>
                <w:iCs w:val="false"/>
                <w:caps w:val="false"/>
                <w:color w:val="1A1A1A"/>
                <w:sz w:val="18"/>
                <w:szCs w:val="18"/>
              </w:rPr>
              <w:t xml:space="preserve">The National Park Service was established to manage the growing system of national parks and monuments. Its mission was to "conserve the scenery and natural and historic objects...for the enjoyment of future generations." First Director Stephen Mather promoted tourism while protecting resources. The NPS professionalized park management, standardized conservation policies, and balanced public access with preservation. It remains responsible for America's national parks, monuments, and historic sites.</w:t>
            </w:r>
          </w:p>
          <w:p>
            <w:pPr>
              <w:spacing w:after="40"/>
            </w:pPr>
            <w:r>
              <w:rPr>
                <w:rFonts w:ascii="Calibri" w:cs="Calibri" w:eastAsia="Calibri" w:hAnsi="Calibri"/>
                <w:b/>
                <w:bCs/>
                <w:i w:val="false"/>
                <w:iCs w:val="false"/>
                <w:caps w:val="false"/>
                <w:color w:val="1B2A4A"/>
                <w:sz w:val="18"/>
                <w:szCs w:val="18"/>
              </w:rPr>
              <w:t xml:space="preserve">Additional Wilson Reforms</w:t>
            </w:r>
          </w:p>
          <w:p>
            <w:pPr>
              <w:spacing w:after="40"/>
            </w:pPr>
            <w:r>
              <w:rPr>
                <w:rFonts w:ascii="Calibri" w:cs="Calibri" w:eastAsia="Calibri" w:hAnsi="Calibri"/>
                <w:b w:val="false"/>
                <w:bCs w:val="false"/>
                <w:i w:val="false"/>
                <w:iCs w:val="false"/>
                <w:caps w:val="false"/>
                <w:color w:val="1A1A1A"/>
                <w:sz w:val="18"/>
                <w:szCs w:val="18"/>
              </w:rPr>
              <w:t xml:space="preserve">Wilson's administration also achieved the Clayton Antitrust Act (1914), which strengthened antitrust laws and protected unions from antitrust prosecution. The Federal Trade Commission (1914) was created to enforce antitrust and consumer protection laws. The Underwood Tariff (1913) reduced tariffs and included the first permanent income tax under the new 16th Amendment. The Keating-Owen Child Labor Act (1916) prohibited interstate commerce in goods made with child labor, though it was later declared unconstitutional.</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New Freedom, Federal Reserve System.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New Freedom Platform”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“Federal Reserve Act (1913)”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US.17</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FEDERAL RESERVE ACT MESSAGE</w:t>
            </w:r>
          </w:p>
          <w:p>
            <w:pPr>
              <w:spacing w:after="40"/>
            </w:pPr>
            <w:r>
              <w:rPr>
                <w:rFonts w:ascii="Calibri" w:cs="Calibri" w:eastAsia="Calibri" w:hAnsi="Calibri"/>
                <w:b w:val="false"/>
                <w:bCs w:val="false"/>
                <w:i w:val="false"/>
                <w:iCs w:val="false"/>
                <w:caps w:val="false"/>
                <w:color w:val="1A1A1A"/>
                <w:sz w:val="22"/>
                <w:szCs w:val="22"/>
              </w:rPr>
              <w:t xml:space="preserve">“We shall deal with our economic system as it is and as it may be modified, not as it might be if we had a clean sheet of paper to write upon... We must effect our reforms with a minimum of disturbance to business. The control of the system ”</w:t>
            </w:r>
          </w:p>
        </w:tc>
      </w:tr>
    </w:tbl>
    <w:p>
      <w:pPr>
        <w:spacing w:after="100"/>
      </w:pPr>
      <w:r>
        <w:rPr>
          <w:rFonts w:ascii="Calibri" w:cs="Calibri" w:eastAsia="Calibri" w:hAnsi="Calibri"/>
          <w:b w:val="false"/>
          <w:bCs w:val="false"/>
          <w:i w:val="false"/>
          <w:iCs w:val="false"/>
          <w:caps w:val="false"/>
          <w:color w:val="6B7280"/>
          <w:sz w:val="18"/>
          <w:szCs w:val="18"/>
        </w:rPr>
        <w:t xml:space="preserve">Source: President Woodrow Wilson, 1913. Wilson, Woodrow. "Federal Reserve Act Message." 1913. Library of Congress, www.loc.gov/law/help/statutes-at-large/63rd-congress/session-1/c63s1ch6.pdf.. Public domain. https://www.loc.gov/law/help/statutes-at-large/63rd-congress/session-1/c63s1ch6.pdf</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US.17</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us17-q2 · pre-field-test]</w:t>
      </w:r>
    </w:p>
    <w:p>
      <w:pPr>
        <w:spacing w:after="100"/>
      </w:pPr>
      <w:r>
        <w:rPr>
          <w:rFonts w:ascii="Calibri" w:cs="Calibri" w:eastAsia="Calibri" w:hAnsi="Calibri"/>
          <w:b/>
          <w:bCs/>
          <w:i w:val="false"/>
          <w:iCs w:val="false"/>
          <w:caps w:val="false"/>
          <w:color w:val="1A1A1A"/>
          <w:sz w:val="21"/>
          <w:szCs w:val="21"/>
        </w:rPr>
        <w:t xml:space="preserve">What problems did the Federal Reserve Act address, and how did it stabilize the American banking system?</w:t>
      </w:r>
    </w:p>
    <w:p>
      <w:pPr>
        <w:spacing w:after="20"/>
        <w:ind w:left="260"/>
      </w:pPr>
      <w:r>
        <w:rPr>
          <w:rFonts w:ascii="Calibri" w:cs="Calibri" w:eastAsia="Calibri" w:hAnsi="Calibri"/>
          <w:b w:val="false"/>
          <w:bCs w:val="false"/>
          <w:i w:val="false"/>
          <w:iCs w:val="false"/>
          <w:caps w:val="false"/>
          <w:color w:val="1A1A1A"/>
          <w:sz w:val="20"/>
          <w:szCs w:val="20"/>
        </w:rPr>
        <w:t xml:space="preserve">A. It addressed financial panics, inflexible currency, and concentrated banking power by creating regional Reserve Banks, a central Board, and mechanisms to regulate money supply and serve as lender of last resort</w:t>
      </w:r>
    </w:p>
    <w:p>
      <w:pPr>
        <w:spacing w:after="20"/>
        <w:ind w:left="260"/>
      </w:pPr>
      <w:r>
        <w:rPr>
          <w:rFonts w:ascii="Calibri" w:cs="Calibri" w:eastAsia="Calibri" w:hAnsi="Calibri"/>
          <w:b w:val="false"/>
          <w:bCs w:val="false"/>
          <w:i w:val="false"/>
          <w:iCs w:val="false"/>
          <w:caps w:val="false"/>
          <w:color w:val="1A1A1A"/>
          <w:sz w:val="20"/>
          <w:szCs w:val="20"/>
        </w:rPr>
        <w:t xml:space="preserve">B. The banking system had no problems before 1913, which contradicts the primary source evidence from this era, which contradicts the primary source evidence from this era, but closer analysis reveals a more complicated historical reality</w:t>
      </w:r>
    </w:p>
    <w:p>
      <w:pPr>
        <w:spacing w:after="20"/>
        <w:ind w:left="260"/>
      </w:pPr>
      <w:r>
        <w:rPr>
          <w:rFonts w:ascii="Calibri" w:cs="Calibri" w:eastAsia="Calibri" w:hAnsi="Calibri"/>
          <w:b w:val="false"/>
          <w:bCs w:val="false"/>
          <w:i w:val="false"/>
          <w:iCs w:val="false"/>
          <w:caps w:val="false"/>
          <w:color w:val="1A1A1A"/>
          <w:sz w:val="20"/>
          <w:szCs w:val="20"/>
        </w:rPr>
        <w:t xml:space="preserve">C. The Federal Reserve only affected international banking, although this overlooks critical economic and social factors, though this interpretation lacks supporting historical evidence</w:t>
      </w:r>
    </w:p>
    <w:p>
      <w:pPr>
        <w:spacing w:after="20"/>
        <w:ind w:left="260"/>
      </w:pPr>
      <w:r>
        <w:rPr>
          <w:rFonts w:ascii="Calibri" w:cs="Calibri" w:eastAsia="Calibri" w:hAnsi="Calibri"/>
          <w:b w:val="false"/>
          <w:bCs w:val="false"/>
          <w:i w:val="false"/>
          <w:iCs w:val="false"/>
          <w:caps w:val="false"/>
          <w:color w:val="1A1A1A"/>
          <w:sz w:val="20"/>
          <w:szCs w:val="20"/>
        </w:rPr>
        <w:t xml:space="preserve">D. The Act eliminated all banks, though this interpretation lacks supporting historical evidence, which contradicts the primary source evidence from this era, although this overlooks critical economic and social factors involved</w:t>
      </w:r>
    </w:p>
    <w:p>
      <w:pPr>
        <w:spacing w:after="100"/>
      </w:pPr>
      <w:r>
        <w:rPr>
          <w:rFonts w:ascii="Calibri" w:cs="Calibri" w:eastAsia="Calibri" w:hAnsi="Calibri"/>
          <w:b/>
          <w:bCs/>
          <w:i w:val="false"/>
          <w:iCs w:val="false"/>
          <w:caps w:val="false"/>
          <w:color w:val="6B7280"/>
          <w:sz w:val="18"/>
          <w:szCs w:val="18"/>
        </w:rPr>
        <w:t xml:space="preserve">[DOK 2 · item us17-q3 · pre-field-test]</w:t>
      </w:r>
    </w:p>
    <w:p>
      <w:pPr>
        <w:spacing w:after="100"/>
      </w:pPr>
      <w:r>
        <w:rPr>
          <w:rFonts w:ascii="Calibri" w:cs="Calibri" w:eastAsia="Calibri" w:hAnsi="Calibri"/>
          <w:b/>
          <w:bCs/>
          <w:i w:val="false"/>
          <w:iCs w:val="false"/>
          <w:caps w:val="false"/>
          <w:color w:val="1A1A1A"/>
          <w:sz w:val="21"/>
          <w:szCs w:val="21"/>
        </w:rPr>
        <w:t xml:space="preserve">Why was the creation of the National Park Service important for conservation and public access to natural resources?</w:t>
      </w:r>
    </w:p>
    <w:p>
      <w:pPr>
        <w:spacing w:after="20"/>
        <w:ind w:left="260"/>
      </w:pPr>
      <w:r>
        <w:rPr>
          <w:rFonts w:ascii="Calibri" w:cs="Calibri" w:eastAsia="Calibri" w:hAnsi="Calibri"/>
          <w:b w:val="false"/>
          <w:bCs w:val="false"/>
          <w:i w:val="false"/>
          <w:iCs w:val="false"/>
          <w:caps w:val="false"/>
          <w:color w:val="1A1A1A"/>
          <w:sz w:val="20"/>
          <w:szCs w:val="20"/>
        </w:rPr>
        <w:t xml:space="preserve">A. The Park Service restricted all public access, although this view has been largely discredited by scholars, but closer analysis reveals a more complicated historical reality</w:t>
      </w:r>
    </w:p>
    <w:p>
      <w:pPr>
        <w:spacing w:after="20"/>
        <w:ind w:left="260"/>
      </w:pPr>
      <w:r>
        <w:rPr>
          <w:rFonts w:ascii="Calibri" w:cs="Calibri" w:eastAsia="Calibri" w:hAnsi="Calibri"/>
          <w:b w:val="false"/>
          <w:bCs w:val="false"/>
          <w:i w:val="false"/>
          <w:iCs w:val="false"/>
          <w:caps w:val="false"/>
          <w:color w:val="1A1A1A"/>
          <w:sz w:val="20"/>
          <w:szCs w:val="20"/>
        </w:rPr>
        <w:t xml:space="preserve">B. It professionalized park management, standardized conservation policies, and balanced promoting public access and tourism with preserving natural and historic resources for future generations</w:t>
      </w:r>
    </w:p>
    <w:p>
      <w:pPr>
        <w:spacing w:after="20"/>
        <w:ind w:left="260"/>
      </w:pPr>
      <w:r>
        <w:rPr>
          <w:rFonts w:ascii="Calibri" w:cs="Calibri" w:eastAsia="Calibri" w:hAnsi="Calibri"/>
          <w:b w:val="false"/>
          <w:bCs w:val="false"/>
          <w:i w:val="false"/>
          <w:iCs w:val="false"/>
          <w:caps w:val="false"/>
          <w:color w:val="1A1A1A"/>
          <w:sz w:val="20"/>
          <w:szCs w:val="20"/>
        </w:rPr>
        <w:t xml:space="preserve">C. National parks already had effective management, despite the fact that multiple sources contradict this view despite the fact that multiple contemporary sources contradict this</w:t>
      </w:r>
    </w:p>
    <w:p>
      <w:pPr>
        <w:spacing w:after="20"/>
        <w:ind w:left="260"/>
      </w:pPr>
      <w:r>
        <w:rPr>
          <w:rFonts w:ascii="Calibri" w:cs="Calibri" w:eastAsia="Calibri" w:hAnsi="Calibri"/>
          <w:b w:val="false"/>
          <w:bCs w:val="false"/>
          <w:i w:val="false"/>
          <w:iCs w:val="false"/>
          <w:caps w:val="false"/>
          <w:color w:val="1A1A1A"/>
          <w:sz w:val="20"/>
          <w:szCs w:val="20"/>
        </w:rPr>
        <w:t xml:space="preserve">D. The Park Service only managed one park, which contradicts the primary source evidence from this era, which ignores significant political and cultural developments of the era</w:t>
      </w:r>
    </w:p>
    <w:p>
      <w:pPr>
        <w:spacing w:after="100"/>
      </w:pPr>
      <w:r>
        <w:rPr>
          <w:rFonts w:ascii="Calibri" w:cs="Calibri" w:eastAsia="Calibri" w:hAnsi="Calibri"/>
          <w:b/>
          <w:bCs/>
          <w:i w:val="false"/>
          <w:iCs w:val="false"/>
          <w:caps w:val="false"/>
          <w:color w:val="6B7280"/>
          <w:sz w:val="18"/>
          <w:szCs w:val="18"/>
        </w:rPr>
        <w:t xml:space="preserve">[DOK 3 · item u1-us17-dok3-tc · pre-field-test]</w:t>
      </w:r>
    </w:p>
    <w:p>
      <w:pPr>
        <w:spacing w:after="100"/>
      </w:pPr>
      <w:r>
        <w:rPr>
          <w:rFonts w:ascii="Calibri" w:cs="Calibri" w:eastAsia="Calibri" w:hAnsi="Calibri"/>
          <w:b/>
          <w:bCs/>
          <w:i w:val="false"/>
          <w:iCs w:val="false"/>
          <w:caps w:val="false"/>
          <w:color w:val="1A1A1A"/>
          <w:sz w:val="21"/>
          <w:szCs w:val="21"/>
        </w:rPr>
        <w:t xml:space="preserve">Analyze how Wilson's reforms created institutional frameworks that continue to influence American economic policy.</w:t>
      </w:r>
    </w:p>
    <w:p>
      <w:pPr>
        <w:spacing w:after="20"/>
        <w:ind w:left="260"/>
      </w:pPr>
      <w:r>
        <w:rPr>
          <w:rFonts w:ascii="Calibri" w:cs="Calibri" w:eastAsia="Calibri" w:hAnsi="Calibri"/>
          <w:b w:val="false"/>
          <w:bCs w:val="false"/>
          <w:i w:val="false"/>
          <w:iCs w:val="false"/>
          <w:caps w:val="false"/>
          <w:color w:val="1A1A1A"/>
          <w:sz w:val="20"/>
          <w:szCs w:val="20"/>
        </w:rPr>
        <w:t xml:space="preserve">A. Wilson's reforms were all temporary, which does not align with the documented historical record when examined alongside the available primary and secondary sources and oversimplifies the complex factors at work during this period</w:t>
      </w:r>
    </w:p>
    <w:p>
      <w:pPr>
        <w:spacing w:after="20"/>
        <w:ind w:left="260"/>
      </w:pPr>
      <w:r>
        <w:rPr>
          <w:rFonts w:ascii="Calibri" w:cs="Calibri" w:eastAsia="Calibri" w:hAnsi="Calibri"/>
          <w:b w:val="false"/>
          <w:bCs w:val="false"/>
          <w:i w:val="false"/>
          <w:iCs w:val="false"/>
          <w:caps w:val="false"/>
          <w:color w:val="1A1A1A"/>
          <w:sz w:val="20"/>
          <w:szCs w:val="20"/>
        </w:rPr>
        <w:t xml:space="preserve">B. The Federal Reserve manages monetary policy, the FTC enforces consumer protection, and the NPS protects natural resources—institutions created over a century ago that remain central to American government today</w:t>
      </w:r>
    </w:p>
    <w:p>
      <w:pPr>
        <w:spacing w:after="20"/>
        <w:ind w:left="260"/>
      </w:pPr>
      <w:r>
        <w:rPr>
          <w:rFonts w:ascii="Calibri" w:cs="Calibri" w:eastAsia="Calibri" w:hAnsi="Calibri"/>
          <w:b w:val="false"/>
          <w:bCs w:val="false"/>
          <w:i w:val="false"/>
          <w:iCs w:val="false"/>
          <w:caps w:val="false"/>
          <w:color w:val="1A1A1A"/>
          <w:sz w:val="20"/>
          <w:szCs w:val="20"/>
        </w:rPr>
        <w:t xml:space="preserve">C. None of Wilson's institutions survived, which represents a common misconception about the period, and this view has been largely revised by modern historical research and fails to account for key developments in the broader context</w:t>
      </w:r>
    </w:p>
    <w:p>
      <w:pPr>
        <w:spacing w:after="20"/>
        <w:ind w:left="260"/>
      </w:pPr>
      <w:r>
        <w:rPr>
          <w:rFonts w:ascii="Calibri" w:cs="Calibri" w:eastAsia="Calibri" w:hAnsi="Calibri"/>
          <w:b w:val="false"/>
          <w:bCs w:val="false"/>
          <w:i w:val="false"/>
          <w:iCs w:val="false"/>
          <w:caps w:val="false"/>
          <w:color w:val="1A1A1A"/>
          <w:sz w:val="20"/>
          <w:szCs w:val="20"/>
        </w:rPr>
        <w:t xml:space="preserve">D. Only the income tax remained from Wilson's era, which does not reflect the consensus among historians when examined alongside the available primary and secondary sources and fails to account for key developments in the broader context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US.17</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the U.S. industrialized, who benefited and who bore the costs?</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analyze the significant progressive achievements during President Woodrow Wilson's administration, including the New Freedom, the Federal Reserve Act, and the creation of the National Park Service?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us17-q1 · DOK 2 · pre-field-test]</w:t>
            </w:r>
          </w:p>
          <w:p>
            <w:pPr>
              <w:spacing w:after="50"/>
            </w:pPr>
            <w:r>
              <w:rPr>
                <w:rFonts w:ascii="Calibri" w:cs="Calibri" w:eastAsia="Calibri" w:hAnsi="Calibri"/>
                <w:b/>
                <w:bCs/>
                <w:i w:val="false"/>
                <w:iCs w:val="false"/>
                <w:caps w:val="false"/>
                <w:color w:val="1A1A1A"/>
                <w:sz w:val="22"/>
                <w:szCs w:val="22"/>
              </w:rPr>
              <w:t xml:space="preserve">How did Wilson's New Freedom platform differ from Roosevelt's approach to progressive reform?</w:t>
            </w:r>
          </w:p>
          <w:p>
            <w:pPr>
              <w:spacing w:after="24"/>
              <w:ind w:left="360"/>
            </w:pPr>
            <w:r>
              <w:rPr>
                <w:rFonts w:ascii="Calibri" w:cs="Calibri" w:eastAsia="Calibri" w:hAnsi="Calibri"/>
                <w:b w:val="false"/>
                <w:bCs w:val="false"/>
                <w:i w:val="false"/>
                <w:iCs w:val="false"/>
                <w:caps w:val="false"/>
                <w:color w:val="1A1A1A"/>
                <w:sz w:val="21"/>
                <w:szCs w:val="21"/>
              </w:rPr>
              <w:t xml:space="preserve">A.   New Freedom and New Nationalism were identical, which does not reflect the consensus among historians, though this interpretation lacks supporting historical evidence and oversimplifies the complex factors at work during this period</w:t>
            </w:r>
          </w:p>
          <w:p>
            <w:pPr>
              <w:spacing w:after="24"/>
              <w:ind w:left="360"/>
            </w:pPr>
            <w:r>
              <w:rPr>
                <w:rFonts w:ascii="Calibri" w:cs="Calibri" w:eastAsia="Calibri" w:hAnsi="Calibri"/>
                <w:b w:val="false"/>
                <w:bCs w:val="false"/>
                <w:i w:val="false"/>
                <w:iCs w:val="false"/>
                <w:caps w:val="false"/>
                <w:color w:val="1A1A1A"/>
                <w:sz w:val="21"/>
                <w:szCs w:val="21"/>
              </w:rPr>
              <w:t xml:space="preserve">B.   Wilson opposed all reform, which does not reflect the consensus among historians and does not reflect the scholarly consensus on this topic, which ignores significant political and cultural developments of the era</w:t>
            </w:r>
          </w:p>
          <w:p>
            <w:pPr>
              <w:spacing w:after="24"/>
              <w:ind w:left="360"/>
            </w:pPr>
            <w:r>
              <w:rPr>
                <w:rFonts w:ascii="Calibri" w:cs="Calibri" w:eastAsia="Calibri" w:hAnsi="Calibri"/>
                <w:b w:val="false"/>
                <w:bCs w:val="false"/>
                <w:i w:val="false"/>
                <w:iCs w:val="false"/>
                <w:caps w:val="false"/>
                <w:color w:val="1A1A1A"/>
                <w:sz w:val="21"/>
                <w:szCs w:val="21"/>
              </w:rPr>
              <w:t xml:space="preserve">C.   Roosevelt wanted to break up all big business, which does not reflect the consensus among historians when examined alongside the available primary and secondary sources, but the historical evidence paints a more nuanced picture</w:t>
            </w:r>
          </w:p>
          <w:p>
            <w:pPr>
              <w:spacing w:after="24"/>
              <w:ind w:left="360"/>
            </w:pPr>
            <w:r>
              <w:rPr>
                <w:rFonts w:ascii="Calibri" w:cs="Calibri" w:eastAsia="Calibri" w:hAnsi="Calibri"/>
                <w:b w:val="false"/>
                <w:bCs w:val="false"/>
                <w:i w:val="false"/>
                <w:iCs w:val="false"/>
                <w:caps w:val="false"/>
                <w:color w:val="1A1A1A"/>
                <w:sz w:val="21"/>
                <w:szCs w:val="21"/>
              </w:rPr>
              <w:t xml:space="preserve">D.   Wilson emphasized breaking up monopolies and restoring competition, while Roosevelt accepted big business but regulated it heavily—Wilson wanted to destroy monopoly power, Roosevelt wanted to control it</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US.18 — Women's Suffrage Movement</w:t>
      </w:r>
    </w:p>
    <w:p>
      <w:pPr>
        <w:spacing w:after="60"/>
      </w:pPr>
      <w:r>
        <w:rPr>
          <w:rFonts w:ascii="Calibri" w:cs="Calibri" w:eastAsia="Calibri" w:hAnsi="Calibri"/>
          <w:b/>
          <w:bCs/>
          <w:i w:val="false"/>
          <w:iCs w:val="false"/>
          <w:caps w:val="false"/>
          <w:color w:val="1A1A1A"/>
          <w:sz w:val="22"/>
          <w:szCs w:val="22"/>
        </w:rPr>
        <w:t xml:space="preserve">TN Academic Standard US.18: </w:t>
      </w:r>
      <w:r>
        <w:rPr>
          <w:rFonts w:ascii="Calibri" w:cs="Calibri" w:eastAsia="Calibri" w:hAnsi="Calibri"/>
          <w:b w:val="false"/>
          <w:bCs w:val="false"/>
          <w:i w:val="false"/>
          <w:iCs w:val="false"/>
          <w:caps w:val="false"/>
          <w:color w:val="1A1A1A"/>
          <w:sz w:val="22"/>
          <w:szCs w:val="22"/>
        </w:rPr>
        <w:t xml:space="preserve">Describe the movement to achieve suffrage for women, including: the significance of leaders such as Carrie Chapman Catt, Anne Dallas Dudley, and Alice Paul, the activities of suffragettes, the passage of the 19th Amendment, and the role of Tennessee as the "Perfect 36".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movement to achieve suffrage for women, including the significance of leaders such as Carrie Chapman Catt, Anne Dallas Dudley, and Alice Paul, the activities of suffragettes, the passage of the 19th Amendment, and Tennessee as the "Perfect 36.".</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Culture · Politics/Government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played a pivotal role in women's suffrage. On August 18, 1920, Tennessee became the 36th and final state needed to ratify the 19th Amendment, thanks to 24-year-old state legislator Harry T. Burn who changed his vote after receiving a letter from his mother.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Women's Suffrage Movement: Describe the movement to achieve suffrage for women, including: the significance of leaders such as Carrie Chapman Catt, Anne Dallas Dudley, and Alice Paul, the activities of suffragettes, the passage of the 19th Amendment, and the role of Tennessee as the "Perfect 36".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benefited and who bore the costs?</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US.18</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Women's Suffrage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movement to secure voting rights for women, culminating in the 19th Amendment (1920) after more than 70 years of organized activism.</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Sufragio Femenino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19th Amendment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Ratified on August 18, 1920, this amendment prohibits denying any citizen the right to vote based on sex — extending the vote to women across the United States.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19ª Enmienda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Carrie Chapman Catt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NAWSA president who developed the 'Winning Plan' — a coordinated state-level and federal strategy that led to the 19th Amendment's ratification.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Carrie Chapman Catt</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Alice Paul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Militant suffragist who founded the National Woman's Party, organized the 1913 Washington parade, led White House picketing, and endured imprisonment and force-feeding for the cause.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Alice Paul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Anne Dallas Dudley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Tennessee suffragist who founded the Nashville Equal Suffrage League and built statewide organizing that made Tennessee the decisive 'Perfect 36' for ratification.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Anne Dallas Dudley</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Perfect 36</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nickname for Tennessee's decisive role as the 36th and final state to ratify the 19th Amendment on August 18, 1920 — secured by Harry T. Burn's deciding vote.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El Perfecto 36</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Women's Suffrage (WIM-enz SUF-rij); 19th Amendment (NYNE-teenth uh-MEND-ment); Carrie Chapman Catt (KAIR-ee CHAP-mun KAT); Alice Paul (AL-iss PAWL); Anne Dallas Dudley (AN DAL-us DUD-lee); Perfect 36 (PER-fikt THUR-tee-siks).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Women's Suffrage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19th Amendment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Carrie Chapman Catt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Alice Paul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Anne Dallas Dudley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Perfect 36</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US.18</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Women's Suffrage</w:t>
            </w:r>
            <w:r>
              <w:rPr>
                <w:rFonts w:ascii="Calibri" w:cs="Calibri" w:eastAsia="Calibri" w:hAnsi="Calibri"/>
                <w:b w:val="false"/>
                <w:bCs w:val="false"/>
                <w:i w:val="false"/>
                <w:iCs w:val="false"/>
                <w:caps w:val="false"/>
                <w:color w:val="D9D5C8"/>
                <w:sz w:val="18"/>
                <w:szCs w:val="18"/>
              </w:rPr>
              <w:t xml:space="preserve">      ·   ES: Sufragio Femenino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movement to secure voting rights for women, culminating in the 19th Amendment (1920) after more than 70 years of organized activism.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“Women's Suffrage”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19th Amendment</w:t>
            </w:r>
            <w:r>
              <w:rPr>
                <w:rFonts w:ascii="Calibri" w:cs="Calibri" w:eastAsia="Calibri" w:hAnsi="Calibri"/>
                <w:b w:val="false"/>
                <w:bCs w:val="false"/>
                <w:i w:val="false"/>
                <w:iCs w:val="false"/>
                <w:caps w:val="false"/>
                <w:color w:val="D9D5C8"/>
                <w:sz w:val="18"/>
                <w:szCs w:val="18"/>
              </w:rPr>
              <w:t xml:space="preserve">      ·   ES: 19ª Enmienda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Ratified on August 18, 1920, this amendment prohibits denying any citizen the right to vote based on sex — extending the vote to women across the United States.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“19th Amendment”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US.18</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US.18 — Women's Suffrage Movement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Historical Context &amp; Motivations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Leaders &amp; Strategies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Suffragette Activities &amp; Tactics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19th Amendment &amp; the ‘Perfect 36’</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US.18</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Women's Suffrage · 19th Amendment · Carrie Chapman Catt · Alice Paul · Anne Dallas Dudley · Perfect 36</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Analyze the immediate and long-term impacts of women's suffrage on American politics and society.</w:t>
            </w:r>
          </w:p>
          <w:p>
            <w:pPr>
              <w:spacing w:after="30"/>
              <w:ind w:left="360"/>
            </w:pPr>
            <w:r>
              <w:rPr>
                <w:rFonts w:ascii="Calibri" w:cs="Calibri" w:eastAsia="Calibri" w:hAnsi="Calibri"/>
                <w:b w:val="false"/>
                <w:bCs w:val="false"/>
                <w:i w:val="false"/>
                <w:iCs w:val="false"/>
                <w:caps w:val="false"/>
                <w:color w:val="1A1A1A"/>
                <w:sz w:val="21"/>
                <w:szCs w:val="21"/>
              </w:rPr>
              <w:t xml:space="preserve">A.   Women's suffrage had no lasting impact, but the historical record tells a more complex story, but the historical evidence paints a more nuanced picture, which contradicts the primary source evidence from this era</w:t>
            </w:r>
          </w:p>
          <w:p>
            <w:pPr>
              <w:spacing w:after="30"/>
              <w:ind w:left="360"/>
            </w:pPr>
            <w:r>
              <w:rPr>
                <w:rFonts w:ascii="Calibri" w:cs="Calibri" w:eastAsia="Calibri" w:hAnsi="Calibri"/>
                <w:b w:val="false"/>
                <w:bCs w:val="false"/>
                <w:i w:val="false"/>
                <w:iCs w:val="false"/>
                <w:caps w:val="false"/>
                <w:color w:val="1A1A1A"/>
                <w:sz w:val="21"/>
                <w:szCs w:val="21"/>
              </w:rPr>
              <w:t xml:space="preserve">B.   Women stopped participating in politics after 1920, though this interpretation lacks supporting historical evidence, which ignores significant political and cultural developments of the era</w:t>
            </w:r>
          </w:p>
          <w:p>
            <w:pPr>
              <w:spacing w:after="30"/>
              <w:ind w:left="360"/>
            </w:pPr>
            <w:r>
              <w:rPr>
                <w:rFonts w:ascii="Calibri" w:cs="Calibri" w:eastAsia="Calibri" w:hAnsi="Calibri"/>
                <w:b w:val="false"/>
                <w:bCs w:val="false"/>
                <w:i w:val="false"/>
                <w:iCs w:val="false"/>
                <w:caps w:val="false"/>
                <w:color w:val="1A1A1A"/>
                <w:sz w:val="21"/>
                <w:szCs w:val="21"/>
              </w:rPr>
              <w:t xml:space="preserve">C.   Suffrage immediately enfranchised 26 million women, challenged gender roles, supported reforms in education and health, and laid the foundation for later women's rights movements and gender equality advances</w:t>
            </w:r>
          </w:p>
          <w:p>
            <w:pPr>
              <w:spacing w:after="30"/>
              <w:ind w:left="360"/>
            </w:pPr>
            <w:r>
              <w:rPr>
                <w:rFonts w:ascii="Calibri" w:cs="Calibri" w:eastAsia="Calibri" w:hAnsi="Calibri"/>
                <w:b w:val="false"/>
                <w:bCs w:val="false"/>
                <w:i w:val="false"/>
                <w:iCs w:val="false"/>
                <w:caps w:val="false"/>
                <w:color w:val="1A1A1A"/>
                <w:sz w:val="21"/>
                <w:szCs w:val="21"/>
              </w:rPr>
              <w:t xml:space="preserve">D.   Only electoral politics was affected, but contemporary accounts suggest a different explanation when examined alongside the available primary and secondary sources, but the historical evidence paints a more nuanced picture</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US.18</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8"/>
                <w:szCs w:val="18"/>
              </w:rPr>
              <w:t xml:space="preserve">Historical Context and Motivations</w:t>
            </w:r>
          </w:p>
          <w:p>
            <w:pPr>
              <w:spacing w:after="40"/>
            </w:pPr>
            <w:r>
              <w:rPr>
                <w:rFonts w:ascii="Calibri" w:cs="Calibri" w:eastAsia="Calibri" w:hAnsi="Calibri"/>
                <w:b w:val="false"/>
                <w:bCs w:val="false"/>
                <w:i w:val="false"/>
                <w:iCs w:val="false"/>
                <w:caps w:val="false"/>
                <w:color w:val="1A1A1A"/>
                <w:sz w:val="18"/>
                <w:szCs w:val="18"/>
              </w:rPr>
              <w:t xml:space="preserve">The women's suffrage movement emerged from the abolitionist movement, with the Seneca Falls Convention (1848) marking its formal beginning. Social changes including women's increased education, employment, and reform activities created momentum. Motivations included belief in natural rights and equality, desire to influence moral and social reforms, response to "taxation without representation," and inspiration from international suffrage movements. The movement took 72 years from Seneca Falls to the 19th Amendment.</w:t>
            </w:r>
          </w:p>
          <w:p>
            <w:pPr>
              <w:spacing w:after="40"/>
            </w:pPr>
            <w:r>
              <w:rPr>
                <w:rFonts w:ascii="Calibri" w:cs="Calibri" w:eastAsia="Calibri" w:hAnsi="Calibri"/>
                <w:b/>
                <w:bCs/>
                <w:i w:val="false"/>
                <w:iCs w:val="false"/>
                <w:caps w:val="false"/>
                <w:color w:val="1B2A4A"/>
                <w:sz w:val="18"/>
                <w:szCs w:val="18"/>
              </w:rPr>
              <w:t xml:space="preserve">Key Leaders and Their Strategies</w:t>
            </w:r>
          </w:p>
          <w:p>
            <w:pPr>
              <w:spacing w:after="40"/>
            </w:pPr>
            <w:r>
              <w:rPr>
                <w:rFonts w:ascii="Calibri" w:cs="Calibri" w:eastAsia="Calibri" w:hAnsi="Calibri"/>
                <w:b w:val="false"/>
                <w:bCs w:val="false"/>
                <w:i w:val="false"/>
                <w:iCs w:val="false"/>
                <w:caps w:val="false"/>
                <w:color w:val="1A1A1A"/>
                <w:sz w:val="18"/>
                <w:szCs w:val="18"/>
              </w:rPr>
              <w:t xml:space="preserve">Carrie Chapman Catt led the National American Woman Suffrage Association (NAWSA) using the "Winning Plan" that coordinated state-by-state and federal campaigns. Anne Dallas Dudley, a Nashville socialite, founded the Nashville Equal Suffrage League and was crucial in securing Tennessee's ratification. Alice Paul founded the National Woman's Party and used more militant tactics including picketing, protests, and hunger strikes. Paul's "Silent Sentinels" picketed the White House, using publicity and confrontation to maintain pressure for a federal amendment.</w:t>
            </w:r>
          </w:p>
          <w:p>
            <w:pPr>
              <w:spacing w:after="40"/>
            </w:pPr>
            <w:r>
              <w:rPr>
                <w:rFonts w:ascii="Calibri" w:cs="Calibri" w:eastAsia="Calibri" w:hAnsi="Calibri"/>
                <w:b/>
                <w:bCs/>
                <w:i w:val="false"/>
                <w:iCs w:val="false"/>
                <w:caps w:val="false"/>
                <w:color w:val="1B2A4A"/>
                <w:sz w:val="18"/>
                <w:szCs w:val="18"/>
              </w:rPr>
              <w:t xml:space="preserve">Suffragette Activities and Tactics</w:t>
            </w:r>
          </w:p>
          <w:p>
            <w:pPr>
              <w:spacing w:after="40"/>
            </w:pPr>
            <w:r>
              <w:rPr>
                <w:rFonts w:ascii="Calibri" w:cs="Calibri" w:eastAsia="Calibri" w:hAnsi="Calibri"/>
                <w:b w:val="false"/>
                <w:bCs w:val="false"/>
                <w:i w:val="false"/>
                <w:iCs w:val="false"/>
                <w:caps w:val="false"/>
                <w:color w:val="1A1A1A"/>
                <w:sz w:val="18"/>
                <w:szCs w:val="18"/>
              </w:rPr>
              <w:t xml:space="preserve">Suffragists employed diverse tactics: traditional methods like lobbying, petitions, speaking tours, and parades; state campaigns to build momentum toward a federal amendment; publicity through dramatic parades, banners, and publications; militant tactics including picketing, civil disobedience, and hunger strikes in prison; and coalition building with other reform movements. Women endured arrests, force-feeding during hunger strikes, and violence to advance their cause.</w:t>
            </w:r>
          </w:p>
          <w:p>
            <w:pPr>
              <w:spacing w:after="40"/>
            </w:pPr>
            <w:r>
              <w:rPr>
                <w:rFonts w:ascii="Calibri" w:cs="Calibri" w:eastAsia="Calibri" w:hAnsi="Calibri"/>
                <w:b/>
                <w:bCs/>
                <w:i w:val="false"/>
                <w:iCs w:val="false"/>
                <w:caps w:val="false"/>
                <w:color w:val="1B2A4A"/>
                <w:sz w:val="18"/>
                <w:szCs w:val="18"/>
              </w:rPr>
              <w:t xml:space="preserve">The 19th Amendment and Tennessee as the "Perfect 36"</w:t>
            </w:r>
          </w:p>
          <w:p>
            <w:pPr>
              <w:spacing w:after="40"/>
            </w:pPr>
            <w:r>
              <w:rPr>
                <w:rFonts w:ascii="Calibri" w:cs="Calibri" w:eastAsia="Calibri" w:hAnsi="Calibri"/>
                <w:b w:val="false"/>
                <w:bCs w:val="false"/>
                <w:i w:val="false"/>
                <w:iCs w:val="false"/>
                <w:caps w:val="false"/>
                <w:color w:val="1A1A1A"/>
                <w:sz w:val="18"/>
                <w:szCs w:val="18"/>
              </w:rPr>
              <w:t xml:space="preserve">The 19th Amendment states: "The right of citizens of the United States to vote shall not be denied or abridged...on account of sex." Ratification required 36 states. Tennessee's August 18, 1920 vote was the crucial 36th state. The legislature was closely divided with intense lobbying from both sides. Young legislator Harry Burn changed his vote after receiving a letter from his mother urging him to "be a good boy" and vote for suffrage. Tennessee's vote enfranchised approximately 26 million women in time for the 1920 presidential election.</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Women's Suffrage, 19th Amendment.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“Historical Context and Motivations”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“Key Leaders and Their Strategies”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Geographer’s Lens — US.18</w:t>
      </w:r>
      <w:r>
        <w:rPr>
          <w:rFonts w:ascii="Calibri" w:cs="Calibri" w:eastAsia="Calibri" w:hAnsi="Calibri"/>
          <w:b/>
          <w:bCs/>
          <w:i w:val="false"/>
          <w:iCs w:val="false"/>
          <w:caps w:val="false"/>
          <w:color w:val="C89B3C"/>
          <w:sz w:val="18"/>
          <w:szCs w:val="18"/>
        </w:rPr>
        <w:t xml:space="preserve">    ⏱ ~12 min</w:t>
      </w:r>
    </w:p>
    <w:p>
      <w:pPr>
        <w:spacing w:after="100"/>
      </w:pPr>
      <w:r>
        <w:rPr>
          <w:rFonts w:ascii="Calibri" w:cs="Calibri" w:eastAsia="Calibri" w:hAnsi="Calibri"/>
          <w:b w:val="false"/>
          <w:bCs w:val="false"/>
          <w:i/>
          <w:iCs/>
          <w:caps w:val="false"/>
          <w:color w:val="6B7280"/>
          <w:sz w:val="20"/>
          <w:szCs w:val="20"/>
        </w:rPr>
        <w:t xml:space="preserve">Geographers don’t just find places — they explain how WHERE shapes WHAT happens. Work these like a geographer. Built on the Five Themes of Geography · C3 Dimension 2 · SSP.06 (spatial reasoning).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PLACES — then explain why geography put them there</w:t>
            </w:r>
          </w:p>
          <w:p>
            <w:pPr>
              <w:spacing w:after="40"/>
            </w:pPr>
            <w:r>
              <w:rPr>
                <w:rFonts w:ascii="Calibri" w:cs="Calibri" w:eastAsia="Calibri" w:hAnsi="Calibri"/>
                <w:b w:val="false"/>
                <w:bCs w:val="false"/>
                <w:i w:val="false"/>
                <w:iCs w:val="false"/>
                <w:caps w:val="false"/>
                <w:color w:val="1A1A1A"/>
                <w:sz w:val="22"/>
                <w:szCs w:val="22"/>
              </w:rPr>
              <w:t xml:space="preserve">Women’s suffrage spread unevenly across the country before the 19th Amendment passed in 1920. Use the regions below to map where the vote came early and where it came last — then explain the pattern.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3100"/>
        <w:gridCol w:w="3298"/>
      </w:tblGrid>
      <w:tr>
        <w:trPr>
          <w:tblHeader/>
        </w:trPr>
        <w:tc>
          <w:tcPr>
            <w:tcW w:type="dxa" w:w="1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Place</w:t>
            </w:r>
          </w:p>
        </w:tc>
        <w:tc>
          <w:tcPr>
            <w:tcW w:type="dxa" w:w="13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Where</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What happened (given)</w:t>
            </w:r>
          </w:p>
        </w:tc>
        <w:tc>
          <w:tcPr>
            <w:tcW w:type="dxa" w:w="32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Why HERE? (your analysis)</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Western states (e.g., Wyoming, Colorado)</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West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granted women the vote earliest — Wyoming Territory in 1869</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Tennessee</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South</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36th and final state needed — ratified August 18, 1920</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Most Southern states</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South</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ratified last, or rejected the 19th Amendment</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MOVEMENT &amp; REGION — what’s the spatial pattern?</w:t>
            </w:r>
          </w:p>
          <w:p>
            <w:pPr>
              <w:spacing w:after="40"/>
            </w:pPr>
            <w:r>
              <w:rPr>
                <w:rFonts w:ascii="Calibri" w:cs="Calibri" w:eastAsia="Calibri" w:hAnsi="Calibri"/>
                <w:b w:val="false"/>
                <w:bCs w:val="false"/>
                <w:i w:val="false"/>
                <w:iCs w:val="false"/>
                <w:caps w:val="false"/>
                <w:color w:val="1A1A1A"/>
                <w:sz w:val="22"/>
                <w:szCs w:val="22"/>
              </w:rPr>
              <w:t xml:space="preserve">In 1–2 sentences: is this a movement, a cluster, or a whole region? Name the direction or shape it takes on a map.</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GEOGRAPHY AS A FORCE — how did location shape the outcome?</w:t>
            </w:r>
          </w:p>
          <w:p>
            <w:pPr>
              <w:spacing w:after="40"/>
            </w:pPr>
            <w:r>
              <w:rPr>
                <w:rFonts w:ascii="Calibri" w:cs="Calibri" w:eastAsia="Calibri" w:hAnsi="Calibri"/>
                <w:b w:val="false"/>
                <w:bCs w:val="false"/>
                <w:i w:val="false"/>
                <w:iCs w:val="false"/>
                <w:caps w:val="false"/>
                <w:color w:val="1A1A1A"/>
                <w:sz w:val="22"/>
                <w:szCs w:val="22"/>
              </w:rPr>
              <w:t xml:space="preserve">How did geography change WHAT happened — who was affected, how far or fast it spread, or who was left out? Use one place above as your evidence.</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READ IT LIKE A SOURCE — RESPONSE CHOICE</w:t>
            </w:r>
          </w:p>
          <w:p>
            <w:pPr>
              <w:spacing w:after="40"/>
            </w:pPr>
            <w:r>
              <w:rPr>
                <w:rFonts w:ascii="Calibri" w:cs="Calibri" w:eastAsia="Calibri" w:hAnsi="Calibri"/>
                <w:b w:val="false"/>
                <w:bCs w:val="false"/>
                <w:i w:val="false"/>
                <w:iCs w:val="false"/>
                <w:caps w:val="false"/>
                <w:color w:val="1A1A1A"/>
                <w:sz w:val="22"/>
                <w:szCs w:val="22"/>
              </w:rPr>
              <w:t xml:space="preserve">A map is a source with a point of view. Show your thinking your way — write it, OR sketch a quick arrows-and-labels diagram: what would a map of this make CLEAR, and what would it HIDE or leave out?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US.18</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19TH AMENDMENT</w:t>
            </w:r>
          </w:p>
          <w:p>
            <w:pPr>
              <w:spacing w:after="40"/>
            </w:pPr>
            <w:r>
              <w:rPr>
                <w:rFonts w:ascii="Calibri" w:cs="Calibri" w:eastAsia="Calibri" w:hAnsi="Calibri"/>
                <w:b w:val="false"/>
                <w:bCs w:val="false"/>
                <w:i w:val="false"/>
                <w:iCs w:val="false"/>
                <w:caps w:val="false"/>
                <w:color w:val="1A1A1A"/>
                <w:sz w:val="22"/>
                <w:szCs w:val="22"/>
              </w:rPr>
              <w:t xml:space="preserve">“The right of citizens of the United States to vote shall not be denied or abridged by the United States or by any State on account of sex. Congress shall have power to enforce this article by appropriate legislation.”</w:t>
            </w:r>
          </w:p>
        </w:tc>
      </w:tr>
    </w:tbl>
    <w:p>
      <w:pPr>
        <w:spacing w:after="100"/>
      </w:pPr>
      <w:r>
        <w:rPr>
          <w:rFonts w:ascii="Calibri" w:cs="Calibri" w:eastAsia="Calibri" w:hAnsi="Calibri"/>
          <w:b w:val="false"/>
          <w:bCs w:val="false"/>
          <w:i w:val="false"/>
          <w:iCs w:val="false"/>
          <w:caps w:val="false"/>
          <w:color w:val="6B7280"/>
          <w:sz w:val="18"/>
          <w:szCs w:val="18"/>
        </w:rPr>
        <w:t xml:space="preserve">Source: U.S. Constitution, 1920. "Amendment XIX." U.S. Constitution, 1920. National Archives, https://www.archives.gov/milestone-documents/19th-amendment.. Public domain. https://www.archives.gov/milestone-documents/19th-amendment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US.18</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us18-q2 · pre-field-test]</w:t>
      </w:r>
    </w:p>
    <w:p>
      <w:pPr>
        <w:spacing w:after="100"/>
      </w:pPr>
      <w:r>
        <w:rPr>
          <w:rFonts w:ascii="Calibri" w:cs="Calibri" w:eastAsia="Calibri" w:hAnsi="Calibri"/>
          <w:b/>
          <w:bCs/>
          <w:i w:val="false"/>
          <w:iCs w:val="false"/>
          <w:caps w:val="false"/>
          <w:color w:val="1A1A1A"/>
          <w:sz w:val="21"/>
          <w:szCs w:val="21"/>
        </w:rPr>
        <w:t xml:space="preserve">How did leaders like Carrie Chapman Catt, Anne Dallas Dudley, and Alice Paul use different strategies to advance women's voting rights?</w:t>
      </w:r>
    </w:p>
    <w:p>
      <w:pPr>
        <w:spacing w:after="20"/>
        <w:ind w:left="260"/>
      </w:pPr>
      <w:r>
        <w:rPr>
          <w:rFonts w:ascii="Calibri" w:cs="Calibri" w:eastAsia="Calibri" w:hAnsi="Calibri"/>
          <w:b w:val="false"/>
          <w:bCs w:val="false"/>
          <w:i w:val="false"/>
          <w:iCs w:val="false"/>
          <w:caps w:val="false"/>
          <w:color w:val="1A1A1A"/>
          <w:sz w:val="20"/>
          <w:szCs w:val="20"/>
        </w:rPr>
        <w:t xml:space="preserve">A. Catt used organized political campaigns, Dudley used social connections for lobbying, and Paul used militant tactics like picketing and hunger strikes—different approaches that complemented each other</w:t>
      </w:r>
    </w:p>
    <w:p>
      <w:pPr>
        <w:spacing w:after="20"/>
        <w:ind w:left="260"/>
      </w:pPr>
      <w:r>
        <w:rPr>
          <w:rFonts w:ascii="Calibri" w:cs="Calibri" w:eastAsia="Calibri" w:hAnsi="Calibri"/>
          <w:b w:val="false"/>
          <w:bCs w:val="false"/>
          <w:i w:val="false"/>
          <w:iCs w:val="false"/>
          <w:caps w:val="false"/>
          <w:color w:val="1A1A1A"/>
          <w:sz w:val="20"/>
          <w:szCs w:val="20"/>
        </w:rPr>
        <w:t xml:space="preserve">B. All leaders used identical strategies, but this fails to account for the broader historical context and does not reflect the scholarly consensus on this topic,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C. These leaders opposed women's suffrage, which contradicts the primary source evidence from this era, though this interpretation lacks supporting historical evidence,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D. Only one strategy was ever used, although this view has been largely discredited by scholars, which does not align with the documented historical record and does not reflect the scholarly consensus on this topic</w:t>
      </w:r>
    </w:p>
    <w:p>
      <w:pPr>
        <w:spacing w:after="100"/>
      </w:pPr>
      <w:r>
        <w:rPr>
          <w:rFonts w:ascii="Calibri" w:cs="Calibri" w:eastAsia="Calibri" w:hAnsi="Calibri"/>
          <w:b/>
          <w:bCs/>
          <w:i w:val="false"/>
          <w:iCs w:val="false"/>
          <w:caps w:val="false"/>
          <w:color w:val="6B7280"/>
          <w:sz w:val="18"/>
          <w:szCs w:val="18"/>
        </w:rPr>
        <w:t xml:space="preserve">[DOK 2 · item us18-q3 · pre-field-test]</w:t>
      </w:r>
    </w:p>
    <w:p>
      <w:pPr>
        <w:spacing w:after="100"/>
      </w:pPr>
      <w:r>
        <w:rPr>
          <w:rFonts w:ascii="Calibri" w:cs="Calibri" w:eastAsia="Calibri" w:hAnsi="Calibri"/>
          <w:b/>
          <w:bCs/>
          <w:i w:val="false"/>
          <w:iCs w:val="false"/>
          <w:caps w:val="false"/>
          <w:color w:val="1A1A1A"/>
          <w:sz w:val="21"/>
          <w:szCs w:val="21"/>
        </w:rPr>
        <w:t xml:space="preserve">Why was Tennessee's role as the "Perfect 36" crucial for ratifying the 19th Amendment?</w:t>
      </w:r>
    </w:p>
    <w:p>
      <w:pPr>
        <w:spacing w:after="20"/>
        <w:ind w:left="260"/>
      </w:pPr>
      <w:r>
        <w:rPr>
          <w:rFonts w:ascii="Calibri" w:cs="Calibri" w:eastAsia="Calibri" w:hAnsi="Calibri"/>
          <w:b w:val="false"/>
          <w:bCs w:val="false"/>
          <w:i w:val="false"/>
          <w:iCs w:val="false"/>
          <w:caps w:val="false"/>
          <w:color w:val="1A1A1A"/>
          <w:sz w:val="20"/>
          <w:szCs w:val="20"/>
        </w:rPr>
        <w:t xml:space="preserve">A. Tennessee's vote was not important, but the historical record tells a more complex story, which contradicts the primary source evidence from this era,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B. As the 36th state to ratify, Tennessee provided the final approval needed for the amendment, with Harry Burn's vote change after his mother's letter proving decisive in the closely divided legislature</w:t>
      </w:r>
    </w:p>
    <w:p>
      <w:pPr>
        <w:spacing w:after="20"/>
        <w:ind w:left="260"/>
      </w:pPr>
      <w:r>
        <w:rPr>
          <w:rFonts w:ascii="Calibri" w:cs="Calibri" w:eastAsia="Calibri" w:hAnsi="Calibri"/>
          <w:b w:val="false"/>
          <w:bCs w:val="false"/>
          <w:i w:val="false"/>
          <w:iCs w:val="false"/>
          <w:caps w:val="false"/>
          <w:color w:val="1A1A1A"/>
          <w:sz w:val="20"/>
          <w:szCs w:val="20"/>
        </w:rPr>
        <w:t xml:space="preserve">C. Tennessee was the first state to ratify, although this view has been largely discredited by scholars and fails to account for key developments in the broader context,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D. The amendment did not require state ratification, which contradicts the primary source evidence from this era and fails to account for key developments in the broader context</w:t>
      </w:r>
    </w:p>
    <w:p>
      <w:pPr>
        <w:spacing w:after="100"/>
      </w:pPr>
      <w:r>
        <w:rPr>
          <w:rFonts w:ascii="Calibri" w:cs="Calibri" w:eastAsia="Calibri" w:hAnsi="Calibri"/>
          <w:b/>
          <w:bCs/>
          <w:i w:val="false"/>
          <w:iCs w:val="false"/>
          <w:caps w:val="false"/>
          <w:color w:val="6B7280"/>
          <w:sz w:val="18"/>
          <w:szCs w:val="18"/>
        </w:rPr>
        <w:t xml:space="preserve">[DOK 3 · item u1-us18-dok3-tc · pre-field-test]</w:t>
      </w:r>
    </w:p>
    <w:p>
      <w:pPr>
        <w:spacing w:after="100"/>
      </w:pPr>
      <w:r>
        <w:rPr>
          <w:rFonts w:ascii="Calibri" w:cs="Calibri" w:eastAsia="Calibri" w:hAnsi="Calibri"/>
          <w:b/>
          <w:bCs/>
          <w:i w:val="false"/>
          <w:iCs w:val="false"/>
          <w:caps w:val="false"/>
          <w:color w:val="1A1A1A"/>
          <w:sz w:val="21"/>
          <w:szCs w:val="21"/>
        </w:rPr>
        <w:t xml:space="preserve">Analyze the immediate and long-term impacts of women's suffrage on American politics and society.</w:t>
      </w:r>
    </w:p>
    <w:p>
      <w:pPr>
        <w:spacing w:after="20"/>
        <w:ind w:left="260"/>
      </w:pPr>
      <w:r>
        <w:rPr>
          <w:rFonts w:ascii="Calibri" w:cs="Calibri" w:eastAsia="Calibri" w:hAnsi="Calibri"/>
          <w:b w:val="false"/>
          <w:bCs w:val="false"/>
          <w:i w:val="false"/>
          <w:iCs w:val="false"/>
          <w:caps w:val="false"/>
          <w:color w:val="1A1A1A"/>
          <w:sz w:val="20"/>
          <w:szCs w:val="20"/>
        </w:rPr>
        <w:t xml:space="preserve">A. Women's suffrage had no lasting impact, but the historical record tells a more complex story, but the historical evidence paints a more nuanced picture, which contradicts the primary source evidence from this era</w:t>
      </w:r>
    </w:p>
    <w:p>
      <w:pPr>
        <w:spacing w:after="20"/>
        <w:ind w:left="260"/>
      </w:pPr>
      <w:r>
        <w:rPr>
          <w:rFonts w:ascii="Calibri" w:cs="Calibri" w:eastAsia="Calibri" w:hAnsi="Calibri"/>
          <w:b w:val="false"/>
          <w:bCs w:val="false"/>
          <w:i w:val="false"/>
          <w:iCs w:val="false"/>
          <w:caps w:val="false"/>
          <w:color w:val="1A1A1A"/>
          <w:sz w:val="20"/>
          <w:szCs w:val="20"/>
        </w:rPr>
        <w:t xml:space="preserve">B. Women stopped participating in politics after 1920, though this interpretation lacks supporting historical evidence, which ignores significant political and cultural developments of the era</w:t>
      </w:r>
    </w:p>
    <w:p>
      <w:pPr>
        <w:spacing w:after="20"/>
        <w:ind w:left="260"/>
      </w:pPr>
      <w:r>
        <w:rPr>
          <w:rFonts w:ascii="Calibri" w:cs="Calibri" w:eastAsia="Calibri" w:hAnsi="Calibri"/>
          <w:b w:val="false"/>
          <w:bCs w:val="false"/>
          <w:i w:val="false"/>
          <w:iCs w:val="false"/>
          <w:caps w:val="false"/>
          <w:color w:val="1A1A1A"/>
          <w:sz w:val="20"/>
          <w:szCs w:val="20"/>
        </w:rPr>
        <w:t xml:space="preserve">C. Suffrage immediately enfranchised 26 million women, challenged gender roles, supported reforms in education and health, and laid the foundation for later women's rights movements and gender equality advances</w:t>
      </w:r>
    </w:p>
    <w:p>
      <w:pPr>
        <w:spacing w:after="20"/>
        <w:ind w:left="260"/>
      </w:pPr>
      <w:r>
        <w:rPr>
          <w:rFonts w:ascii="Calibri" w:cs="Calibri" w:eastAsia="Calibri" w:hAnsi="Calibri"/>
          <w:b w:val="false"/>
          <w:bCs w:val="false"/>
          <w:i w:val="false"/>
          <w:iCs w:val="false"/>
          <w:caps w:val="false"/>
          <w:color w:val="1A1A1A"/>
          <w:sz w:val="20"/>
          <w:szCs w:val="20"/>
        </w:rPr>
        <w:t xml:space="preserve">D. Only electoral politics was affected, but contemporary accounts suggest a different explanation when examined alongside the available primary and secondary sources, but the historical evidence paints a more nuanced picture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US.18</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the U.S. industrialized, who benefited and who bore the costs?</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movement to achieve suffrage for women, including the significance of leaders such as Carrie Chapman Catt, Anne Dallas Dudley, and Alice Paul, the activities of suffragettes, the passage of the 19th Amendment, and Tennessee as the "Perfect 36."?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us18-q1 · DOK 2 · pre-field-test]</w:t>
            </w:r>
          </w:p>
          <w:p>
            <w:pPr>
              <w:spacing w:after="50"/>
            </w:pPr>
            <w:r>
              <w:rPr>
                <w:rFonts w:ascii="Calibri" w:cs="Calibri" w:eastAsia="Calibri" w:hAnsi="Calibri"/>
                <w:b/>
                <w:bCs/>
                <w:i w:val="false"/>
                <w:iCs w:val="false"/>
                <w:caps w:val="false"/>
                <w:color w:val="1A1A1A"/>
                <w:sz w:val="22"/>
                <w:szCs w:val="22"/>
              </w:rPr>
              <w:t xml:space="preserve">What factors motivated the women's suffrage movement, and how did it build on earlier reform movements?</w:t>
            </w:r>
          </w:p>
          <w:p>
            <w:pPr>
              <w:spacing w:after="24"/>
              <w:ind w:left="360"/>
            </w:pPr>
            <w:r>
              <w:rPr>
                <w:rFonts w:ascii="Calibri" w:cs="Calibri" w:eastAsia="Calibri" w:hAnsi="Calibri"/>
                <w:b w:val="false"/>
                <w:bCs w:val="false"/>
                <w:i w:val="false"/>
                <w:iCs w:val="false"/>
                <w:caps w:val="false"/>
                <w:color w:val="1A1A1A"/>
                <w:sz w:val="21"/>
                <w:szCs w:val="21"/>
              </w:rPr>
              <w:t xml:space="preserve">A.   It emerged from abolitionism, gained momentum from women's increasing education and employment, and was motivated by beliefs in natural rights, desire to influence reforms, and international inspiration</w:t>
            </w:r>
          </w:p>
          <w:p>
            <w:pPr>
              <w:spacing w:after="24"/>
              <w:ind w:left="360"/>
            </w:pPr>
            <w:r>
              <w:rPr>
                <w:rFonts w:ascii="Calibri" w:cs="Calibri" w:eastAsia="Calibri" w:hAnsi="Calibri"/>
                <w:b w:val="false"/>
                <w:bCs w:val="false"/>
                <w:i w:val="false"/>
                <w:iCs w:val="false"/>
                <w:caps w:val="false"/>
                <w:color w:val="1A1A1A"/>
                <w:sz w:val="21"/>
                <w:szCs w:val="21"/>
              </w:rPr>
              <w:t xml:space="preserve">B.   The suffrage movement had no historical background, but this oversimplifies the complex factors at work, although this overlooks critical economic and social factors involved</w:t>
            </w:r>
          </w:p>
          <w:p>
            <w:pPr>
              <w:spacing w:after="24"/>
              <w:ind w:left="360"/>
            </w:pPr>
            <w:r>
              <w:rPr>
                <w:rFonts w:ascii="Calibri" w:cs="Calibri" w:eastAsia="Calibri" w:hAnsi="Calibri"/>
                <w:b w:val="false"/>
                <w:bCs w:val="false"/>
                <w:i w:val="false"/>
                <w:iCs w:val="false"/>
                <w:caps w:val="false"/>
                <w:color w:val="1A1A1A"/>
                <w:sz w:val="21"/>
                <w:szCs w:val="21"/>
              </w:rPr>
              <w:t xml:space="preserve">C.   Women's suffrage began only in 1920, although historical sources do not support this conclusion, although historical sources do not support this conclusion, and this view has been largely revised by modern historical research</w:t>
            </w:r>
          </w:p>
          <w:p>
            <w:pPr>
              <w:spacing w:after="24"/>
              <w:ind w:left="360"/>
            </w:pPr>
            <w:r>
              <w:rPr>
                <w:rFonts w:ascii="Calibri" w:cs="Calibri" w:eastAsia="Calibri" w:hAnsi="Calibri"/>
                <w:b w:val="false"/>
                <w:bCs w:val="false"/>
                <w:i w:val="false"/>
                <w:iCs w:val="false"/>
                <w:caps w:val="false"/>
                <w:color w:val="1A1A1A"/>
                <w:sz w:val="21"/>
                <w:szCs w:val="21"/>
              </w:rPr>
              <w:t xml:space="preserve">D.   The movement had no connection to other reforms, which represents a common misconception about the period, which contradicts the primary source evidence from this era and oversimplifies the complex factors at work during this period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Your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TENNESSEE CONNECTION · THE PERFECT 36</w:t>
            </w:r>
          </w:p>
          <w:p>
            <w:pPr>
              <w:spacing w:after="40"/>
            </w:pPr>
            <w:r>
              <w:rPr>
                <w:rFonts w:ascii="Calibri" w:cs="Calibri" w:eastAsia="Calibri" w:hAnsi="Calibri"/>
                <w:b w:val="false"/>
                <w:bCs w:val="false"/>
                <w:i w:val="false"/>
                <w:iCs w:val="false"/>
                <w:caps w:val="false"/>
                <w:color w:val="1A1A1A"/>
                <w:sz w:val="22"/>
                <w:szCs w:val="22"/>
              </w:rPr>
              <w:t xml:space="preserve">On August 18, 1920, Tennessee became the 36th and final state needed to ratify the 19th Amendment, giving women the vote nationwide. The tie in the state House was broken by 24-year-old legislator Harry T. Burn, who changed his vote after a letter from his mother urged him to “be a good boy” and help Mrs. Catt. Tennessee’s decision (US.18) turned a Progressive-era movement into the law of the land — the last state the whole country was waiting on.</w:t>
            </w:r>
          </w:p>
        </w:tc>
      </w:tr>
    </w:tbl>
    <w:p>
      <w:pPr>
        <w:spacing w:after="100"/>
      </w:pPr>
      <w:r>
        <w:rPr>
          <w:rFonts w:ascii="Calibri" w:cs="Calibri" w:eastAsia="Calibri" w:hAnsi="Calibri"/>
          <w:b w:val="false"/>
          <w:bCs w:val="false"/>
          <w:i w:val="false"/>
          <w:iCs w:val="false"/>
          <w:caps w:val="false"/>
          <w:color w:val="1A1A1A"/>
          <w:sz w:val="21"/>
          <w:szCs w:val="21"/>
        </w:rPr>
        <w:t xml:space="preserve">Reflect (RESPONSE CHOICE): How does a local story change the way you understand a national event? Answer by writing, recording, or diagramming.</w:t>
      </w:r>
    </w:p>
    <w:p>
      <w:pPr>
        <w:pStyle w:val="Heading2"/>
        <w:keepNext/>
        <w:spacing w:after="90" w:before="150"/>
      </w:pPr>
      <w:r>
        <w:rPr>
          <w:rFonts w:ascii="Calibri" w:cs="Calibri" w:eastAsia="Calibri" w:hAnsi="Calibri"/>
          <w:b/>
          <w:bCs/>
          <w:i w:val="false"/>
          <w:iCs w:val="false"/>
          <w:caps w:val="false"/>
          <w:color w:val="1B2A4A"/>
          <w:sz w:val="28"/>
          <w:szCs w:val="28"/>
        </w:rPr>
        <w:t xml:space="preserve">Local History Investigation</w:t>
      </w:r>
    </w:p>
    <w:p>
      <w:pPr>
        <w:spacing w:after="100"/>
      </w:pPr>
      <w:r>
        <w:rPr>
          <w:rFonts w:ascii="Calibri" w:cs="Calibri" w:eastAsia="Calibri" w:hAnsi="Calibri"/>
          <w:b w:val="false"/>
          <w:bCs w:val="false"/>
          <w:i w:val="false"/>
          <w:iCs w:val="false"/>
          <w:caps w:val="false"/>
          <w:color w:val="1A1A1A"/>
          <w:sz w:val="22"/>
          <w:szCs w:val="22"/>
        </w:rPr>
        <w:t xml:space="preserve">Industrialization touched Tennessee too — railroads, mines, mills, and the people who worked them. Investigate one local connection and record what you find.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Prompt</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findings</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A person, place, or industry from this era near me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source I could check (library, TSLA, family, museum)</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Who benefited / who bore the costs, locally</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question I still have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Progress Tracker &amp; Cumulative Review</w:t>
      </w:r>
    </w:p>
    <w:p>
      <w:pPr>
        <w:spacing w:after="100"/>
      </w:pPr>
      <w:r>
        <w:rPr>
          <w:rFonts w:ascii="Calibri" w:cs="Calibri" w:eastAsia="Calibri" w:hAnsi="Calibri"/>
          <w:b w:val="false"/>
          <w:bCs w:val="false"/>
          <w:i w:val="false"/>
          <w:iCs w:val="false"/>
          <w:caps w:val="false"/>
          <w:color w:val="1A1A1A"/>
          <w:sz w:val="22"/>
          <w:szCs w:val="22"/>
        </w:rPr>
        <w:t xml:space="preserve">Track your Progress Check result for each standard and note one thing to revisit.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4024"/>
        <w:gridCol w:w="4024"/>
      </w:tblGrid>
      <w:tr>
        <w:trPr>
          <w:tblHeader/>
        </w:trPr>
        <w:tc>
          <w:tcPr>
            <w:tcW w:type="dxa" w:w="1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Standard</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Progress Check (✓ / reteach)</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One thing to revisit</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US.08</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US.09</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US.10</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US.11</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US.12</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US.13</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US.14</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US.15</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US.16</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US.17</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US.18</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Optional Extension Bank (higher-DOK, open to all)</w:t>
      </w:r>
    </w:p>
    <w:p>
      <w:pPr>
        <w:spacing w:after="100"/>
      </w:pPr>
      <w:r>
        <w:rPr>
          <w:rFonts w:ascii="Calibri" w:cs="Calibri" w:eastAsia="Calibri" w:hAnsi="Calibri"/>
          <w:b w:val="false"/>
          <w:bCs w:val="false"/>
          <w:i w:val="false"/>
          <w:iCs w:val="false"/>
          <w:caps w:val="false"/>
          <w:color w:val="1A1A1A"/>
          <w:sz w:val="22"/>
          <w:szCs w:val="22"/>
        </w:rPr>
        <w:t xml:space="preserve">Any student may choose an extension. These are EXTENSION, not a track.</w:t>
      </w:r>
    </w:p>
    <w:p>
      <w:pPr>
        <w:spacing w:after="100"/>
      </w:pPr>
      <w:r>
        <w:rPr>
          <w:rFonts w:ascii="Calibri" w:cs="Calibri" w:eastAsia="Calibri" w:hAnsi="Calibri"/>
          <w:b/>
          <w:bCs/>
          <w:i w:val="false"/>
          <w:iCs w:val="false"/>
          <w:caps w:val="false"/>
          <w:color w:val="1B2A4A"/>
          <w:sz w:val="21"/>
          <w:szCs w:val="21"/>
        </w:rPr>
        <w:t xml:space="preserve">US.08: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concepts of Social Darwinism and the Social Gospel and how they shaped debates over government's role in addressing social problems?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US.09: </w:t>
      </w:r>
      <w:r>
        <w:rPr>
          <w:rFonts w:ascii="Calibri" w:cs="Calibri" w:eastAsia="Calibri" w:hAnsi="Calibri"/>
          <w:b w:val="false"/>
          <w:bCs w:val="false"/>
          <w:i w:val="false"/>
          <w:iCs w:val="false"/>
          <w:caps w:val="false"/>
          <w:color w:val="1A1A1A"/>
          <w:sz w:val="21"/>
          <w:szCs w:val="21"/>
        </w:rPr>
        <w:t xml:space="preserve">Using this standard, take a position on the central question — compare and contrast the ideas and philosophies of Booker T. Washington and W.E.B. Du Bois regarding education, civil rights, and strategies for African American advancement?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US.10: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characteristics and impact of the Granger movement and populism, emphasizing the conflicts between farmers and the railroads?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US.11: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rise of the labor movement, union tactics such as strikes, the role of leaders like Eugene Debs and Samuel Gompers, the unjust use of prison labor including the Coal Creek labor saga, and the responses of management and government?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US.12: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rise of trusts and monopolies, their impact on consumers and workers, and the government's response, including the Sherman Antitrust Act of 1890 and the Clayton Antitrust Act of 1914?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US.13: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working conditions in industries during this era, including the use of labor by women and children and the impact of tragedies like the Triangle Shirtwaist Factory Fire?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US.14: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roles played by muckrakers and progressive idealists, including Robert M. La Follette, President Theodore Roosevelt, Upton Sinclair, Lincoln Steffens, and Ida Tarbell?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US.15: </w:t>
      </w:r>
      <w:r>
        <w:rPr>
          <w:rFonts w:ascii="Calibri" w:cs="Calibri" w:eastAsia="Calibri" w:hAnsi="Calibri"/>
          <w:b w:val="false"/>
          <w:bCs w:val="false"/>
          <w:i w:val="false"/>
          <w:iCs w:val="false"/>
          <w:caps w:val="false"/>
          <w:color w:val="1A1A1A"/>
          <w:sz w:val="21"/>
          <w:szCs w:val="21"/>
        </w:rPr>
        <w:t xml:space="preserve">Using this standard, take a position on the central question — analyze the goals and achievements of the Progressive movement, including the adoption of the initiative, referendum, recall, primary system, and the 16th, 17th, and 18th Amendments?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US.16: </w:t>
      </w:r>
      <w:r>
        <w:rPr>
          <w:rFonts w:ascii="Calibri" w:cs="Calibri" w:eastAsia="Calibri" w:hAnsi="Calibri"/>
          <w:b w:val="false"/>
          <w:bCs w:val="false"/>
          <w:i w:val="false"/>
          <w:iCs w:val="false"/>
          <w:caps w:val="false"/>
          <w:color w:val="1A1A1A"/>
          <w:sz w:val="21"/>
          <w:szCs w:val="21"/>
        </w:rPr>
        <w:t xml:space="preserve">Using this standard, take a position on the central question — analyze the significant progressive achievements during President Theodore Roosevelt's administration, including the Square Deal, trust-busting, Pure Food and Drug Act, Meat Inspection Act, and support for conservation?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US.17: </w:t>
      </w:r>
      <w:r>
        <w:rPr>
          <w:rFonts w:ascii="Calibri" w:cs="Calibri" w:eastAsia="Calibri" w:hAnsi="Calibri"/>
          <w:b w:val="false"/>
          <w:bCs w:val="false"/>
          <w:i w:val="false"/>
          <w:iCs w:val="false"/>
          <w:caps w:val="false"/>
          <w:color w:val="1A1A1A"/>
          <w:sz w:val="21"/>
          <w:szCs w:val="21"/>
        </w:rPr>
        <w:t xml:space="preserve">Using this standard, take a position on the central question — analyze the significant progressive achievements during President Woodrow Wilson's administration, including the New Freedom, the Federal Reserve Act, and the creation of the National Park Service?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US.18: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movement to achieve suffrage for women, including the significance of leaders such as Carrie Chapman Catt, Anne Dallas Dudley, and Alice Paul, the activities of suffragettes, the passage of the 19th Amendment, and Tennessee as the "Perfect 36."? Support your claim with two pieces of evidence from the passage and explain your reasoning.</w:t>
      </w:r>
    </w:p>
    <w:p>
      <w:pPr>
        <w:pStyle w:val="Heading1"/>
        <w:keepNext/>
        <w:spacing w:after="90" w:before="220"/>
      </w:pPr>
      <w:r>
        <w:rPr>
          <w:rFonts w:ascii="Calibri" w:cs="Calibri" w:eastAsia="Calibri" w:hAnsi="Calibri"/>
          <w:b/>
          <w:bCs/>
          <w:i w:val="false"/>
          <w:iCs w:val="false"/>
          <w:caps w:val="false"/>
          <w:color w:val="1B2A4A"/>
          <w:sz w:val="36"/>
          <w:szCs w:val="36"/>
        </w:rPr>
        <w:t xml:space="preserve">Think Like a Test-Writer (unit review — open to all)</w:t>
      </w:r>
    </w:p>
    <w:p>
      <w:pPr>
        <w:spacing w:after="100"/>
      </w:pPr>
      <w:r>
        <w:rPr>
          <w:rFonts w:ascii="Calibri" w:cs="Calibri" w:eastAsia="Calibri" w:hAnsi="Calibri"/>
          <w:b w:val="false"/>
          <w:bCs w:val="false"/>
          <w:i w:val="false"/>
          <w:iCs w:val="false"/>
          <w:caps w:val="false"/>
          <w:color w:val="1A1A1A"/>
          <w:sz w:val="22"/>
          <w:szCs w:val="22"/>
        </w:rPr>
        <w:t xml:space="preserve">You met a quick “think like a test-writer” prompt in every standard. Here is the full how-to, once, plus room to write your best questions for the whole unit.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HOW TO WRITE A DOK-3 QUESTION</w:t>
            </w:r>
          </w:p>
          <w:p>
            <w:pPr>
              <w:spacing w:after="40"/>
            </w:pPr>
            <w:r>
              <w:rPr>
                <w:rFonts w:ascii="Calibri" w:cs="Calibri" w:eastAsia="Calibri" w:hAnsi="Calibri"/>
                <w:b w:val="false"/>
                <w:bCs w:val="false"/>
                <w:i w:val="false"/>
                <w:iCs w:val="false"/>
                <w:caps w:val="false"/>
                <w:color w:val="1A1A1A"/>
                <w:sz w:val="22"/>
                <w:szCs w:val="22"/>
              </w:rPr>
              <w:t xml:space="preserve">DOK-3 = strategic thinking: the reader must analyze, compare, evaluate, or justify using evidence — and there should be more than one defensible answer (not a fact you can just look up).</w:t>
            </w:r>
          </w:p>
          <w:p>
            <w:pPr>
              <w:spacing w:after="40"/>
            </w:pPr>
            <w:r>
              <w:rPr>
                <w:rFonts w:ascii="Calibri" w:cs="Calibri" w:eastAsia="Calibri" w:hAnsi="Calibri"/>
                <w:b w:val="false"/>
                <w:bCs w:val="false"/>
                <w:i w:val="false"/>
                <w:iCs w:val="false"/>
                <w:caps w:val="false"/>
                <w:color w:val="1A1A1A"/>
                <w:sz w:val="22"/>
                <w:szCs w:val="22"/>
              </w:rPr>
              <w:t xml:space="preserve">Sentence starters: “Why did ______ lead to ______?”  ·  “Which mattered more — ______ or ______ — and why?”  ·  “What is the BEST evidence that ______?”  ·  “Evaluate whether ______.”  ·  “Defend or challenge: ______.”</w:t>
            </w:r>
          </w:p>
          <w:p>
            <w:pPr>
              <w:spacing w:after="40"/>
            </w:pPr>
            <w:r>
              <w:rPr>
                <w:rFonts w:ascii="Calibri" w:cs="Calibri" w:eastAsia="Calibri" w:hAnsi="Calibri"/>
                <w:b w:val="false"/>
                <w:bCs w:val="false"/>
                <w:i w:val="false"/>
                <w:iCs w:val="false"/>
                <w:caps w:val="false"/>
                <w:color w:val="1A1A1A"/>
                <w:sz w:val="22"/>
                <w:szCs w:val="22"/>
              </w:rPr>
              <w:t xml:space="preserve">Frame:  [Analyze / Evaluate / Justify]  +  [something from this unit]  +  “using evidence.”</w:t>
            </w:r>
          </w:p>
          <w:p>
            <w:pPr>
              <w:spacing w:after="40"/>
            </w:pPr>
            <w:r>
              <w:rPr>
                <w:rFonts w:ascii="Calibri" w:cs="Calibri" w:eastAsia="Calibri" w:hAnsi="Calibri"/>
                <w:b w:val="false"/>
                <w:bCs w:val="false"/>
                <w:i w:val="false"/>
                <w:iCs w:val="false"/>
                <w:caps w:val="false"/>
                <w:color w:val="1A1A1A"/>
                <w:sz w:val="22"/>
                <w:szCs w:val="22"/>
              </w:rPr>
              <w:t xml:space="preserve">Quick check: does my question make the reader THINK and use evidence? If yes, it’s DOK-3.</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4574"/>
        <w:gridCol w:w="3574"/>
      </w:tblGrid>
      <w:tr>
        <w:trPr>
          <w:tblHeader/>
        </w:trPr>
        <w:tc>
          <w:tcPr>
            <w:tcW w:type="dxa" w:w="15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Standard</w:t>
            </w:r>
          </w:p>
        </w:tc>
        <w:tc>
          <w:tcPr>
            <w:tcW w:type="dxa" w:w="457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DOK-3 question</w:t>
            </w:r>
          </w:p>
        </w:tc>
        <w:tc>
          <w:tcPr>
            <w:tcW w:type="dxa" w:w="357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key (one sentence)</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Reusable Toolkit &amp; Source Library</w:t>
      </w:r>
    </w:p>
    <w:p>
      <w:pPr>
        <w:pStyle w:val="Heading2"/>
        <w:keepNext/>
        <w:spacing w:after="90" w:before="150"/>
      </w:pPr>
      <w:r>
        <w:rPr>
          <w:rFonts w:ascii="Calibri" w:cs="Calibri" w:eastAsia="Calibri" w:hAnsi="Calibri"/>
          <w:b/>
          <w:bCs/>
          <w:i w:val="false"/>
          <w:iCs w:val="false"/>
          <w:caps w:val="false"/>
          <w:color w:val="1B2A4A"/>
          <w:sz w:val="28"/>
          <w:szCs w:val="28"/>
        </w:rPr>
        <w:t xml:space="preserve">Written Response Rubric (CER)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2616"/>
        <w:gridCol w:w="2616"/>
        <w:gridCol w:w="2616"/>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Level</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Claim</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Evidence</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4 — Strong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Precise, defensible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accurate, specific</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3 — Proficient</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Clear</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 Developing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General</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 — Beginning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Unclear/missing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Missing/inaccurate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 reasoning</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Source Library — full citations &amp; clickable links</w:t>
      </w:r>
    </w:p>
    <w:p>
      <w:pPr>
        <w:spacing w:after="100"/>
      </w:pPr>
      <w:r>
        <w:rPr>
          <w:rFonts w:ascii="Calibri" w:cs="Calibri" w:eastAsia="Calibri" w:hAnsi="Calibri"/>
          <w:b/>
          <w:bCs/>
          <w:i w:val="false"/>
          <w:iCs w:val="false"/>
          <w:caps w:val="false"/>
          <w:color w:val="1B2A4A"/>
          <w:sz w:val="21"/>
          <w:szCs w:val="21"/>
        </w:rPr>
        <w:t xml:space="preserve">US.08 — Social Darwinism &amp; Social Gospel</w:t>
      </w:r>
    </w:p>
    <w:p>
      <w:pPr>
        <w:spacing w:after="100"/>
      </w:pPr>
      <w:r>
        <w:rPr>
          <w:rFonts w:ascii="Calibri" w:cs="Calibri" w:eastAsia="Calibri" w:hAnsi="Calibri"/>
          <w:b/>
          <w:bCs/>
          <w:i w:val="false"/>
          <w:iCs w:val="false"/>
          <w:caps w:val="false"/>
          <w:color w:val="1A1A1A"/>
          <w:sz w:val="19"/>
          <w:szCs w:val="19"/>
        </w:rPr>
        <w:t xml:space="preserve">The Gospel of Wealth. </w:t>
      </w:r>
      <w:r>
        <w:rPr>
          <w:rFonts w:ascii="Calibri" w:cs="Calibri" w:eastAsia="Calibri" w:hAnsi="Calibri"/>
          <w:b w:val="false"/>
          <w:bCs w:val="false"/>
          <w:i w:val="false"/>
          <w:iCs w:val="false"/>
          <w:caps w:val="false"/>
          <w:color w:val="1A1A1A"/>
          <w:sz w:val="19"/>
          <w:szCs w:val="19"/>
        </w:rPr>
        <w:t xml:space="preserve">Andrew Carnegie, 1889. Carnegie, Andrew. "The Gospel of Wealth." 1889. Carnegie Corporation of New York, www.carnegie.org/about/our-history/gospelofwealth/.. Public domain. </w:t>
      </w:r>
      <w:r>
        <w:rPr>
          <w:rFonts w:ascii="Calibri" w:cs="Calibri" w:eastAsia="Calibri" w:hAnsi="Calibri"/>
          <w:b w:val="false"/>
          <w:bCs w:val="false"/>
          <w:i w:val="false"/>
          <w:iCs w:val="false"/>
          <w:caps w:val="false"/>
          <w:color w:val="2A5DB0"/>
          <w:sz w:val="17"/>
          <w:szCs w:val="17"/>
        </w:rPr>
        <w:t xml:space="preserve">https://www.carnegie.org/about/our-history/gospelofwealth/</w:t>
      </w:r>
    </w:p>
    <w:p>
      <w:pPr>
        <w:spacing w:after="100"/>
      </w:pPr>
      <w:r>
        <w:rPr>
          <w:rFonts w:ascii="Calibri" w:cs="Calibri" w:eastAsia="Calibri" w:hAnsi="Calibri"/>
          <w:b/>
          <w:bCs/>
          <w:i w:val="false"/>
          <w:iCs w:val="false"/>
          <w:caps w:val="false"/>
          <w:color w:val="1A1A1A"/>
          <w:sz w:val="19"/>
          <w:szCs w:val="19"/>
        </w:rPr>
        <w:t xml:space="preserve">Christianity and the Social Crisis (Social Gospel). </w:t>
      </w:r>
      <w:r>
        <w:rPr>
          <w:rFonts w:ascii="Calibri" w:cs="Calibri" w:eastAsia="Calibri" w:hAnsi="Calibri"/>
          <w:b w:val="false"/>
          <w:bCs w:val="false"/>
          <w:i w:val="false"/>
          <w:iCs w:val="false"/>
          <w:caps w:val="false"/>
          <w:color w:val="1A1A1A"/>
          <w:sz w:val="19"/>
          <w:szCs w:val="19"/>
        </w:rPr>
        <w:t xml:space="preserve">Walter Rauschenbusch, 1907. Rauschenbusch, Walter. Christianity and the Social Crisis. Macmillan, 1907. Project Gutenberg, www.gutenberg.org.. Public domain. </w:t>
      </w:r>
      <w:r>
        <w:rPr>
          <w:rFonts w:ascii="Calibri" w:cs="Calibri" w:eastAsia="Calibri" w:hAnsi="Calibri"/>
          <w:b w:val="false"/>
          <w:bCs w:val="false"/>
          <w:i w:val="false"/>
          <w:iCs w:val="false"/>
          <w:caps w:val="false"/>
          <w:color w:val="2A5DB0"/>
          <w:sz w:val="17"/>
          <w:szCs w:val="17"/>
        </w:rPr>
        <w:t xml:space="preserve">https://www.gutenberg.org/ebooks/47426</w:t>
      </w:r>
    </w:p>
    <w:p>
      <w:pPr>
        <w:spacing w:after="100"/>
      </w:pPr>
      <w:r>
        <w:rPr>
          <w:rFonts w:ascii="Calibri" w:cs="Calibri" w:eastAsia="Calibri" w:hAnsi="Calibri"/>
          <w:b/>
          <w:bCs/>
          <w:i w:val="false"/>
          <w:iCs w:val="false"/>
          <w:caps w:val="false"/>
          <w:color w:val="1B2A4A"/>
          <w:sz w:val="21"/>
          <w:szCs w:val="21"/>
        </w:rPr>
        <w:t xml:space="preserve">US.09 — Booker T. Washington vs W.E.B. Du Bois</w:t>
      </w:r>
    </w:p>
    <w:p>
      <w:pPr>
        <w:spacing w:after="100"/>
      </w:pPr>
      <w:r>
        <w:rPr>
          <w:rFonts w:ascii="Calibri" w:cs="Calibri" w:eastAsia="Calibri" w:hAnsi="Calibri"/>
          <w:b/>
          <w:bCs/>
          <w:i w:val="false"/>
          <w:iCs w:val="false"/>
          <w:caps w:val="false"/>
          <w:color w:val="1A1A1A"/>
          <w:sz w:val="19"/>
          <w:szCs w:val="19"/>
        </w:rPr>
        <w:t xml:space="preserve">Atlanta Compromise Speech. </w:t>
      </w:r>
      <w:r>
        <w:rPr>
          <w:rFonts w:ascii="Calibri" w:cs="Calibri" w:eastAsia="Calibri" w:hAnsi="Calibri"/>
          <w:b w:val="false"/>
          <w:bCs w:val="false"/>
          <w:i w:val="false"/>
          <w:iCs w:val="false"/>
          <w:caps w:val="false"/>
          <w:color w:val="1A1A1A"/>
          <w:sz w:val="19"/>
          <w:szCs w:val="19"/>
        </w:rPr>
        <w:t xml:space="preserve">Booker T. Washington, 1895. Washington, Booker T. "Atlanta Compromise Speech." 1895. History Matters, historymatters.gmu.edu/d/39/.. Public domain. </w:t>
      </w:r>
      <w:r>
        <w:rPr>
          <w:rFonts w:ascii="Calibri" w:cs="Calibri" w:eastAsia="Calibri" w:hAnsi="Calibri"/>
          <w:b w:val="false"/>
          <w:bCs w:val="false"/>
          <w:i w:val="false"/>
          <w:iCs w:val="false"/>
          <w:caps w:val="false"/>
          <w:color w:val="2A5DB0"/>
          <w:sz w:val="17"/>
          <w:szCs w:val="17"/>
        </w:rPr>
        <w:t xml:space="preserve">https://historymatters.gmu.edu/d/39/</w:t>
      </w:r>
    </w:p>
    <w:p>
      <w:pPr>
        <w:spacing w:after="100"/>
      </w:pPr>
      <w:r>
        <w:rPr>
          <w:rFonts w:ascii="Calibri" w:cs="Calibri" w:eastAsia="Calibri" w:hAnsi="Calibri"/>
          <w:b/>
          <w:bCs/>
          <w:i w:val="false"/>
          <w:iCs w:val="false"/>
          <w:caps w:val="false"/>
          <w:color w:val="1A1A1A"/>
          <w:sz w:val="19"/>
          <w:szCs w:val="19"/>
        </w:rPr>
        <w:t xml:space="preserve">The Souls of Black Folk. </w:t>
      </w:r>
      <w:r>
        <w:rPr>
          <w:rFonts w:ascii="Calibri" w:cs="Calibri" w:eastAsia="Calibri" w:hAnsi="Calibri"/>
          <w:b w:val="false"/>
          <w:bCs w:val="false"/>
          <w:i w:val="false"/>
          <w:iCs w:val="false"/>
          <w:caps w:val="false"/>
          <w:color w:val="1A1A1A"/>
          <w:sz w:val="19"/>
          <w:szCs w:val="19"/>
        </w:rPr>
        <w:t xml:space="preserve">W.E.B. Du Bois, 1903. Du Bois, W.E.B. "The Souls of Black Folk." 1903. Library of Congress, www.loc.gov/item/03036475/.. Public domain. </w:t>
      </w:r>
      <w:r>
        <w:rPr>
          <w:rFonts w:ascii="Calibri" w:cs="Calibri" w:eastAsia="Calibri" w:hAnsi="Calibri"/>
          <w:b w:val="false"/>
          <w:bCs w:val="false"/>
          <w:i w:val="false"/>
          <w:iCs w:val="false"/>
          <w:caps w:val="false"/>
          <w:color w:val="2A5DB0"/>
          <w:sz w:val="17"/>
          <w:szCs w:val="17"/>
        </w:rPr>
        <w:t xml:space="preserve">https://www.loc.gov/item/03036475/</w:t>
      </w:r>
    </w:p>
    <w:p>
      <w:pPr>
        <w:spacing w:after="100"/>
      </w:pPr>
      <w:r>
        <w:rPr>
          <w:rFonts w:ascii="Calibri" w:cs="Calibri" w:eastAsia="Calibri" w:hAnsi="Calibri"/>
          <w:b/>
          <w:bCs/>
          <w:i w:val="false"/>
          <w:iCs w:val="false"/>
          <w:caps w:val="false"/>
          <w:color w:val="1B2A4A"/>
          <w:sz w:val="21"/>
          <w:szCs w:val="21"/>
        </w:rPr>
        <w:t xml:space="preserve">US.10 — Populism &amp; Granger Movement</w:t>
      </w:r>
    </w:p>
    <w:p>
      <w:pPr>
        <w:spacing w:after="100"/>
      </w:pPr>
      <w:r>
        <w:rPr>
          <w:rFonts w:ascii="Calibri" w:cs="Calibri" w:eastAsia="Calibri" w:hAnsi="Calibri"/>
          <w:b/>
          <w:bCs/>
          <w:i w:val="false"/>
          <w:iCs w:val="false"/>
          <w:caps w:val="false"/>
          <w:color w:val="1A1A1A"/>
          <w:sz w:val="19"/>
          <w:szCs w:val="19"/>
        </w:rPr>
        <w:t xml:space="preserve">Populist Party Platform. </w:t>
      </w:r>
      <w:r>
        <w:rPr>
          <w:rFonts w:ascii="Calibri" w:cs="Calibri" w:eastAsia="Calibri" w:hAnsi="Calibri"/>
          <w:b w:val="false"/>
          <w:bCs w:val="false"/>
          <w:i w:val="false"/>
          <w:iCs w:val="false"/>
          <w:caps w:val="false"/>
          <w:color w:val="1A1A1A"/>
          <w:sz w:val="19"/>
          <w:szCs w:val="19"/>
        </w:rPr>
        <w:t xml:space="preserve">People's Party National Convention, 1892. People's Party National Convention. "Populist Party Platform." 1892. Library of Congress, www.loc.gov/item/90898110/.. Public domain. </w:t>
      </w:r>
      <w:r>
        <w:rPr>
          <w:rFonts w:ascii="Calibri" w:cs="Calibri" w:eastAsia="Calibri" w:hAnsi="Calibri"/>
          <w:b w:val="false"/>
          <w:bCs w:val="false"/>
          <w:i w:val="false"/>
          <w:iCs w:val="false"/>
          <w:caps w:val="false"/>
          <w:color w:val="2A5DB0"/>
          <w:sz w:val="17"/>
          <w:szCs w:val="17"/>
        </w:rPr>
        <w:t xml:space="preserve">https://www.loc.gov/item/90898110/</w:t>
      </w:r>
    </w:p>
    <w:p>
      <w:pPr>
        <w:spacing w:after="100"/>
      </w:pPr>
      <w:r>
        <w:rPr>
          <w:rFonts w:ascii="Calibri" w:cs="Calibri" w:eastAsia="Calibri" w:hAnsi="Calibri"/>
          <w:b/>
          <w:bCs/>
          <w:i w:val="false"/>
          <w:iCs w:val="false"/>
          <w:caps w:val="false"/>
          <w:color w:val="1A1A1A"/>
          <w:sz w:val="19"/>
          <w:szCs w:val="19"/>
        </w:rPr>
        <w:t xml:space="preserve">Cross of Gold Speech. </w:t>
      </w:r>
      <w:r>
        <w:rPr>
          <w:rFonts w:ascii="Calibri" w:cs="Calibri" w:eastAsia="Calibri" w:hAnsi="Calibri"/>
          <w:b w:val="false"/>
          <w:bCs w:val="false"/>
          <w:i w:val="false"/>
          <w:iCs w:val="false"/>
          <w:caps w:val="false"/>
          <w:color w:val="1A1A1A"/>
          <w:sz w:val="19"/>
          <w:szCs w:val="19"/>
        </w:rPr>
        <w:t xml:space="preserve">William Jennings Bryan, July 9, 1896. Bryan, William Jennings. "Cross of Gold Speech." 9 July 1896. Library of Congress, www.loc.gov.. Public domain. </w:t>
      </w:r>
      <w:r>
        <w:rPr>
          <w:rFonts w:ascii="Calibri" w:cs="Calibri" w:eastAsia="Calibri" w:hAnsi="Calibri"/>
          <w:b w:val="false"/>
          <w:bCs w:val="false"/>
          <w:i w:val="false"/>
          <w:iCs w:val="false"/>
          <w:caps w:val="false"/>
          <w:color w:val="2A5DB0"/>
          <w:sz w:val="17"/>
          <w:szCs w:val="17"/>
        </w:rPr>
        <w:t xml:space="preserve">https://www.loc.gov/exhibitions/william-jennings-bryan/about-this-exhibition/</w:t>
      </w:r>
    </w:p>
    <w:p>
      <w:pPr>
        <w:spacing w:after="100"/>
      </w:pPr>
      <w:r>
        <w:rPr>
          <w:rFonts w:ascii="Calibri" w:cs="Calibri" w:eastAsia="Calibri" w:hAnsi="Calibri"/>
          <w:b/>
          <w:bCs/>
          <w:i w:val="false"/>
          <w:iCs w:val="false"/>
          <w:caps w:val="false"/>
          <w:color w:val="1B2A4A"/>
          <w:sz w:val="21"/>
          <w:szCs w:val="21"/>
        </w:rPr>
        <w:t xml:space="preserve">US.11 — Rise of the Labor Movement</w:t>
      </w:r>
    </w:p>
    <w:p>
      <w:pPr>
        <w:spacing w:after="100"/>
      </w:pPr>
      <w:r>
        <w:rPr>
          <w:rFonts w:ascii="Calibri" w:cs="Calibri" w:eastAsia="Calibri" w:hAnsi="Calibri"/>
          <w:b/>
          <w:bCs/>
          <w:i w:val="false"/>
          <w:iCs w:val="false"/>
          <w:caps w:val="false"/>
          <w:color w:val="1A1A1A"/>
          <w:sz w:val="19"/>
          <w:szCs w:val="19"/>
        </w:rPr>
        <w:t xml:space="preserve">Samuel Gompers Address. </w:t>
      </w:r>
      <w:r>
        <w:rPr>
          <w:rFonts w:ascii="Calibri" w:cs="Calibri" w:eastAsia="Calibri" w:hAnsi="Calibri"/>
          <w:b w:val="false"/>
          <w:bCs w:val="false"/>
          <w:i w:val="false"/>
          <w:iCs w:val="false"/>
          <w:caps w:val="false"/>
          <w:color w:val="1A1A1A"/>
          <w:sz w:val="19"/>
          <w:szCs w:val="19"/>
        </w:rPr>
        <w:t xml:space="preserve">Samuel Gompers, AFL President, 1893. Gompers, Samuel. "What Does Labor Want?" 1893. Library of Congress, www.loc.gov/collections/samuel-gompers-papers/.. Public domain. </w:t>
      </w:r>
      <w:r>
        <w:rPr>
          <w:rFonts w:ascii="Calibri" w:cs="Calibri" w:eastAsia="Calibri" w:hAnsi="Calibri"/>
          <w:b w:val="false"/>
          <w:bCs w:val="false"/>
          <w:i w:val="false"/>
          <w:iCs w:val="false"/>
          <w:caps w:val="false"/>
          <w:color w:val="2A5DB0"/>
          <w:sz w:val="17"/>
          <w:szCs w:val="17"/>
        </w:rPr>
        <w:t xml:space="preserve">https://www.loc.gov/collections/samuel-gompers-papers/</w:t>
      </w:r>
    </w:p>
    <w:p>
      <w:pPr>
        <w:spacing w:after="100"/>
      </w:pPr>
      <w:r>
        <w:rPr>
          <w:rFonts w:ascii="Calibri" w:cs="Calibri" w:eastAsia="Calibri" w:hAnsi="Calibri"/>
          <w:b/>
          <w:bCs/>
          <w:i w:val="false"/>
          <w:iCs w:val="false"/>
          <w:caps w:val="false"/>
          <w:color w:val="1A1A1A"/>
          <w:sz w:val="19"/>
          <w:szCs w:val="19"/>
        </w:rPr>
        <w:t xml:space="preserve">Petition of the Committee of Citizens of Coal Creek to the Tennessee National Guard. </w:t>
      </w:r>
      <w:r>
        <w:rPr>
          <w:rFonts w:ascii="Calibri" w:cs="Calibri" w:eastAsia="Calibri" w:hAnsi="Calibri"/>
          <w:b w:val="false"/>
          <w:bCs w:val="false"/>
          <w:i w:val="false"/>
          <w:iCs w:val="false"/>
          <w:caps w:val="false"/>
          <w:color w:val="1A1A1A"/>
          <w:sz w:val="19"/>
          <w:szCs w:val="19"/>
        </w:rPr>
        <w:t xml:space="preserve">Committee of Citizens of Coal Creek, Anderson County, Tennessee, July 22, 1892. Committee of Citizens of Coal Creek. Petition to the Tennessee National Guard. 22 July 1892. Tennessee National Guard Adjutant General's Office Files, Record Gr. Public domain. </w:t>
      </w:r>
      <w:r>
        <w:rPr>
          <w:rFonts w:ascii="Calibri" w:cs="Calibri" w:eastAsia="Calibri" w:hAnsi="Calibri"/>
          <w:b w:val="false"/>
          <w:bCs w:val="false"/>
          <w:i w:val="false"/>
          <w:iCs w:val="false"/>
          <w:caps w:val="false"/>
          <w:color w:val="2A5DB0"/>
          <w:sz w:val="17"/>
          <w:szCs w:val="17"/>
        </w:rPr>
        <w:t xml:space="preserve">https://teva.contentdm.oclc.org/digital/collection/p15138coll18/id/704/</w:t>
      </w:r>
    </w:p>
    <w:p>
      <w:pPr>
        <w:spacing w:after="100"/>
      </w:pPr>
      <w:r>
        <w:rPr>
          <w:rFonts w:ascii="Calibri" w:cs="Calibri" w:eastAsia="Calibri" w:hAnsi="Calibri"/>
          <w:b/>
          <w:bCs/>
          <w:i w:val="false"/>
          <w:iCs w:val="false"/>
          <w:caps w:val="false"/>
          <w:color w:val="1B2A4A"/>
          <w:sz w:val="21"/>
          <w:szCs w:val="21"/>
        </w:rPr>
        <w:t xml:space="preserve">US.12 — Trusts, Monopolies &amp; Antitrust</w:t>
      </w:r>
    </w:p>
    <w:p>
      <w:pPr>
        <w:spacing w:after="100"/>
      </w:pPr>
      <w:r>
        <w:rPr>
          <w:rFonts w:ascii="Calibri" w:cs="Calibri" w:eastAsia="Calibri" w:hAnsi="Calibri"/>
          <w:b/>
          <w:bCs/>
          <w:i w:val="false"/>
          <w:iCs w:val="false"/>
          <w:caps w:val="false"/>
          <w:color w:val="1A1A1A"/>
          <w:sz w:val="19"/>
          <w:szCs w:val="19"/>
        </w:rPr>
        <w:t xml:space="preserve">Sherman Antitrust Act. </w:t>
      </w:r>
      <w:r>
        <w:rPr>
          <w:rFonts w:ascii="Calibri" w:cs="Calibri" w:eastAsia="Calibri" w:hAnsi="Calibri"/>
          <w:b w:val="false"/>
          <w:bCs w:val="false"/>
          <w:i w:val="false"/>
          <w:iCs w:val="false"/>
          <w:caps w:val="false"/>
          <w:color w:val="1A1A1A"/>
          <w:sz w:val="19"/>
          <w:szCs w:val="19"/>
        </w:rPr>
        <w:t xml:space="preserve">U.S. Congress, 1890. United States Congress. "Sherman Antitrust Act." 1890. National Archives, https://www.archives.gov/milestone-documents/sherman-anti-trust-act.. Public domain. </w:t>
      </w:r>
      <w:r>
        <w:rPr>
          <w:rFonts w:ascii="Calibri" w:cs="Calibri" w:eastAsia="Calibri" w:hAnsi="Calibri"/>
          <w:b w:val="false"/>
          <w:bCs w:val="false"/>
          <w:i w:val="false"/>
          <w:iCs w:val="false"/>
          <w:caps w:val="false"/>
          <w:color w:val="2A5DB0"/>
          <w:sz w:val="17"/>
          <w:szCs w:val="17"/>
        </w:rPr>
        <w:t xml:space="preserve">https://www.archives.gov/milestone-documents/sherman-anti-trust-act</w:t>
      </w:r>
    </w:p>
    <w:p>
      <w:pPr>
        <w:spacing w:after="100"/>
      </w:pPr>
      <w:r>
        <w:rPr>
          <w:rFonts w:ascii="Calibri" w:cs="Calibri" w:eastAsia="Calibri" w:hAnsi="Calibri"/>
          <w:b/>
          <w:bCs/>
          <w:i w:val="false"/>
          <w:iCs w:val="false"/>
          <w:caps w:val="false"/>
          <w:color w:val="1A1A1A"/>
          <w:sz w:val="19"/>
          <w:szCs w:val="19"/>
        </w:rPr>
        <w:t xml:space="preserve">Northern Securities Co. v. United States (Majority Opinion). </w:t>
      </w:r>
      <w:r>
        <w:rPr>
          <w:rFonts w:ascii="Calibri" w:cs="Calibri" w:eastAsia="Calibri" w:hAnsi="Calibri"/>
          <w:b w:val="false"/>
          <w:bCs w:val="false"/>
          <w:i w:val="false"/>
          <w:iCs w:val="false"/>
          <w:caps w:val="false"/>
          <w:color w:val="1A1A1A"/>
          <w:sz w:val="19"/>
          <w:szCs w:val="19"/>
        </w:rPr>
        <w:t xml:space="preserve">Justice John Marshall Harlan, Supreme Court of the United States, March 14, 1904. Harlan, John Marshall. "Northern Securities Co. v. United States, 193 U.S. 197." 14 Mar. 1904. Legal Information Institute, Cornell Law School, www.law.cornell.. Public domain. </w:t>
      </w:r>
      <w:r>
        <w:rPr>
          <w:rFonts w:ascii="Calibri" w:cs="Calibri" w:eastAsia="Calibri" w:hAnsi="Calibri"/>
          <w:b w:val="false"/>
          <w:bCs w:val="false"/>
          <w:i w:val="false"/>
          <w:iCs w:val="false"/>
          <w:caps w:val="false"/>
          <w:color w:val="2A5DB0"/>
          <w:sz w:val="17"/>
          <w:szCs w:val="17"/>
        </w:rPr>
        <w:t xml:space="preserve">https://www.law.cornell.edu/supremecourt/text/193/197</w:t>
      </w:r>
    </w:p>
    <w:p>
      <w:pPr>
        <w:spacing w:after="100"/>
      </w:pPr>
      <w:r>
        <w:rPr>
          <w:rFonts w:ascii="Calibri" w:cs="Calibri" w:eastAsia="Calibri" w:hAnsi="Calibri"/>
          <w:b/>
          <w:bCs/>
          <w:i w:val="false"/>
          <w:iCs w:val="false"/>
          <w:caps w:val="false"/>
          <w:color w:val="1B2A4A"/>
          <w:sz w:val="21"/>
          <w:szCs w:val="21"/>
        </w:rPr>
        <w:t xml:space="preserve">US.13 — Working Conditions, Women &amp; Child Labor</w:t>
      </w:r>
    </w:p>
    <w:p>
      <w:pPr>
        <w:spacing w:after="100"/>
      </w:pPr>
      <w:r>
        <w:rPr>
          <w:rFonts w:ascii="Calibri" w:cs="Calibri" w:eastAsia="Calibri" w:hAnsi="Calibri"/>
          <w:b/>
          <w:bCs/>
          <w:i w:val="false"/>
          <w:iCs w:val="false"/>
          <w:caps w:val="false"/>
          <w:color w:val="1A1A1A"/>
          <w:sz w:val="19"/>
          <w:szCs w:val="19"/>
        </w:rPr>
        <w:t xml:space="preserve">Child Labor Testimony. </w:t>
      </w:r>
      <w:r>
        <w:rPr>
          <w:rFonts w:ascii="Calibri" w:cs="Calibri" w:eastAsia="Calibri" w:hAnsi="Calibri"/>
          <w:b w:val="false"/>
          <w:bCs w:val="false"/>
          <w:i w:val="false"/>
          <w:iCs w:val="false"/>
          <w:caps w:val="false"/>
          <w:color w:val="1A1A1A"/>
          <w:sz w:val="19"/>
          <w:szCs w:val="19"/>
        </w:rPr>
        <w:t xml:space="preserve">Helen Todd, Factory Inspector, 1913. Todd, Helen. "Child Labor Testimony." 1913. Library of Congress, www.loc.gov/collections/national-child-labor-committee/.. Public domain. </w:t>
      </w:r>
      <w:r>
        <w:rPr>
          <w:rFonts w:ascii="Calibri" w:cs="Calibri" w:eastAsia="Calibri" w:hAnsi="Calibri"/>
          <w:b w:val="false"/>
          <w:bCs w:val="false"/>
          <w:i w:val="false"/>
          <w:iCs w:val="false"/>
          <w:caps w:val="false"/>
          <w:color w:val="2A5DB0"/>
          <w:sz w:val="17"/>
          <w:szCs w:val="17"/>
        </w:rPr>
        <w:t xml:space="preserve">https://www.loc.gov/collections/national-child-labor-committee/</w:t>
      </w:r>
    </w:p>
    <w:p>
      <w:pPr>
        <w:spacing w:after="100"/>
      </w:pPr>
      <w:r>
        <w:rPr>
          <w:rFonts w:ascii="Calibri" w:cs="Calibri" w:eastAsia="Calibri" w:hAnsi="Calibri"/>
          <w:b/>
          <w:bCs/>
          <w:i w:val="false"/>
          <w:iCs w:val="false"/>
          <w:caps w:val="false"/>
          <w:color w:val="1A1A1A"/>
          <w:sz w:val="19"/>
          <w:szCs w:val="19"/>
        </w:rPr>
        <w:t xml:space="preserve">Triangle Shirtwaist Factory Fire Survivor Account. </w:t>
      </w:r>
      <w:r>
        <w:rPr>
          <w:rFonts w:ascii="Calibri" w:cs="Calibri" w:eastAsia="Calibri" w:hAnsi="Calibri"/>
          <w:b w:val="false"/>
          <w:bCs w:val="false"/>
          <w:i w:val="false"/>
          <w:iCs w:val="false"/>
          <w:caps w:val="false"/>
          <w:color w:val="1A1A1A"/>
          <w:sz w:val="19"/>
          <w:szCs w:val="19"/>
        </w:rPr>
        <w:t xml:space="preserve">Rose Safran, 1911. Safran, Rose. "Triangle Shirtwaist Factory Fire Survivor Account." 1911. Cornell University ILR School, trianglefire.ilr.cornell.edu/.. Public domain. </w:t>
      </w:r>
      <w:r>
        <w:rPr>
          <w:rFonts w:ascii="Calibri" w:cs="Calibri" w:eastAsia="Calibri" w:hAnsi="Calibri"/>
          <w:b w:val="false"/>
          <w:bCs w:val="false"/>
          <w:i w:val="false"/>
          <w:iCs w:val="false"/>
          <w:caps w:val="false"/>
          <w:color w:val="2A5DB0"/>
          <w:sz w:val="17"/>
          <w:szCs w:val="17"/>
        </w:rPr>
        <w:t xml:space="preserve">https://trianglefire.ilr.cornell.edu/</w:t>
      </w:r>
    </w:p>
    <w:p>
      <w:pPr>
        <w:spacing w:after="100"/>
      </w:pPr>
      <w:r>
        <w:rPr>
          <w:rFonts w:ascii="Calibri" w:cs="Calibri" w:eastAsia="Calibri" w:hAnsi="Calibri"/>
          <w:b/>
          <w:bCs/>
          <w:i w:val="false"/>
          <w:iCs w:val="false"/>
          <w:caps w:val="false"/>
          <w:color w:val="1B2A4A"/>
          <w:sz w:val="21"/>
          <w:szCs w:val="21"/>
        </w:rPr>
        <w:t xml:space="preserve">US.14 — Muckrakers &amp; Progressive Idealists</w:t>
      </w:r>
    </w:p>
    <w:p>
      <w:pPr>
        <w:spacing w:after="100"/>
      </w:pPr>
      <w:r>
        <w:rPr>
          <w:rFonts w:ascii="Calibri" w:cs="Calibri" w:eastAsia="Calibri" w:hAnsi="Calibri"/>
          <w:b/>
          <w:bCs/>
          <w:i w:val="false"/>
          <w:iCs w:val="false"/>
          <w:caps w:val="false"/>
          <w:color w:val="1A1A1A"/>
          <w:sz w:val="19"/>
          <w:szCs w:val="19"/>
        </w:rPr>
        <w:t xml:space="preserve">The Jungle. </w:t>
      </w:r>
      <w:r>
        <w:rPr>
          <w:rFonts w:ascii="Calibri" w:cs="Calibri" w:eastAsia="Calibri" w:hAnsi="Calibri"/>
          <w:b w:val="false"/>
          <w:bCs w:val="false"/>
          <w:i w:val="false"/>
          <w:iCs w:val="false"/>
          <w:caps w:val="false"/>
          <w:color w:val="1A1A1A"/>
          <w:sz w:val="19"/>
          <w:szCs w:val="19"/>
        </w:rPr>
        <w:t xml:space="preserve">Upton Sinclair, 1906. Sinclair, Upton. "The Jungle." 1906. Library of Congress, www.loc.gov/item/06020675/.. Public domain. </w:t>
      </w:r>
      <w:r>
        <w:rPr>
          <w:rFonts w:ascii="Calibri" w:cs="Calibri" w:eastAsia="Calibri" w:hAnsi="Calibri"/>
          <w:b w:val="false"/>
          <w:bCs w:val="false"/>
          <w:i w:val="false"/>
          <w:iCs w:val="false"/>
          <w:caps w:val="false"/>
          <w:color w:val="2A5DB0"/>
          <w:sz w:val="17"/>
          <w:szCs w:val="17"/>
        </w:rPr>
        <w:t xml:space="preserve">https://www.loc.gov/item/06020675/</w:t>
      </w:r>
    </w:p>
    <w:p>
      <w:pPr>
        <w:spacing w:after="100"/>
      </w:pPr>
      <w:r>
        <w:rPr>
          <w:rFonts w:ascii="Calibri" w:cs="Calibri" w:eastAsia="Calibri" w:hAnsi="Calibri"/>
          <w:b/>
          <w:bCs/>
          <w:i w:val="false"/>
          <w:iCs w:val="false"/>
          <w:caps w:val="false"/>
          <w:color w:val="1A1A1A"/>
          <w:sz w:val="19"/>
          <w:szCs w:val="19"/>
        </w:rPr>
        <w:t xml:space="preserve">The History of the Standard Oil Company. </w:t>
      </w:r>
      <w:r>
        <w:rPr>
          <w:rFonts w:ascii="Calibri" w:cs="Calibri" w:eastAsia="Calibri" w:hAnsi="Calibri"/>
          <w:b w:val="false"/>
          <w:bCs w:val="false"/>
          <w:i w:val="false"/>
          <w:iCs w:val="false"/>
          <w:caps w:val="false"/>
          <w:color w:val="1A1A1A"/>
          <w:sz w:val="19"/>
          <w:szCs w:val="19"/>
        </w:rPr>
        <w:t xml:space="preserve">Ida Tarbell, 1904. Tarbell, Ida. "The History of the Standard Oil Company." 1904. Library of Congress, www.loc.gov/item/04018073/.. Public domain. </w:t>
      </w:r>
      <w:r>
        <w:rPr>
          <w:rFonts w:ascii="Calibri" w:cs="Calibri" w:eastAsia="Calibri" w:hAnsi="Calibri"/>
          <w:b w:val="false"/>
          <w:bCs w:val="false"/>
          <w:i w:val="false"/>
          <w:iCs w:val="false"/>
          <w:caps w:val="false"/>
          <w:color w:val="2A5DB0"/>
          <w:sz w:val="17"/>
          <w:szCs w:val="17"/>
        </w:rPr>
        <w:t xml:space="preserve">https://www.loc.gov/item/04018073/</w:t>
      </w:r>
    </w:p>
    <w:p>
      <w:pPr>
        <w:spacing w:after="100"/>
      </w:pPr>
      <w:r>
        <w:rPr>
          <w:rFonts w:ascii="Calibri" w:cs="Calibri" w:eastAsia="Calibri" w:hAnsi="Calibri"/>
          <w:b/>
          <w:bCs/>
          <w:i w:val="false"/>
          <w:iCs w:val="false"/>
          <w:caps w:val="false"/>
          <w:color w:val="1B2A4A"/>
          <w:sz w:val="21"/>
          <w:szCs w:val="21"/>
        </w:rPr>
        <w:t xml:space="preserve">US.15 — Progressive Movement Goals &amp; Achievements</w:t>
      </w:r>
    </w:p>
    <w:p>
      <w:pPr>
        <w:spacing w:after="100"/>
      </w:pPr>
      <w:r>
        <w:rPr>
          <w:rFonts w:ascii="Calibri" w:cs="Calibri" w:eastAsia="Calibri" w:hAnsi="Calibri"/>
          <w:b/>
          <w:bCs/>
          <w:i w:val="false"/>
          <w:iCs w:val="false"/>
          <w:caps w:val="false"/>
          <w:color w:val="1A1A1A"/>
          <w:sz w:val="19"/>
          <w:szCs w:val="19"/>
        </w:rPr>
        <w:t xml:space="preserve">16th Amendment. </w:t>
      </w:r>
      <w:r>
        <w:rPr>
          <w:rFonts w:ascii="Calibri" w:cs="Calibri" w:eastAsia="Calibri" w:hAnsi="Calibri"/>
          <w:b w:val="false"/>
          <w:bCs w:val="false"/>
          <w:i w:val="false"/>
          <w:iCs w:val="false"/>
          <w:caps w:val="false"/>
          <w:color w:val="1A1A1A"/>
          <w:sz w:val="19"/>
          <w:szCs w:val="19"/>
        </w:rPr>
        <w:t xml:space="preserve">U.S. Constitution, 1913. "Amendment XVI." U.S. Constitution, 1913. Constitution Annotated, constitution.congress.gov/browse/amendment-16/.. Public domain. </w:t>
      </w:r>
      <w:r>
        <w:rPr>
          <w:rFonts w:ascii="Calibri" w:cs="Calibri" w:eastAsia="Calibri" w:hAnsi="Calibri"/>
          <w:b w:val="false"/>
          <w:bCs w:val="false"/>
          <w:i w:val="false"/>
          <w:iCs w:val="false"/>
          <w:caps w:val="false"/>
          <w:color w:val="2A5DB0"/>
          <w:sz w:val="17"/>
          <w:szCs w:val="17"/>
        </w:rPr>
        <w:t xml:space="preserve">https://constitution.congress.gov/browse/amendment-16/</w:t>
      </w:r>
    </w:p>
    <w:p>
      <w:pPr>
        <w:spacing w:after="100"/>
      </w:pPr>
      <w:r>
        <w:rPr>
          <w:rFonts w:ascii="Calibri" w:cs="Calibri" w:eastAsia="Calibri" w:hAnsi="Calibri"/>
          <w:b/>
          <w:bCs/>
          <w:i w:val="false"/>
          <w:iCs w:val="false"/>
          <w:caps w:val="false"/>
          <w:color w:val="1A1A1A"/>
          <w:sz w:val="19"/>
          <w:szCs w:val="19"/>
        </w:rPr>
        <w:t xml:space="preserve">Eighteenth Amendment to the United States Constitution. </w:t>
      </w:r>
      <w:r>
        <w:rPr>
          <w:rFonts w:ascii="Calibri" w:cs="Calibri" w:eastAsia="Calibri" w:hAnsi="Calibri"/>
          <w:b w:val="false"/>
          <w:bCs w:val="false"/>
          <w:i w:val="false"/>
          <w:iCs w:val="false"/>
          <w:caps w:val="false"/>
          <w:color w:val="1A1A1A"/>
          <w:sz w:val="19"/>
          <w:szCs w:val="19"/>
        </w:rPr>
        <w:t xml:space="preserve">United States Congress (proposed December 18, 1917; ratified January 16, 1919), January 16, 1919. United States Constitution, Amendment XVIII. Proposed 18 Dec. 1917; ratified 16 Jan. 1919. Constitution Annotated, Congress.gov, constitution.congress.gov/const. Public domain. </w:t>
      </w:r>
      <w:r>
        <w:rPr>
          <w:rFonts w:ascii="Calibri" w:cs="Calibri" w:eastAsia="Calibri" w:hAnsi="Calibri"/>
          <w:b w:val="false"/>
          <w:bCs w:val="false"/>
          <w:i w:val="false"/>
          <w:iCs w:val="false"/>
          <w:caps w:val="false"/>
          <w:color w:val="2A5DB0"/>
          <w:sz w:val="17"/>
          <w:szCs w:val="17"/>
        </w:rPr>
        <w:t xml:space="preserve">https://constitution.congress.gov/constitution/amendment-18/</w:t>
      </w:r>
    </w:p>
    <w:p>
      <w:pPr>
        <w:spacing w:after="100"/>
      </w:pPr>
      <w:r>
        <w:rPr>
          <w:rFonts w:ascii="Calibri" w:cs="Calibri" w:eastAsia="Calibri" w:hAnsi="Calibri"/>
          <w:b/>
          <w:bCs/>
          <w:i w:val="false"/>
          <w:iCs w:val="false"/>
          <w:caps w:val="false"/>
          <w:color w:val="1B2A4A"/>
          <w:sz w:val="21"/>
          <w:szCs w:val="21"/>
        </w:rPr>
        <w:t xml:space="preserve">US.16 — Theodore Roosevelt's Progressive Achievements</w:t>
      </w:r>
    </w:p>
    <w:p>
      <w:pPr>
        <w:spacing w:after="100"/>
      </w:pPr>
      <w:r>
        <w:rPr>
          <w:rFonts w:ascii="Calibri" w:cs="Calibri" w:eastAsia="Calibri" w:hAnsi="Calibri"/>
          <w:b/>
          <w:bCs/>
          <w:i w:val="false"/>
          <w:iCs w:val="false"/>
          <w:caps w:val="false"/>
          <w:color w:val="1A1A1A"/>
          <w:sz w:val="19"/>
          <w:szCs w:val="19"/>
        </w:rPr>
        <w:t xml:space="preserve">Square Deal Speech. </w:t>
      </w:r>
      <w:r>
        <w:rPr>
          <w:rFonts w:ascii="Calibri" w:cs="Calibri" w:eastAsia="Calibri" w:hAnsi="Calibri"/>
          <w:b w:val="false"/>
          <w:bCs w:val="false"/>
          <w:i w:val="false"/>
          <w:iCs w:val="false"/>
          <w:caps w:val="false"/>
          <w:color w:val="1A1A1A"/>
          <w:sz w:val="19"/>
          <w:szCs w:val="19"/>
        </w:rPr>
        <w:t xml:space="preserve">President Theodore Roosevelt, 1903. Roosevelt, Theodore. "Square Deal Speech." 1903. Library of Congress, www.loc.gov/collections/theodore-roosevelt-papers/.. Public domain. </w:t>
      </w:r>
      <w:r>
        <w:rPr>
          <w:rFonts w:ascii="Calibri" w:cs="Calibri" w:eastAsia="Calibri" w:hAnsi="Calibri"/>
          <w:b w:val="false"/>
          <w:bCs w:val="false"/>
          <w:i w:val="false"/>
          <w:iCs w:val="false"/>
          <w:caps w:val="false"/>
          <w:color w:val="2A5DB0"/>
          <w:sz w:val="17"/>
          <w:szCs w:val="17"/>
        </w:rPr>
        <w:t xml:space="preserve">https://www.loc.gov/collections/theodore-roosevelt-papers/</w:t>
      </w:r>
    </w:p>
    <w:p>
      <w:pPr>
        <w:spacing w:after="100"/>
      </w:pPr>
      <w:r>
        <w:rPr>
          <w:rFonts w:ascii="Calibri" w:cs="Calibri" w:eastAsia="Calibri" w:hAnsi="Calibri"/>
          <w:b/>
          <w:bCs/>
          <w:i w:val="false"/>
          <w:iCs w:val="false"/>
          <w:caps w:val="false"/>
          <w:color w:val="1A1A1A"/>
          <w:sz w:val="19"/>
          <w:szCs w:val="19"/>
        </w:rPr>
        <w:t xml:space="preserve">The New Nationalism Speech (Conservation and Fair Play). </w:t>
      </w:r>
      <w:r>
        <w:rPr>
          <w:rFonts w:ascii="Calibri" w:cs="Calibri" w:eastAsia="Calibri" w:hAnsi="Calibri"/>
          <w:b w:val="false"/>
          <w:bCs w:val="false"/>
          <w:i w:val="false"/>
          <w:iCs w:val="false"/>
          <w:caps w:val="false"/>
          <w:color w:val="1A1A1A"/>
          <w:sz w:val="19"/>
          <w:szCs w:val="19"/>
        </w:rPr>
        <w:t xml:space="preserve">Theodore Roosevelt, August 31, 1910. Roosevelt, Theodore. "The New Nationalism." 31 Aug. 1910. Theodore Roosevelt Center, Dickinson State University, www.theodorerooseveltcenter.org.. Public domain. </w:t>
      </w:r>
      <w:r>
        <w:rPr>
          <w:rFonts w:ascii="Calibri" w:cs="Calibri" w:eastAsia="Calibri" w:hAnsi="Calibri"/>
          <w:b w:val="false"/>
          <w:bCs w:val="false"/>
          <w:i w:val="false"/>
          <w:iCs w:val="false"/>
          <w:caps w:val="false"/>
          <w:color w:val="2A5DB0"/>
          <w:sz w:val="17"/>
          <w:szCs w:val="17"/>
        </w:rPr>
        <w:t xml:space="preserve">https://www.theodorerooseveltcenter.org/Learn-About-TR/TR-Encyclopedia/Politics-and-Government/New-Nationalism</w:t>
      </w:r>
    </w:p>
    <w:p>
      <w:pPr>
        <w:spacing w:after="100"/>
      </w:pPr>
      <w:r>
        <w:rPr>
          <w:rFonts w:ascii="Calibri" w:cs="Calibri" w:eastAsia="Calibri" w:hAnsi="Calibri"/>
          <w:b/>
          <w:bCs/>
          <w:i w:val="false"/>
          <w:iCs w:val="false"/>
          <w:caps w:val="false"/>
          <w:color w:val="1B2A4A"/>
          <w:sz w:val="21"/>
          <w:szCs w:val="21"/>
        </w:rPr>
        <w:t xml:space="preserve">US.17 — Woodrow Wilson's Progressive Achievements</w:t>
      </w:r>
    </w:p>
    <w:p>
      <w:pPr>
        <w:spacing w:after="100"/>
      </w:pPr>
      <w:r>
        <w:rPr>
          <w:rFonts w:ascii="Calibri" w:cs="Calibri" w:eastAsia="Calibri" w:hAnsi="Calibri"/>
          <w:b/>
          <w:bCs/>
          <w:i w:val="false"/>
          <w:iCs w:val="false"/>
          <w:caps w:val="false"/>
          <w:color w:val="1A1A1A"/>
          <w:sz w:val="19"/>
          <w:szCs w:val="19"/>
        </w:rPr>
        <w:t xml:space="preserve">Federal Reserve Act Message. </w:t>
      </w:r>
      <w:r>
        <w:rPr>
          <w:rFonts w:ascii="Calibri" w:cs="Calibri" w:eastAsia="Calibri" w:hAnsi="Calibri"/>
          <w:b w:val="false"/>
          <w:bCs w:val="false"/>
          <w:i w:val="false"/>
          <w:iCs w:val="false"/>
          <w:caps w:val="false"/>
          <w:color w:val="1A1A1A"/>
          <w:sz w:val="19"/>
          <w:szCs w:val="19"/>
        </w:rPr>
        <w:t xml:space="preserve">President Woodrow Wilson, 1913. Wilson, Woodrow. "Federal Reserve Act Message." 1913. Library of Congress, www.loc.gov/law/help/statutes-at-large/63rd-congress/session-1/c63s1ch6.pdf.. Public domain. </w:t>
      </w:r>
      <w:r>
        <w:rPr>
          <w:rFonts w:ascii="Calibri" w:cs="Calibri" w:eastAsia="Calibri" w:hAnsi="Calibri"/>
          <w:b w:val="false"/>
          <w:bCs w:val="false"/>
          <w:i w:val="false"/>
          <w:iCs w:val="false"/>
          <w:caps w:val="false"/>
          <w:color w:val="2A5DB0"/>
          <w:sz w:val="17"/>
          <w:szCs w:val="17"/>
        </w:rPr>
        <w:t xml:space="preserve">https://www.loc.gov/law/help/statutes-at-large/63rd-congress/session-1/c63s1ch6.pdf</w:t>
      </w:r>
    </w:p>
    <w:p>
      <w:pPr>
        <w:spacing w:after="100"/>
      </w:pPr>
      <w:r>
        <w:rPr>
          <w:rFonts w:ascii="Calibri" w:cs="Calibri" w:eastAsia="Calibri" w:hAnsi="Calibri"/>
          <w:b/>
          <w:bCs/>
          <w:i w:val="false"/>
          <w:iCs w:val="false"/>
          <w:caps w:val="false"/>
          <w:color w:val="1A1A1A"/>
          <w:sz w:val="19"/>
          <w:szCs w:val="19"/>
        </w:rPr>
        <w:t xml:space="preserve">The New Freedom — On Monopoly and Banking. </w:t>
      </w:r>
      <w:r>
        <w:rPr>
          <w:rFonts w:ascii="Calibri" w:cs="Calibri" w:eastAsia="Calibri" w:hAnsi="Calibri"/>
          <w:b w:val="false"/>
          <w:bCs w:val="false"/>
          <w:i w:val="false"/>
          <w:iCs w:val="false"/>
          <w:caps w:val="false"/>
          <w:color w:val="1A1A1A"/>
          <w:sz w:val="19"/>
          <w:szCs w:val="19"/>
        </w:rPr>
        <w:t xml:space="preserve">Woodrow Wilson, 1913. Wilson, Woodrow. The New Freedom. Doubleday, 1913. Project Gutenberg, www.gutenberg.org/ebooks/14811.. Public domain. </w:t>
      </w:r>
      <w:r>
        <w:rPr>
          <w:rFonts w:ascii="Calibri" w:cs="Calibri" w:eastAsia="Calibri" w:hAnsi="Calibri"/>
          <w:b w:val="false"/>
          <w:bCs w:val="false"/>
          <w:i w:val="false"/>
          <w:iCs w:val="false"/>
          <w:caps w:val="false"/>
          <w:color w:val="2A5DB0"/>
          <w:sz w:val="17"/>
          <w:szCs w:val="17"/>
        </w:rPr>
        <w:t xml:space="preserve">https://www.gutenberg.org/ebooks/14811</w:t>
      </w:r>
    </w:p>
    <w:p>
      <w:pPr>
        <w:spacing w:after="100"/>
      </w:pPr>
      <w:r>
        <w:rPr>
          <w:rFonts w:ascii="Calibri" w:cs="Calibri" w:eastAsia="Calibri" w:hAnsi="Calibri"/>
          <w:b/>
          <w:bCs/>
          <w:i w:val="false"/>
          <w:iCs w:val="false"/>
          <w:caps w:val="false"/>
          <w:color w:val="1B2A4A"/>
          <w:sz w:val="21"/>
          <w:szCs w:val="21"/>
        </w:rPr>
        <w:t xml:space="preserve">US.18 — Women's Suffrage Movement</w:t>
      </w:r>
    </w:p>
    <w:p>
      <w:pPr>
        <w:spacing w:after="100"/>
      </w:pPr>
      <w:r>
        <w:rPr>
          <w:rFonts w:ascii="Calibri" w:cs="Calibri" w:eastAsia="Calibri" w:hAnsi="Calibri"/>
          <w:b/>
          <w:bCs/>
          <w:i w:val="false"/>
          <w:iCs w:val="false"/>
          <w:caps w:val="false"/>
          <w:color w:val="1A1A1A"/>
          <w:sz w:val="19"/>
          <w:szCs w:val="19"/>
        </w:rPr>
        <w:t xml:space="preserve">19th Amendment. </w:t>
      </w:r>
      <w:r>
        <w:rPr>
          <w:rFonts w:ascii="Calibri" w:cs="Calibri" w:eastAsia="Calibri" w:hAnsi="Calibri"/>
          <w:b w:val="false"/>
          <w:bCs w:val="false"/>
          <w:i w:val="false"/>
          <w:iCs w:val="false"/>
          <w:caps w:val="false"/>
          <w:color w:val="1A1A1A"/>
          <w:sz w:val="19"/>
          <w:szCs w:val="19"/>
        </w:rPr>
        <w:t xml:space="preserve">U.S. Constitution, 1920. "Amendment XIX." U.S. Constitution, 1920. National Archives, https://www.archives.gov/milestone-documents/19th-amendment.. Public domain. </w:t>
      </w:r>
      <w:r>
        <w:rPr>
          <w:rFonts w:ascii="Calibri" w:cs="Calibri" w:eastAsia="Calibri" w:hAnsi="Calibri"/>
          <w:b w:val="false"/>
          <w:bCs w:val="false"/>
          <w:i w:val="false"/>
          <w:iCs w:val="false"/>
          <w:caps w:val="false"/>
          <w:color w:val="2A5DB0"/>
          <w:sz w:val="17"/>
          <w:szCs w:val="17"/>
        </w:rPr>
        <w:t xml:space="preserve">https://www.archives.gov/milestone-documents/19th-amendment</w:t>
      </w:r>
    </w:p>
    <w:p>
      <w:pPr>
        <w:spacing w:after="100"/>
      </w:pPr>
      <w:r>
        <w:rPr>
          <w:rFonts w:ascii="Calibri" w:cs="Calibri" w:eastAsia="Calibri" w:hAnsi="Calibri"/>
          <w:b/>
          <w:bCs/>
          <w:i w:val="false"/>
          <w:iCs w:val="false"/>
          <w:caps w:val="false"/>
          <w:color w:val="1A1A1A"/>
          <w:sz w:val="19"/>
          <w:szCs w:val="19"/>
        </w:rPr>
        <w:t xml:space="preserve">Carrie Chapman Catt Speech. </w:t>
      </w:r>
      <w:r>
        <w:rPr>
          <w:rFonts w:ascii="Calibri" w:cs="Calibri" w:eastAsia="Calibri" w:hAnsi="Calibri"/>
          <w:b w:val="false"/>
          <w:bCs w:val="false"/>
          <w:i w:val="false"/>
          <w:iCs w:val="false"/>
          <w:caps w:val="false"/>
          <w:color w:val="1A1A1A"/>
          <w:sz w:val="19"/>
          <w:szCs w:val="19"/>
        </w:rPr>
        <w:t xml:space="preserve">Carrie Chapman Catt, 1917. Catt, Carrie Chapman. "The Crisis." 1917. Library of Congress, www.loc.gov/collections/women-of-protest/.. Public domain. </w:t>
      </w:r>
      <w:r>
        <w:rPr>
          <w:rFonts w:ascii="Calibri" w:cs="Calibri" w:eastAsia="Calibri" w:hAnsi="Calibri"/>
          <w:b w:val="false"/>
          <w:bCs w:val="false"/>
          <w:i w:val="false"/>
          <w:iCs w:val="false"/>
          <w:caps w:val="false"/>
          <w:color w:val="2A5DB0"/>
          <w:sz w:val="17"/>
          <w:szCs w:val="17"/>
        </w:rPr>
        <w:t xml:space="preserve">https://www.loc.gov/collections/women-of-protest/</w:t>
      </w:r>
    </w:p>
    <w:p>
      <w:pPr>
        <w:pStyle w:val="Heading1"/>
        <w:keepNext/>
        <w:spacing w:after="90" w:before="220"/>
      </w:pPr>
      <w:r>
        <w:rPr>
          <w:rFonts w:ascii="Calibri" w:cs="Calibri" w:eastAsia="Calibri" w:hAnsi="Calibri"/>
          <w:b/>
          <w:bCs/>
          <w:i w:val="false"/>
          <w:iCs w:val="false"/>
          <w:caps w:val="false"/>
          <w:color w:val="1B2A4A"/>
          <w:sz w:val="36"/>
          <w:szCs w:val="36"/>
        </w:rPr>
        <w:t xml:space="preserve">The Progressive Era — Reached and Left Out</w:t>
      </w:r>
    </w:p>
    <w:p>
      <w:pPr>
        <w:spacing w:after="100"/>
      </w:pPr>
      <w:r>
        <w:rPr>
          <w:rFonts w:ascii="Calibri" w:cs="Calibri" w:eastAsia="Calibri" w:hAnsi="Calibri"/>
          <w:b w:val="false"/>
          <w:bCs w:val="false"/>
          <w:i w:val="false"/>
          <w:iCs w:val="false"/>
          <w:caps w:val="false"/>
          <w:color w:val="1A1A1A"/>
          <w:sz w:val="22"/>
          <w:szCs w:val="22"/>
        </w:rPr>
        <w:t xml:space="preserve">This section complicates the Progressive-era narrative: who reform reached, who it excluded, and who organized in response. It is History Hack-authored instructional synthesis grounded in this unit’s sourced record — not a primary source.</w:t>
      </w:r>
    </w:p>
    <w:p>
      <w:pPr>
        <w:pStyle w:val="Heading2"/>
        <w:keepNext/>
        <w:spacing w:after="90" w:before="150"/>
      </w:pPr>
      <w:r>
        <w:rPr>
          <w:rFonts w:ascii="Calibri" w:cs="Calibri" w:eastAsia="Calibri" w:hAnsi="Calibri"/>
          <w:b/>
          <w:bCs/>
          <w:i w:val="false"/>
          <w:iCs w:val="false"/>
          <w:caps w:val="false"/>
          <w:color w:val="1B2A4A"/>
          <w:sz w:val="28"/>
          <w:szCs w:val="28"/>
        </w:rPr>
        <w:t xml:space="preserve">Industrial Workers</w:t>
      </w:r>
    </w:p>
    <w:p>
      <w:pPr>
        <w:spacing w:after="100"/>
      </w:pPr>
      <w:r>
        <w:rPr>
          <w:rFonts w:ascii="Calibri" w:cs="Calibri" w:eastAsia="Calibri" w:hAnsi="Calibri"/>
          <w:b w:val="false"/>
          <w:bCs w:val="false"/>
          <w:i w:val="false"/>
          <w:iCs w:val="false"/>
          <w:caps w:val="false"/>
          <w:color w:val="1A1A1A"/>
          <w:sz w:val="21"/>
          <w:szCs w:val="21"/>
        </w:rPr>
        <w:t xml:space="preserve">Long hours, low pay, and dangerous conditions drove the rise of unions and strikes (US.11); the Coal Creek War (1891–92) in Anderson County, Tennessee pitted miners against the convict-lease system.</w:t>
      </w:r>
    </w:p>
    <w:p>
      <w:pPr>
        <w:pStyle w:val="Heading2"/>
        <w:keepNext/>
        <w:spacing w:after="90" w:before="150"/>
      </w:pPr>
      <w:r>
        <w:rPr>
          <w:rFonts w:ascii="Calibri" w:cs="Calibri" w:eastAsia="Calibri" w:hAnsi="Calibri"/>
          <w:b/>
          <w:bCs/>
          <w:i w:val="false"/>
          <w:iCs w:val="false"/>
          <w:caps w:val="false"/>
          <w:color w:val="1B2A4A"/>
          <w:sz w:val="28"/>
          <w:szCs w:val="28"/>
        </w:rPr>
        <w:t xml:space="preserve">Women &amp; Children</w:t>
      </w:r>
    </w:p>
    <w:p>
      <w:pPr>
        <w:spacing w:after="100"/>
      </w:pPr>
      <w:r>
        <w:rPr>
          <w:rFonts w:ascii="Calibri" w:cs="Calibri" w:eastAsia="Calibri" w:hAnsi="Calibri"/>
          <w:b w:val="false"/>
          <w:bCs w:val="false"/>
          <w:i w:val="false"/>
          <w:iCs w:val="false"/>
          <w:caps w:val="false"/>
          <w:color w:val="1A1A1A"/>
          <w:sz w:val="21"/>
          <w:szCs w:val="21"/>
        </w:rPr>
        <w:t xml:space="preserve">Women and children worked textile mills, mines, and factories under harsh conditions (US.13); Progressive reformers pushed the first child-labor and workplace-safety laws, and the suffrage movement won the vote in 1920 (US.18).</w:t>
      </w:r>
    </w:p>
    <w:p>
      <w:pPr>
        <w:pStyle w:val="Heading2"/>
        <w:keepNext/>
        <w:spacing w:after="90" w:before="150"/>
      </w:pPr>
      <w:r>
        <w:rPr>
          <w:rFonts w:ascii="Calibri" w:cs="Calibri" w:eastAsia="Calibri" w:hAnsi="Calibri"/>
          <w:b/>
          <w:bCs/>
          <w:i w:val="false"/>
          <w:iCs w:val="false"/>
          <w:caps w:val="false"/>
          <w:color w:val="1B2A4A"/>
          <w:sz w:val="28"/>
          <w:szCs w:val="28"/>
        </w:rPr>
        <w:t xml:space="preserve">African Americans</w:t>
      </w:r>
    </w:p>
    <w:p>
      <w:pPr>
        <w:spacing w:after="100"/>
      </w:pPr>
      <w:r>
        <w:rPr>
          <w:rFonts w:ascii="Calibri" w:cs="Calibri" w:eastAsia="Calibri" w:hAnsi="Calibri"/>
          <w:b w:val="false"/>
          <w:bCs w:val="false"/>
          <w:i w:val="false"/>
          <w:iCs w:val="false"/>
          <w:caps w:val="false"/>
          <w:color w:val="1A1A1A"/>
          <w:sz w:val="21"/>
          <w:szCs w:val="21"/>
        </w:rPr>
        <w:t xml:space="preserve">Booker T. Washington and W.E.B. Du Bois offered competing paths to advancement under Jim Crow (US.09); most Progressive reforms did little to challenge segregation, and Black Americans built their own institutions and the early civil-rights organizing that followed.</w:t>
      </w:r>
    </w:p>
    <w:p>
      <w:pPr>
        <w:pStyle w:val="Heading2"/>
        <w:keepNext/>
        <w:spacing w:after="90" w:before="150"/>
      </w:pPr>
      <w:r>
        <w:rPr>
          <w:rFonts w:ascii="Calibri" w:cs="Calibri" w:eastAsia="Calibri" w:hAnsi="Calibri"/>
          <w:b/>
          <w:bCs/>
          <w:i w:val="false"/>
          <w:iCs w:val="false"/>
          <w:caps w:val="false"/>
          <w:color w:val="1B2A4A"/>
          <w:sz w:val="28"/>
          <w:szCs w:val="28"/>
        </w:rPr>
        <w:t xml:space="preserve">Immigrants &amp; the Urban Poor</w:t>
      </w:r>
    </w:p>
    <w:p>
      <w:pPr>
        <w:spacing w:after="100"/>
      </w:pPr>
      <w:r>
        <w:rPr>
          <w:rFonts w:ascii="Calibri" w:cs="Calibri" w:eastAsia="Calibri" w:hAnsi="Calibri"/>
          <w:b w:val="false"/>
          <w:bCs w:val="false"/>
          <w:i w:val="false"/>
          <w:iCs w:val="false"/>
          <w:caps w:val="false"/>
          <w:color w:val="1A1A1A"/>
          <w:sz w:val="21"/>
          <w:szCs w:val="21"/>
        </w:rPr>
        <w:t xml:space="preserve">Muckrakers exposed tenement poverty, unsafe food, and machine politics (US.14); reformers pressed for regulation of trusts and monopolies (US.12), while many immigrants were still met with nativism.</w:t>
      </w:r>
    </w:p>
    <w:p>
      <w:pPr>
        <w:spacing w:after="100"/>
      </w:pPr>
      <w:r>
        <w:rPr>
          <w:rFonts w:ascii="Calibri" w:cs="Calibri" w:eastAsia="Calibri" w:hAnsi="Calibri"/>
          <w:b w:val="false"/>
          <w:bCs w:val="false"/>
          <w:i/>
          <w:iCs/>
          <w:caps w:val="false"/>
          <w:color w:val="6B7280"/>
          <w:sz w:val="18"/>
          <w:szCs w:val="18"/>
        </w:rPr>
        <w:t xml:space="preserve">Residual note (known follow-up): sourced visuals and named Key-Figure entries for these histories remain pending.</w:t>
      </w:r>
    </w:p>
    <w:p>
      <w:pPr>
        <w:pStyle w:val="Heading2"/>
        <w:keepNext/>
        <w:spacing w:after="90" w:before="150"/>
      </w:pPr>
      <w:r>
        <w:rPr>
          <w:rFonts w:ascii="Calibri" w:cs="Calibri" w:eastAsia="Calibri" w:hAnsi="Calibri"/>
          <w:b/>
          <w:bCs/>
          <w:i w:val="false"/>
          <w:iCs w:val="false"/>
          <w:caps w:val="false"/>
          <w:color w:val="1B2A4A"/>
          <w:sz w:val="28"/>
          <w:szCs w:val="28"/>
        </w:rPr>
        <w:t xml:space="preserve">Unit Reflection</w:t>
      </w:r>
    </w:p>
    <w:p>
      <w:pPr>
        <w:spacing w:after="100"/>
      </w:pPr>
      <w:r>
        <w:rPr>
          <w:rFonts w:ascii="Calibri" w:cs="Calibri" w:eastAsia="Calibri" w:hAnsi="Calibri"/>
          <w:b w:val="false"/>
          <w:bCs w:val="false"/>
          <w:i w:val="false"/>
          <w:iCs w:val="false"/>
          <w:caps w:val="false"/>
          <w:color w:val="1A1A1A"/>
          <w:sz w:val="22"/>
          <w:szCs w:val="22"/>
        </w:rPr>
        <w:t xml:space="preserve">Return to the unit’s big question: as reformers tried to fix the problems of the industrial age, whose lives improved, who was left out, and how much did government change? Write a final claim with two pieces of evidence from different standards.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Part</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claim</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1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2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Why it matters today</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sectPr>
      <w:headerReference w:type="default" r:id="rId7"/>
      <w:footerReference w:type="default" r:id="rId8"/>
      <w:pgSz w:w="12240" w:h="15840" w:orient="portrait"/>
      <w:pgMar w:top="1152" w:right="1296" w:bottom="1152" w:left="129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b w:val="false"/>
        <w:bCs w:val="false"/>
        <w:i w:val="false"/>
        <w:iCs w:val="false"/>
        <w:caps w:val="false"/>
        <w:color w:val="6B7280"/>
        <w:sz w:val="15"/>
        <w:szCs w:val="15"/>
      </w:rPr>
      <w:t xml:space="preserve">U.S. History Hack™ · Unit 2 (Course Standard)   © 2026 TroopToTeacher Technologies LLC   |   Page </w:t>
    </w:r>
    <w:r>
      <w:rPr>
        <w:rFonts w:ascii="Calibri" w:cs="Calibri" w:eastAsia="Calibri" w:hAnsi="Calibr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i w:val="false"/>
        <w:iCs w:val="false"/>
        <w:caps w:val="false"/>
        <w:color w:val="C89B3C"/>
        <w:sz w:val="16"/>
        <w:szCs w:val="16"/>
      </w:rPr>
      <w:t xml:space="preserve">U.S. History Hack™ · Unit 2 · Course Standard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90" w:before="220"/>
      <w:outlineLvl w:val="0"/>
    </w:pPr>
    <w:rPr>
      <w:rFonts w:ascii="Calibri" w:cs="Calibri" w:eastAsia="Calibri" w:hAnsi="Calibri"/>
      <w:b/>
      <w:bCs/>
      <w:color w:val="1B2A4A"/>
      <w:sz w:val="36"/>
      <w:szCs w:val="36"/>
    </w:rPr>
  </w:style>
  <w:style w:type="paragraph" w:styleId="Heading2">
    <w:name w:val="Heading 2"/>
    <w:basedOn w:val="Normal"/>
    <w:next w:val="Normal"/>
    <w:qFormat/>
    <w:pPr>
      <w:keepNext/>
      <w:spacing w:after="80" w:before="150"/>
      <w:outlineLvl w:val="1"/>
    </w:pPr>
    <w:rPr>
      <w:rFonts w:ascii="Calibri" w:cs="Calibri" w:eastAsia="Calibri" w:hAnsi="Calibri"/>
      <w:b/>
      <w:bCs/>
      <w:color w:val="1B2A4A"/>
      <w:sz w:val="28"/>
      <w:szCs w:val="28"/>
    </w:rPr>
  </w:style>
  <w:style w:type="paragraph" w:styleId="Heading3">
    <w:name w:val="Heading 3"/>
    <w:basedOn w:val="Normal"/>
    <w:next w:val="Normal"/>
    <w:qFormat/>
    <w:pPr>
      <w:keepNext/>
      <w:spacing w:after="70" w:before="120"/>
      <w:outlineLvl w:val="2"/>
    </w:pPr>
    <w:rPr>
      <w:rFonts w:ascii="Calibri" w:cs="Calibri" w:eastAsia="Calibri" w:hAnsi="Calibri"/>
      <w:b/>
      <w:bCs/>
      <w:color w:val="B222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c6ed76e1ca735dc142167eee396a672f40de994.undefined"/><Relationship Id="rId10" Type="http://schemas.openxmlformats.org/officeDocument/2006/relationships/image" Target="media/320dabce16742b4781801f5e9877a392a8b86db1.undefined"/><Relationship Id="rId11" Type="http://schemas.openxmlformats.org/officeDocument/2006/relationships/image" Target="media/1e005a061a402004c1e0323a56e06f09acc6a2ec.undefined"/><Relationship Id="rId12" Type="http://schemas.openxmlformats.org/officeDocument/2006/relationships/image" Target="media/86ffc71fe8df6e2c5417e8553fa607d7cb2b0bbd.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History Hack — Unit 2 Course Standard Student Workbook (Pilot)</dc:title>
  <dc:creator>TroopToTeacher Technologies LLC</dc:creator>
  <cp:lastModifiedBy>Un-named</cp:lastModifiedBy>
  <cp:revision>1</cp:revision>
  <dcterms:created xsi:type="dcterms:W3CDTF">2026-07-28T01:59:03.328Z</dcterms:created>
  <dcterms:modified xsi:type="dcterms:W3CDTF">2026-07-28T01:59:03.328Z</dcterms:modified>
</cp:coreProperties>
</file>

<file path=docProps/custom.xml><?xml version="1.0" encoding="utf-8"?>
<Properties xmlns="http://schemas.openxmlformats.org/officeDocument/2006/custom-properties" xmlns:vt="http://schemas.openxmlformats.org/officeDocument/2006/docPropsVTypes"/>
</file>