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target for all;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the mode that lets you think best — the standard and rubric are the same for every mode: WRITE it · SAY &amp; record it · DRAW a labeled diagram · BUILD and caption a model. A word processor, speech-to-text, a scribe, or a sentence frame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2026-07-30T21:00:31.774Z</dcterms:created>
  <dcterms:modified xsi:type="dcterms:W3CDTF">2026-07-30T21:00:31.775Z</dcterms:modified>
</cp:coreProperties>
</file>

<file path=docProps/custom.xml><?xml version="1.0" encoding="utf-8"?>
<Properties xmlns="http://schemas.openxmlformats.org/officeDocument/2006/custom-properties" xmlns:vt="http://schemas.openxmlformats.org/officeDocument/2006/docPropsVTypes"/>
</file>