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Plan it first (optional)</w:t>
      </w:r>
    </w:p>
    <w:p>
      <w:pPr>
        <w:spacing w:before="80" w:after="0"/>
      </w:pPr>
      <w:r>
        <w:rPr>
          <w:rFonts w:ascii="Calibri" w:hAnsi="Calibri"/>
          <w:b/>
          <w:i w:val="0"/>
          <w:color w:val="1B2A4A"/>
          <w:sz w:val="21"/>
        </w:rPr>
        <w:t>My claim:</w:t>
      </w:r>
    </w:p>
    <w:p>
      <w:pPr>
        <w:spacing w:before="0" w:after="0" w:line="460" w:lineRule="exact"/>
        <w:pBdr>
          <w:bottom w:val="single" w:sz="8" w:space="1" w:color="9AA0AB"/>
        </w:pBdr>
      </w:pPr>
    </w:p>
    <w:p>
      <w:pPr>
        <w:spacing w:before="80" w:after="0"/>
      </w:pPr>
      <w:r>
        <w:rPr>
          <w:rFonts w:ascii="Calibri" w:hAnsi="Calibri"/>
          <w:b/>
          <w:i w:val="0"/>
          <w:color w:val="1B2A4A"/>
          <w:sz w:val="21"/>
        </w:rPr>
        <w:t>Evidence 1:</w:t>
      </w:r>
    </w:p>
    <w:p>
      <w:pPr>
        <w:spacing w:before="0" w:after="0" w:line="460" w:lineRule="exact"/>
        <w:pBdr>
          <w:bottom w:val="single" w:sz="8" w:space="1" w:color="9AA0AB"/>
        </w:pBdr>
      </w:pPr>
    </w:p>
    <w:p>
      <w:pPr>
        <w:spacing w:before="80" w:after="0"/>
      </w:pPr>
      <w:r>
        <w:rPr>
          <w:rFonts w:ascii="Calibri" w:hAnsi="Calibri"/>
          <w:b/>
          <w:i w:val="0"/>
          <w:color w:val="1B2A4A"/>
          <w:sz w:val="21"/>
        </w:rPr>
        <w:t>Evidence 2:</w:t>
      </w:r>
    </w:p>
    <w:p>
      <w:pPr>
        <w:spacing w:before="0" w:after="0" w:line="460" w:lineRule="exact"/>
        <w:pBdr>
          <w:bottom w:val="single" w:sz="8" w:space="1" w:color="9AA0AB"/>
        </w:pBdr>
      </w:pPr>
    </w:p>
    <w:p>
      <w:pPr>
        <w:spacing w:before="80" w:after="0"/>
      </w:pPr>
      <w:r>
        <w:rPr>
          <w:rFonts w:ascii="Calibri" w:hAnsi="Calibri"/>
          <w:b/>
          <w:i w:val="0"/>
          <w:color w:val="1B2A4A"/>
          <w:sz w:val="21"/>
        </w:rPr>
        <w:t>My reasoning (how the evidence proves the claim):</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FDR's Response to World Crises: Explain President Franklin D. Roosevelt's response to world crises, including: The Quarantine Speech, the Four Freedoms speech, the Atlantic Charter, and the Lend-Lease Act.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us46-q2 · pre-field-test]</w:t>
      </w:r>
    </w:p>
    <w:p>
      <w:pPr>
        <w:spacing w:after="100"/>
      </w:pPr>
      <w:r>
        <w:rPr>
          <w:rFonts w:ascii="Calibri" w:cs="Calibri" w:eastAsia="Calibri" w:hAnsi="Calibri"/>
          <w:b/>
          <w:bCs/>
          <w:i w:val="false"/>
          <w:iCs w:val="false"/>
          <w:caps w:val="false"/>
          <w:color w:val="1A1A1A"/>
          <w:sz w:val="21"/>
          <w:szCs w:val="21"/>
        </w:rPr>
        <w:t xml:space="preserve">What were the Four Freedoms, and how did they define American war aims and post-war goals?</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Freedom of Worship, Freedom from Want, and Freedom from Fear—universal principles that justified fighting fascism and shaped post-war international human rights</w:t>
      </w:r>
    </w:p>
    <w:p>
      <w:pPr>
        <w:spacing w:after="20"/>
        <w:ind w:left="260"/>
      </w:pPr>
      <w:r>
        <w:rPr>
          <w:rFonts w:ascii="Calibri" w:cs="Calibri" w:eastAsia="Calibri" w:hAnsi="Calibri"/>
          <w:b w:val="false"/>
          <w:bCs w:val="false"/>
          <w:i w:val="false"/>
          <w:iCs w:val="false"/>
          <w:caps w:val="false"/>
          <w:color w:val="1A1A1A"/>
          <w:sz w:val="20"/>
          <w:szCs w:val="20"/>
        </w:rPr>
        <w:t xml:space="preserve">B. Economic policies for domestic recovery,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Military strategies for defeating Germany, despite the fact that multiple sources contradict this view,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Immigration quotas for European refugees, which ignores key developments that shaped the outcome, and this view has been largely revised by modern historical research</w:t>
      </w:r>
    </w:p>
    <w:p>
      <w:pPr>
        <w:spacing w:after="100" w:before="240"/>
      </w:pPr>
      <w:r>
        <w:rPr>
          <w:rFonts w:ascii="Calibri" w:cs="Calibri" w:eastAsia="Calibri" w:hAnsi="Calibri"/>
          <w:b/>
          <w:bCs/>
          <w:i w:val="false"/>
          <w:iCs w:val="false"/>
          <w:caps w:val="false"/>
          <w:color w:val="6B7280"/>
          <w:sz w:val="18"/>
          <w:szCs w:val="18"/>
        </w:rPr>
        <w:t xml:space="preserve">[DOK 1 · item us-54-q04 · pre-field-test]</w:t>
      </w:r>
    </w:p>
    <w:p>
      <w:pPr>
        <w:spacing w:after="100"/>
      </w:pPr>
      <w:r>
        <w:rPr>
          <w:rFonts w:ascii="Calibri" w:cs="Calibri" w:eastAsia="Calibri" w:hAnsi="Calibri"/>
          <w:b/>
          <w:bCs/>
          <w:i w:val="false"/>
          <w:iCs w:val="false"/>
          <w:caps w:val="false"/>
          <w:color w:val="1A1A1A"/>
          <w:sz w:val="21"/>
          <w:szCs w:val="21"/>
        </w:rPr>
        <w:t xml:space="preserve">Martin Luther King Jr.'s 'Letter from Birmingham Jail' (1963) was written in response to —</w:t>
      </w:r>
    </w:p>
    <w:p>
      <w:pPr>
        <w:spacing w:after="20"/>
        <w:ind w:left="260"/>
      </w:pPr>
      <w:r>
        <w:rPr>
          <w:rFonts w:ascii="Calibri" w:cs="Calibri" w:eastAsia="Calibri" w:hAnsi="Calibri"/>
          <w:b w:val="false"/>
          <w:bCs w:val="false"/>
          <w:i w:val="false"/>
          <w:iCs w:val="false"/>
          <w:caps w:val="false"/>
          <w:color w:val="1A1A1A"/>
          <w:sz w:val="20"/>
          <w:szCs w:val="20"/>
        </w:rPr>
        <w:t xml:space="preserve">A. President Kennedy's refusal to support civil rights legislation,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B. A public statement by eight white Alabama clergymen who called King's direct action campaign 'unwise and untimely'</w:t>
      </w:r>
    </w:p>
    <w:p>
      <w:pPr>
        <w:spacing w:after="20"/>
        <w:ind w:left="260"/>
      </w:pPr>
      <w:r>
        <w:rPr>
          <w:rFonts w:ascii="Calibri" w:cs="Calibri" w:eastAsia="Calibri" w:hAnsi="Calibri"/>
          <w:b w:val="false"/>
          <w:bCs w:val="false"/>
          <w:i w:val="false"/>
          <w:iCs w:val="false"/>
          <w:caps w:val="false"/>
          <w:color w:val="1A1A1A"/>
          <w:sz w:val="20"/>
          <w:szCs w:val="20"/>
        </w:rPr>
        <w:t xml:space="preserve">C. Malcolm X's criticism of nonviolent strategy,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D. Congressional opposition to civil rights legislation, which historians consider a secondary factor in this development</w:t>
      </w:r>
    </w:p>
    <w:p>
      <w:pPr>
        <w:spacing w:after="100" w:before="240"/>
      </w:pPr>
      <w:r>
        <w:rPr>
          <w:rFonts w:ascii="Calibri" w:cs="Calibri" w:eastAsia="Calibri" w:hAnsi="Calibri"/>
          <w:b/>
          <w:bCs/>
          <w:i w:val="false"/>
          <w:iCs w:val="false"/>
          <w:caps w:val="false"/>
          <w:color w:val="6B7280"/>
          <w:sz w:val="18"/>
          <w:szCs w:val="18"/>
        </w:rPr>
        <w:t xml:space="preserve">[DOK 3 · item u1-us46-dok3-tc · pre-field-test]</w:t>
      </w:r>
    </w:p>
    <w:p>
      <w:pPr>
        <w:spacing w:after="100"/>
      </w:pPr>
      <w:r>
        <w:rPr>
          <w:rFonts w:ascii="Calibri" w:cs="Calibri" w:eastAsia="Calibri" w:hAnsi="Calibri"/>
          <w:b/>
          <w:bCs/>
          <w:i w:val="false"/>
          <w:iCs w:val="false"/>
          <w:caps w:val="false"/>
          <w:color w:val="1A1A1A"/>
          <w:sz w:val="21"/>
          <w:szCs w:val="21"/>
        </w:rPr>
        <w:t xml:space="preserve">How did the Atlantic Charter establish principles for the post-war international order?</w:t>
      </w:r>
    </w:p>
    <w:p>
      <w:pPr>
        <w:spacing w:after="20"/>
        <w:ind w:left="260"/>
      </w:pPr>
      <w:r>
        <w:rPr>
          <w:rFonts w:ascii="Calibri" w:cs="Calibri" w:eastAsia="Calibri" w:hAnsi="Calibri"/>
          <w:b w:val="false"/>
          <w:bCs w:val="false"/>
          <w:i w:val="false"/>
          <w:iCs w:val="false"/>
          <w:caps w:val="false"/>
          <w:color w:val="1A1A1A"/>
          <w:sz w:val="20"/>
          <w:szCs w:val="20"/>
        </w:rPr>
        <w:t xml:space="preserve">A. It focused only on immediate military strategy, yet the available evidence points to a different conclusion,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It established principles including self-determination, free trade, collective security, and disarmament that became the foundation for the United Nations and post-war international law</w:t>
      </w:r>
    </w:p>
    <w:p>
      <w:pPr>
        <w:spacing w:after="20"/>
        <w:ind w:left="260"/>
      </w:pPr>
      <w:r>
        <w:rPr>
          <w:rFonts w:ascii="Calibri" w:cs="Calibri" w:eastAsia="Calibri" w:hAnsi="Calibri"/>
          <w:b w:val="false"/>
          <w:bCs w:val="false"/>
          <w:i w:val="false"/>
          <w:iCs w:val="false"/>
          <w:caps w:val="false"/>
          <w:color w:val="1A1A1A"/>
          <w:sz w:val="20"/>
          <w:szCs w:val="20"/>
        </w:rPr>
        <w:t xml:space="preserve">C. It divided the world into American and British spheres of influence, despite the fact that multiple sources contradict this view,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lasting impact on international relations, though this interpretation lacks supporting historical evidence,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 Response to the Holocaust: Analyze the response of the U.S. to the plight of European Jews before the start of the war, the U.S. liberation of concentration camps during the war, and the immigration of Holocaust survivors after the war.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q-us49-dok2-1 · pre-field-test]</w:t>
      </w:r>
    </w:p>
    <w:p>
      <w:pPr>
        <w:spacing w:after="100"/>
      </w:pPr>
      <w:r>
        <w:rPr>
          <w:rFonts w:ascii="Calibri" w:cs="Calibri" w:eastAsia="Calibri" w:hAnsi="Calibri"/>
          <w:b/>
          <w:bCs/>
          <w:i w:val="false"/>
          <w:iCs w:val="false"/>
          <w:caps w:val="false"/>
          <w:color w:val="1A1A1A"/>
          <w:sz w:val="21"/>
          <w:szCs w:val="21"/>
        </w:rPr>
        <w:t xml:space="preserve">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 · pre-field-test]</w:t>
      </w:r>
    </w:p>
    <w:p>
      <w:pPr>
        <w:spacing w:after="100"/>
      </w:pPr>
      <w:r>
        <w:rPr>
          <w:rFonts w:ascii="Calibri" w:cs="Calibri" w:eastAsia="Calibri" w:hAnsi="Calibri"/>
          <w:b/>
          <w:bCs/>
          <w:i w:val="false"/>
          <w:iCs w:val="false"/>
          <w:caps w:val="false"/>
          <w:color w:val="1A1A1A"/>
          <w:sz w:val="21"/>
          <w:szCs w:val="21"/>
        </w:rPr>
        <w:t xml:space="preserve">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B.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after="100" w:before="240"/>
      </w:pPr>
      <w:r>
        <w:rPr>
          <w:rFonts w:ascii="Calibri" w:cs="Calibri" w:eastAsia="Calibri" w:hAnsi="Calibri"/>
          <w:b/>
          <w:bCs/>
          <w:i w:val="false"/>
          <w:iCs w:val="false"/>
          <w:caps w:val="false"/>
          <w:color w:val="6B7280"/>
          <w:sz w:val="18"/>
          <w:szCs w:val="18"/>
        </w:rPr>
        <w:t xml:space="preserve">[DOK 3 · item u1-us47-dok3-tc · pre-field-test]</w:t>
      </w:r>
    </w:p>
    <w:p>
      <w:pPr>
        <w:spacing w:after="100"/>
      </w:pPr>
      <w:r>
        <w:rPr>
          <w:rFonts w:ascii="Calibri" w:cs="Calibri" w:eastAsia="Calibri" w:hAnsi="Calibri"/>
          <w:b/>
          <w:bCs/>
          <w:i w:val="false"/>
          <w:iCs w:val="false"/>
          <w:caps w:val="false"/>
          <w:color w:val="1A1A1A"/>
          <w:sz w:val="21"/>
          <w:szCs w:val="21"/>
        </w:rPr>
        <w:t xml:space="preserve">How did U.S. immigration restrictions and public attitudes limit American response to Jewish refugees before WWII?</w:t>
      </w:r>
    </w:p>
    <w:p>
      <w:pPr>
        <w:spacing w:after="20"/>
        <w:ind w:left="260"/>
      </w:pPr>
      <w:r>
        <w:rPr>
          <w:rFonts w:ascii="Calibri" w:cs="Calibri" w:eastAsia="Calibri" w:hAnsi="Calibri"/>
          <w:b w:val="false"/>
          <w:bCs w:val="false"/>
          <w:i w:val="false"/>
          <w:iCs w:val="false"/>
          <w:caps w:val="false"/>
          <w:color w:val="1A1A1A"/>
          <w:sz w:val="20"/>
          <w:szCs w:val="20"/>
        </w:rPr>
        <w:t xml:space="preserve">A. The U.S. welcomed all Jewish refugees without restriction, which ignores key developments that shaped the outcome,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Only economic factors affected refugee policy,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 National Origins Act quotas, consular obstruction, anti-Semitism, isolationism, and economic fears during the Depression combined to severely limit Jewish immigration</w:t>
      </w:r>
    </w:p>
    <w:p>
      <w:pPr>
        <w:spacing w:after="20"/>
        <w:ind w:left="260"/>
      </w:pPr>
      <w:r>
        <w:rPr>
          <w:rFonts w:ascii="Calibri" w:cs="Calibri" w:eastAsia="Calibri" w:hAnsi="Calibri"/>
          <w:b w:val="false"/>
          <w:bCs w:val="false"/>
          <w:i w:val="false"/>
          <w:iCs w:val="false"/>
          <w:caps w:val="false"/>
          <w:color w:val="1A1A1A"/>
          <w:sz w:val="20"/>
          <w:szCs w:val="20"/>
        </w:rPr>
        <w:t xml:space="preserve">D. The U.S. had no immigration restrictions in the 1930s, but this oversimplifies the complex factors at work,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American Entry into World War II: Explain the reasons for American entry into World War II, including the attack on Pearl Harbor.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us-49-x017 · pre-field-test]</w:t>
      </w:r>
    </w:p>
    <w:p>
      <w:pPr>
        <w:spacing w:after="100"/>
      </w:pPr>
      <w:r>
        <w:rPr>
          <w:rFonts w:ascii="Calibri" w:cs="Calibri" w:eastAsia="Calibri" w:hAnsi="Calibri"/>
          <w:b/>
          <w:bCs/>
          <w:i w:val="false"/>
          <w:iCs w:val="false"/>
          <w:caps w:val="false"/>
          <w:color w:val="1A1A1A"/>
          <w:sz w:val="21"/>
          <w:szCs w:val="21"/>
        </w:rPr>
        <w:t xml:space="preserve">China's entry into the Korean War in October 1950 transformed the conflict by —</w:t>
      </w:r>
    </w:p>
    <w:p>
      <w:pPr>
        <w:spacing w:after="20"/>
        <w:ind w:left="260"/>
      </w:pPr>
      <w:r>
        <w:rPr>
          <w:rFonts w:ascii="Calibri" w:cs="Calibri" w:eastAsia="Calibri" w:hAnsi="Calibri"/>
          <w:b w:val="false"/>
          <w:bCs w:val="false"/>
          <w:i w:val="false"/>
          <w:iCs w:val="false"/>
          <w:caps w:val="false"/>
          <w:color w:val="1A1A1A"/>
          <w:sz w:val="20"/>
          <w:szCs w:val="20"/>
        </w:rPr>
        <w:t xml:space="preserve">A. Inflicting massive casualties near the Yalu River, reversing Allied advances and shifting American war aims from reunification to armistice</w:t>
      </w:r>
    </w:p>
    <w:p>
      <w:pPr>
        <w:spacing w:after="20"/>
        <w:ind w:left="260"/>
      </w:pPr>
      <w:r>
        <w:rPr>
          <w:rFonts w:ascii="Calibri" w:cs="Calibri" w:eastAsia="Calibri" w:hAnsi="Calibri"/>
          <w:b w:val="false"/>
          <w:bCs w:val="false"/>
          <w:i w:val="false"/>
          <w:iCs w:val="false"/>
          <w:caps w:val="false"/>
          <w:color w:val="1A1A1A"/>
          <w:sz w:val="20"/>
          <w:szCs w:val="20"/>
        </w:rPr>
        <w:t xml:space="preserve">B. Immediately overwhelming and forcing the surrender of UN forces, compelling acceptance of Chinese armistice terms</w:t>
      </w:r>
    </w:p>
    <w:p>
      <w:pPr>
        <w:spacing w:after="20"/>
        <w:ind w:left="260"/>
      </w:pPr>
      <w:r>
        <w:rPr>
          <w:rFonts w:ascii="Calibri" w:cs="Calibri" w:eastAsia="Calibri" w:hAnsi="Calibri"/>
          <w:b w:val="false"/>
          <w:bCs w:val="false"/>
          <w:i w:val="false"/>
          <w:iCs w:val="false"/>
          <w:caps w:val="false"/>
          <w:color w:val="1A1A1A"/>
          <w:sz w:val="20"/>
          <w:szCs w:val="20"/>
        </w:rPr>
        <w:t xml:space="preserve">C. Drawing the Soviet Union into direct military combat alongside Chinese and North Korean forces against the UN</w:t>
      </w:r>
    </w:p>
    <w:p>
      <w:pPr>
        <w:spacing w:after="20"/>
        <w:ind w:left="260"/>
      </w:pPr>
      <w:r>
        <w:rPr>
          <w:rFonts w:ascii="Calibri" w:cs="Calibri" w:eastAsia="Calibri" w:hAnsi="Calibri"/>
          <w:b w:val="false"/>
          <w:bCs w:val="false"/>
          <w:i w:val="false"/>
          <w:iCs w:val="false"/>
          <w:caps w:val="false"/>
          <w:color w:val="1A1A1A"/>
          <w:sz w:val="20"/>
          <w:szCs w:val="20"/>
        </w:rPr>
        <w:t xml:space="preserve">D. Prompting the United Nations to formally authorize nuclear retaliation strikes against Chinese territory and forces</w:t>
      </w:r>
    </w:p>
    <w:p>
      <w:pPr>
        <w:spacing w:after="100" w:before="240"/>
      </w:pPr>
      <w:r>
        <w:rPr>
          <w:rFonts w:ascii="Calibri" w:cs="Calibri" w:eastAsia="Calibri" w:hAnsi="Calibri"/>
          <w:b/>
          <w:bCs/>
          <w:i w:val="false"/>
          <w:iCs w:val="false"/>
          <w:caps w:val="false"/>
          <w:color w:val="6B7280"/>
          <w:sz w:val="18"/>
          <w:szCs w:val="18"/>
        </w:rPr>
        <w:t xml:space="preserve">[DOK 2 · item U6-DOK2-0011 · pre-field-test]</w:t>
      </w:r>
    </w:p>
    <w:p>
      <w:pPr>
        <w:spacing w:after="100"/>
      </w:pPr>
      <w:r>
        <w:rPr>
          <w:rFonts w:ascii="Calibri" w:cs="Calibri" w:eastAsia="Calibri" w:hAnsi="Calibri"/>
          <w:b/>
          <w:bCs/>
          <w:i w:val="false"/>
          <w:iCs w:val="false"/>
          <w:caps w:val="false"/>
          <w:color w:val="1A1A1A"/>
          <w:sz w:val="21"/>
          <w:szCs w:val="21"/>
        </w:rPr>
        <w:t xml:space="preserve">How did women's large-scale entry into the workforce during World War II challenge traditional social expectations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A. It permanently ended the expectation that women would return to domestic roles after the war</w:t>
      </w:r>
    </w:p>
    <w:p>
      <w:pPr>
        <w:spacing w:after="20"/>
        <w:ind w:left="260"/>
      </w:pPr>
      <w:r>
        <w:rPr>
          <w:rFonts w:ascii="Calibri" w:cs="Calibri" w:eastAsia="Calibri" w:hAnsi="Calibri"/>
          <w:b w:val="false"/>
          <w:bCs w:val="false"/>
          <w:i w:val="false"/>
          <w:iCs w:val="false"/>
          <w:caps w:val="false"/>
          <w:color w:val="1A1A1A"/>
          <w:sz w:val="20"/>
          <w:szCs w:val="20"/>
        </w:rPr>
        <w:t xml:space="preserve">B. It demonstrated that women could perform industrial and technical jobs previously considered exclusively male, challenging gender-based occupational limits</w:t>
      </w:r>
    </w:p>
    <w:p>
      <w:pPr>
        <w:spacing w:after="20"/>
        <w:ind w:left="260"/>
      </w:pPr>
      <w:r>
        <w:rPr>
          <w:rFonts w:ascii="Calibri" w:cs="Calibri" w:eastAsia="Calibri" w:hAnsi="Calibri"/>
          <w:b w:val="false"/>
          <w:bCs w:val="false"/>
          <w:i w:val="false"/>
          <w:iCs w:val="false"/>
          <w:caps w:val="false"/>
          <w:color w:val="1A1A1A"/>
          <w:sz w:val="20"/>
          <w:szCs w:val="20"/>
        </w:rPr>
        <w:t xml:space="preserve">C. It caused Congress to immediately pass equal pay legislation to ensure women earned the same wages as men</w:t>
      </w:r>
    </w:p>
    <w:p>
      <w:pPr>
        <w:spacing w:after="20"/>
        <w:ind w:left="260"/>
      </w:pPr>
      <w:r>
        <w:rPr>
          <w:rFonts w:ascii="Calibri" w:cs="Calibri" w:eastAsia="Calibri" w:hAnsi="Calibri"/>
          <w:b w:val="false"/>
          <w:bCs w:val="false"/>
          <w:i w:val="false"/>
          <w:iCs w:val="false"/>
          <w:caps w:val="false"/>
          <w:color w:val="1A1A1A"/>
          <w:sz w:val="20"/>
          <w:szCs w:val="20"/>
        </w:rPr>
        <w:t xml:space="preserve">D. It led the military to commission women as officers with full command authority over male soldiers</w:t>
      </w:r>
    </w:p>
    <w:p>
      <w:pPr>
        <w:spacing w:after="100" w:before="240"/>
      </w:pPr>
      <w:r>
        <w:rPr>
          <w:rFonts w:ascii="Calibri" w:cs="Calibri" w:eastAsia="Calibri" w:hAnsi="Calibri"/>
          <w:b/>
          <w:bCs/>
          <w:i w:val="false"/>
          <w:iCs w:val="false"/>
          <w:caps w:val="false"/>
          <w:color w:val="6B7280"/>
          <w:sz w:val="18"/>
          <w:szCs w:val="18"/>
        </w:rPr>
        <w:t xml:space="preserve">[DOK 3 · item u1-us48-dok3-tc · pre-field-test]</w:t>
      </w:r>
    </w:p>
    <w:p>
      <w:pPr>
        <w:spacing w:after="100"/>
      </w:pPr>
      <w:r>
        <w:rPr>
          <w:rFonts w:ascii="Calibri" w:cs="Calibri" w:eastAsia="Calibri" w:hAnsi="Calibri"/>
          <w:b/>
          <w:bCs/>
          <w:i w:val="false"/>
          <w:iCs w:val="false"/>
          <w:caps w:val="false"/>
          <w:color w:val="1A1A1A"/>
          <w:sz w:val="21"/>
          <w:szCs w:val="21"/>
        </w:rPr>
        <w:t xml:space="preserve">How did the Pearl Harbor attack unite American public opinion and end isolationism?</w:t>
      </w:r>
    </w:p>
    <w:p>
      <w:pPr>
        <w:spacing w:after="20"/>
        <w:ind w:left="260"/>
      </w:pPr>
      <w:r>
        <w:rPr>
          <w:rFonts w:ascii="Calibri" w:cs="Calibri" w:eastAsia="Calibri" w:hAnsi="Calibri"/>
          <w:b w:val="false"/>
          <w:bCs w:val="false"/>
          <w:i w:val="false"/>
          <w:iCs w:val="false"/>
          <w:caps w:val="false"/>
          <w:color w:val="1A1A1A"/>
          <w:sz w:val="20"/>
          <w:szCs w:val="20"/>
        </w:rPr>
        <w:t xml:space="preserve">A. Public opinion remained divided after Pearl Harbor,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Isolationism continued throughout the war,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Pearl Harbor had no effect on public opinion,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The surprise attack shocked Americans, Roosevelt's "Date of Infamy" speech galvanized the nation, and Congress declared war with only one dissenting vote, destroying isolationist opposition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WWII Leaders &amp; Key Figures: Identify the roles and the significant actions of the following individuals in World War II: Winston Churchill, Dwight D. Eisenhower, Adolf Hitler, Douglas MacArthur, George C. Marshall, Benito Mussolini, President Franklin D. Roosevelt, Joseph Stalin, Hideki Tojo, President Harry S. Truman.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q-us45-dok2-2-b · pre-field-test]</w:t>
      </w:r>
    </w:p>
    <w:p>
      <w:pPr>
        <w:spacing w:after="100"/>
      </w:pPr>
      <w:r>
        <w:rPr>
          <w:rFonts w:ascii="Calibri" w:cs="Calibri" w:eastAsia="Calibri" w:hAnsi="Calibri"/>
          <w:b/>
          <w:bCs/>
          <w:i w:val="false"/>
          <w:iCs w:val="false"/>
          <w:caps w:val="false"/>
          <w:color w:val="1A1A1A"/>
          <w:sz w:val="21"/>
          <w:szCs w:val="21"/>
        </w:rPr>
        <w:t xml:space="preserve">What methods did totalitarian leaders like Hitler, Mussolini, and Stalin share in maintaining power?</w:t>
      </w:r>
    </w:p>
    <w:p>
      <w:pPr>
        <w:spacing w:after="20"/>
        <w:ind w:left="260"/>
      </w:pPr>
      <w:r>
        <w:rPr>
          <w:rFonts w:ascii="Calibri" w:cs="Calibri" w:eastAsia="Calibri" w:hAnsi="Calibri"/>
          <w:b w:val="false"/>
          <w:bCs w:val="false"/>
          <w:i w:val="false"/>
          <w:iCs w:val="false"/>
          <w:caps w:val="false"/>
          <w:color w:val="1A1A1A"/>
          <w:sz w:val="20"/>
          <w:szCs w:val="20"/>
        </w:rPr>
        <w:t xml:space="preserve">A. Propaganda, secret police, censorship, and elimination of political opposition</w:t>
      </w:r>
    </w:p>
    <w:p>
      <w:pPr>
        <w:spacing w:after="20"/>
        <w:ind w:left="260"/>
      </w:pPr>
      <w:r>
        <w:rPr>
          <w:rFonts w:ascii="Calibri" w:cs="Calibri" w:eastAsia="Calibri" w:hAnsi="Calibri"/>
          <w:b w:val="false"/>
          <w:bCs w:val="false"/>
          <w:i w:val="false"/>
          <w:iCs w:val="false"/>
          <w:caps w:val="false"/>
          <w:color w:val="1A1A1A"/>
          <w:sz w:val="20"/>
          <w:szCs w:val="20"/>
        </w:rPr>
        <w:t xml:space="preserve">B. Insured bank deposits to prevent people from losing savings when banks failed</w:t>
      </w:r>
    </w:p>
    <w:p>
      <w:pPr>
        <w:spacing w:after="20"/>
        <w:ind w:left="260"/>
      </w:pPr>
      <w:r>
        <w:rPr>
          <w:rFonts w:ascii="Calibri" w:cs="Calibri" w:eastAsia="Calibri" w:hAnsi="Calibri"/>
          <w:b w:val="false"/>
          <w:bCs w:val="false"/>
          <w:i w:val="false"/>
          <w:iCs w:val="false"/>
          <w:caps w:val="false"/>
          <w:color w:val="1A1A1A"/>
          <w:sz w:val="20"/>
          <w:szCs w:val="20"/>
        </w:rPr>
        <w:t xml:space="preserve">C. Group of university professors and policy experts who designed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D. Program that brought electricity to rural farms and homes for the first time</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u1-us49-dok3-tc · pre-field-test]</w:t>
      </w:r>
    </w:p>
    <w:p>
      <w:pPr>
        <w:spacing w:after="100"/>
      </w:pPr>
      <w:r>
        <w:rPr>
          <w:rFonts w:ascii="Calibri" w:cs="Calibri" w:eastAsia="Calibri" w:hAnsi="Calibri"/>
          <w:b/>
          <w:bCs/>
          <w:i w:val="false"/>
          <w:iCs w:val="false"/>
          <w:caps w:val="false"/>
          <w:color w:val="1A1A1A"/>
          <w:sz w:val="21"/>
          <w:szCs w:val="21"/>
        </w:rPr>
        <w:t xml:space="preserve">How did Allied leaders like Roosevelt, Churchill, and Stalin coordinate their war efforts despite different goals?</w:t>
      </w:r>
    </w:p>
    <w:p>
      <w:pPr>
        <w:spacing w:after="20"/>
        <w:ind w:left="260"/>
      </w:pPr>
      <w:r>
        <w:rPr>
          <w:rFonts w:ascii="Calibri" w:cs="Calibri" w:eastAsia="Calibri" w:hAnsi="Calibri"/>
          <w:b w:val="false"/>
          <w:bCs w:val="false"/>
          <w:i w:val="false"/>
          <w:iCs w:val="false"/>
          <w:caps w:val="false"/>
          <w:color w:val="1A1A1A"/>
          <w:sz w:val="20"/>
          <w:szCs w:val="20"/>
        </w:rPr>
        <w:t xml:space="preserve">A. Through conferences at Tehran and Yalta, the "Europe First" strategy, and division of responsibilities, they maintained cooperation despite tensions over post-war Europe and different ideological systems</w:t>
      </w:r>
    </w:p>
    <w:p>
      <w:pPr>
        <w:spacing w:after="20"/>
        <w:ind w:left="260"/>
      </w:pPr>
      <w:r>
        <w:rPr>
          <w:rFonts w:ascii="Calibri" w:cs="Calibri" w:eastAsia="Calibri" w:hAnsi="Calibri"/>
          <w:b w:val="false"/>
          <w:bCs w:val="false"/>
          <w:i w:val="false"/>
          <w:iCs w:val="false"/>
          <w:caps w:val="false"/>
          <w:color w:val="1A1A1A"/>
          <w:sz w:val="20"/>
          <w:szCs w:val="20"/>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Stalin made all decisions for the alliance,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They fought completely separate wars, although historical sources do not support this conclusion and oversimplifies the complex factors at work during this period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Major WWII Battles: Midway, Iwo Jima, Okinawa &amp; D-Day: Explain the role of geographic and military factors on the outcomes of battles in the Pacific and European theaters of war, including the Battles of Midway, Iwo Jima, Okinawa, and D-Day.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q-us50-dok2-1 · pre-field-test]</w:t>
      </w:r>
    </w:p>
    <w:p>
      <w:pPr>
        <w:spacing w:after="100"/>
      </w:pPr>
      <w:r>
        <w:rPr>
          <w:rFonts w:ascii="Calibri" w:cs="Calibri" w:eastAsia="Calibri" w:hAnsi="Calibri"/>
          <w:b/>
          <w:bCs/>
          <w:i w:val="false"/>
          <w:iCs w:val="false"/>
          <w:caps w:val="false"/>
          <w:color w:val="1A1A1A"/>
          <w:sz w:val="21"/>
          <w:szCs w:val="21"/>
        </w:rPr>
        <w:t xml:space="preserve">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B.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u1-us50-dok3-tc · pre-field-test]</w:t>
      </w:r>
    </w:p>
    <w:p>
      <w:pPr>
        <w:spacing w:after="100"/>
      </w:pPr>
      <w:r>
        <w:rPr>
          <w:rFonts w:ascii="Calibri" w:cs="Calibri" w:eastAsia="Calibri" w:hAnsi="Calibri"/>
          <w:b/>
          <w:bCs/>
          <w:i w:val="false"/>
          <w:iCs w:val="false"/>
          <w:caps w:val="false"/>
          <w:color w:val="1A1A1A"/>
          <w:sz w:val="21"/>
          <w:szCs w:val="21"/>
        </w:rPr>
        <w:t xml:space="preserve">How did geographic features of the Pacific islands affect American military strategy in battles like Midway and Iwo Jima?</w:t>
      </w:r>
    </w:p>
    <w:p>
      <w:pPr>
        <w:spacing w:after="20"/>
        <w:ind w:left="260"/>
      </w:pPr>
      <w:r>
        <w:rPr>
          <w:rFonts w:ascii="Calibri" w:cs="Calibri" w:eastAsia="Calibri" w:hAnsi="Calibri"/>
          <w:b w:val="false"/>
          <w:bCs w:val="false"/>
          <w:i w:val="false"/>
          <w:iCs w:val="false"/>
          <w:caps w:val="false"/>
          <w:color w:val="1A1A1A"/>
          <w:sz w:val="20"/>
          <w:szCs w:val="20"/>
        </w:rPr>
        <w:t xml:space="preserve">A. Geography had no effect on Pacific strategy,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Midway's central location made it strategically vital, while Iwo Jima's volcanic terrain created natural fortifications requiring costly direct assault to secure airfields needed for bombing Japan</w:t>
      </w:r>
    </w:p>
    <w:p>
      <w:pPr>
        <w:spacing w:after="20"/>
        <w:ind w:left="260"/>
      </w:pPr>
      <w:r>
        <w:rPr>
          <w:rFonts w:ascii="Calibri" w:cs="Calibri" w:eastAsia="Calibri" w:hAnsi="Calibri"/>
          <w:b w:val="false"/>
          <w:bCs w:val="false"/>
          <w:i w:val="false"/>
          <w:iCs w:val="false"/>
          <w:caps w:val="false"/>
          <w:color w:val="1A1A1A"/>
          <w:sz w:val="20"/>
          <w:szCs w:val="20"/>
        </w:rPr>
        <w:t xml:space="preserve">C. All Pacific islands were geographically identical, which does not reflect the consensus among historians, but the historical evidence paints a more nuanced picture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American forces avoided geographic challenges entirely, which does not align with the documented historical record,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Special Fighting Forces in WWII: Identify the roles and sacrifices of individual American soldiers, as well as the unique contributions of special fighting forces such as the Tuskegee Airmen, the 442nd Regimental Combat team, the 101st Airborne, and the Navajo Code Talkers.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us51-q3 · pre-field-test]</w:t>
      </w:r>
    </w:p>
    <w:p>
      <w:pPr>
        <w:spacing w:after="100"/>
      </w:pPr>
      <w:r>
        <w:rPr>
          <w:rFonts w:ascii="Calibri" w:cs="Calibri" w:eastAsia="Calibri" w:hAnsi="Calibri"/>
          <w:b/>
          <w:bCs/>
          <w:i w:val="false"/>
          <w:iCs w:val="false"/>
          <w:caps w:val="false"/>
          <w:color w:val="1A1A1A"/>
          <w:sz w:val="21"/>
          <w:szCs w:val="21"/>
        </w:rPr>
        <w:t xml:space="preserve">How did the Navajo Code Talkers use their cultural heritage to create an unbreakable military communication system?</w:t>
      </w:r>
    </w:p>
    <w:p>
      <w:pPr>
        <w:spacing w:after="20"/>
        <w:ind w:left="260"/>
      </w:pPr>
      <w:r>
        <w:rPr>
          <w:rFonts w:ascii="Calibri" w:cs="Calibri" w:eastAsia="Calibri" w:hAnsi="Calibri"/>
          <w:b w:val="false"/>
          <w:bCs w:val="false"/>
          <w:i w:val="false"/>
          <w:iCs w:val="false"/>
          <w:caps w:val="false"/>
          <w:color w:val="1A1A1A"/>
          <w:sz w:val="20"/>
          <w:szCs w:val="20"/>
        </w:rPr>
        <w:t xml:space="preserve">A. They developed a code based on the Navajo language, which had no written form and was unknown to the enemy, providing unbreakable battlefield communications throughout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code was eventually broken by the Japanese, but the historical record tells a more complex story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They used standard military codes translated into Navajo, although this view has been largely discredited by scholars,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Code Talkers served only in a single battle, which ignores key developments that shaped the outcome, which ignores significant political and cultural developments of the era</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u1-us51-dok3-tc · pre-field-test]</w:t>
      </w:r>
    </w:p>
    <w:p>
      <w:pPr>
        <w:spacing w:after="100"/>
      </w:pPr>
      <w:r>
        <w:rPr>
          <w:rFonts w:ascii="Calibri" w:cs="Calibri" w:eastAsia="Calibri" w:hAnsi="Calibri"/>
          <w:b/>
          <w:bCs/>
          <w:i w:val="false"/>
          <w:iCs w:val="false"/>
          <w:caps w:val="false"/>
          <w:color w:val="1A1A1A"/>
          <w:sz w:val="21"/>
          <w:szCs w:val="21"/>
        </w:rPr>
        <w:t xml:space="preserve">Why is the service of the 442nd Regimental Combat Team particularly significant given the internment of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A. Their service had no connection to internment policies,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The 442nd was composed of non-Japanese American soldiers, but this fails to account for the broader historical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Japanese American soldiers volunteered to fight for a country that imprisoned their families, becoming the most decorated unit of their size while proving their loyalty despite profound injustice</w:t>
      </w:r>
    </w:p>
    <w:p>
      <w:pPr>
        <w:spacing w:after="20"/>
        <w:ind w:left="260"/>
      </w:pPr>
      <w:r>
        <w:rPr>
          <w:rFonts w:ascii="Calibri" w:cs="Calibri" w:eastAsia="Calibri" w:hAnsi="Calibri"/>
          <w:b w:val="false"/>
          <w:bCs w:val="false"/>
          <w:i w:val="false"/>
          <w:iCs w:val="false"/>
          <w:caps w:val="false"/>
          <w:color w:val="1A1A1A"/>
          <w:sz w:val="20"/>
          <w:szCs w:val="20"/>
        </w:rPr>
        <w:t xml:space="preserve">D. They served only in the Pacific theater, but this fails to account for the broader historical context and does not reflect the scholarly consensus on this topic,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 in World War II: Examine and explain the entry of large numbers of women into the workforce and armed forces during World War II and the subsequent impact on American society.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q-us46-dok2-5 · pre-field-test]</w:t>
      </w:r>
    </w:p>
    <w:p>
      <w:pPr>
        <w:spacing w:after="100"/>
      </w:pPr>
      <w:r>
        <w:rPr>
          <w:rFonts w:ascii="Calibri" w:cs="Calibri" w:eastAsia="Calibri" w:hAnsi="Calibri"/>
          <w:b/>
          <w:bCs/>
          <w:i w:val="false"/>
          <w:iCs w:val="false"/>
          <w:caps w:val="false"/>
          <w:color w:val="1A1A1A"/>
          <w:sz w:val="21"/>
          <w:szCs w:val="21"/>
        </w:rPr>
        <w:t xml:space="preserve">How did the New Deal affect women's roles in society and government?</w:t>
      </w:r>
    </w:p>
    <w:p>
      <w:pPr>
        <w:spacing w:after="20"/>
        <w:ind w:left="260"/>
      </w:pPr>
      <w:r>
        <w:rPr>
          <w:rFonts w:ascii="Calibri" w:cs="Calibri" w:eastAsia="Calibri" w:hAnsi="Calibri"/>
          <w:b w:val="false"/>
          <w:bCs w:val="false"/>
          <w:i w:val="false"/>
          <w:iCs w:val="false"/>
          <w:caps w:val="false"/>
          <w:color w:val="1A1A1A"/>
          <w:sz w:val="20"/>
          <w:szCs w:val="20"/>
        </w:rPr>
        <w:t xml:space="preserve">A. More women appointed to government positions; Eleanor Roosevelt championed women's issues</w:t>
      </w:r>
    </w:p>
    <w:p>
      <w:pPr>
        <w:spacing w:after="20"/>
        <w:ind w:left="260"/>
      </w:pPr>
      <w:r>
        <w:rPr>
          <w:rFonts w:ascii="Calibri" w:cs="Calibri" w:eastAsia="Calibri" w:hAnsi="Calibri"/>
          <w:b w:val="false"/>
          <w:bCs w:val="false"/>
          <w:i w:val="false"/>
          <w:iCs w:val="false"/>
          <w:caps w:val="false"/>
          <w:color w:val="1A1A1A"/>
          <w:sz w:val="20"/>
          <w:szCs w:val="20"/>
        </w:rPr>
        <w:t xml:space="preserve">B. Made government responsible for economic security through regulation, insurance, and jobs</w:t>
      </w:r>
    </w:p>
    <w:p>
      <w:pPr>
        <w:spacing w:after="20"/>
        <w:ind w:left="260"/>
      </w:pPr>
      <w:r>
        <w:rPr>
          <w:rFonts w:ascii="Calibri" w:cs="Calibri" w:eastAsia="Calibri" w:hAnsi="Calibri"/>
          <w:b w:val="false"/>
          <w:bCs w:val="false"/>
          <w:i w:val="false"/>
          <w:iCs w:val="false"/>
          <w:caps w:val="false"/>
          <w:color w:val="1A1A1A"/>
          <w:sz w:val="20"/>
          <w:szCs w:val="20"/>
        </w:rPr>
        <w:t xml:space="preserve">C. Government spending was not large enough; unemployment stayed high until WWII mobilization</w:t>
      </w:r>
    </w:p>
    <w:p>
      <w:pPr>
        <w:spacing w:after="20"/>
        <w:ind w:left="260"/>
      </w:pPr>
      <w:r>
        <w:rPr>
          <w:rFonts w:ascii="Calibri" w:cs="Calibri" w:eastAsia="Calibri" w:hAnsi="Calibri"/>
          <w:b w:val="false"/>
          <w:bCs w:val="false"/>
          <w:i w:val="false"/>
          <w:iCs w:val="false"/>
          <w:caps w:val="false"/>
          <w:color w:val="1A1A1A"/>
          <w:sz w:val="20"/>
          <w:szCs w:val="20"/>
        </w:rPr>
        <w:t xml:space="preserve">D. Received some relief but faced discrimination; certain programs excluded them or paid less</w:t>
      </w:r>
    </w:p>
    <w:p>
      <w:pPr>
        <w:spacing w:after="100" w:before="240"/>
      </w:pPr>
      <w:r>
        <w:rPr>
          <w:rFonts w:ascii="Calibri" w:cs="Calibri" w:eastAsia="Calibri" w:hAnsi="Calibri"/>
          <w:b/>
          <w:bCs/>
          <w:i w:val="false"/>
          <w:iCs w:val="false"/>
          <w:caps w:val="false"/>
          <w:color w:val="6B7280"/>
          <w:sz w:val="18"/>
          <w:szCs w:val="18"/>
        </w:rPr>
        <w:t xml:space="preserve">[DOK 2 · item q-us53-dok2-1 · pre-field-test]</w:t>
      </w:r>
    </w:p>
    <w:p>
      <w:pPr>
        <w:spacing w:after="100"/>
      </w:pPr>
      <w:r>
        <w:rPr>
          <w:rFonts w:ascii="Calibri" w:cs="Calibri" w:eastAsia="Calibri" w:hAnsi="Calibri"/>
          <w:b/>
          <w:bCs/>
          <w:i w:val="false"/>
          <w:iCs w:val="false"/>
          <w:caps w:val="false"/>
          <w:color w:val="1A1A1A"/>
          <w:sz w:val="21"/>
          <w:szCs w:val="21"/>
        </w:rPr>
        <w:t xml:space="preserve">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Entered workforce in record numbers, gained independence, and challenged gender roles</w:t>
      </w:r>
    </w:p>
    <w:p>
      <w:pPr>
        <w:spacing w:after="20"/>
        <w:ind w:left="260"/>
      </w:pPr>
      <w:r>
        <w:rPr>
          <w:rFonts w:ascii="Calibri" w:cs="Calibri" w:eastAsia="Calibri" w:hAnsi="Calibri"/>
          <w:b w:val="false"/>
          <w:bCs w:val="false"/>
          <w:i w:val="false"/>
          <w:iCs w:val="false"/>
          <w:caps w:val="false"/>
          <w:color w:val="1A1A1A"/>
          <w:sz w:val="20"/>
          <w:szCs w:val="20"/>
        </w:rPr>
        <w:t xml:space="preserve">C.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D. Worked primarily in clerical positions while men dominated war industries</w:t>
      </w:r>
    </w:p>
    <w:p>
      <w:pPr>
        <w:spacing w:after="100" w:before="240"/>
      </w:pPr>
      <w:r>
        <w:rPr>
          <w:rFonts w:ascii="Calibri" w:cs="Calibri" w:eastAsia="Calibri" w:hAnsi="Calibri"/>
          <w:b/>
          <w:bCs/>
          <w:i w:val="false"/>
          <w:iCs w:val="false"/>
          <w:caps w:val="false"/>
          <w:color w:val="6B7280"/>
          <w:sz w:val="18"/>
          <w:szCs w:val="18"/>
        </w:rPr>
        <w:t xml:space="preserve">[DOK 3 · item u1-us52-dok3-tc · pre-field-test]</w:t>
      </w:r>
    </w:p>
    <w:p>
      <w:pPr>
        <w:spacing w:after="100"/>
      </w:pPr>
      <w:r>
        <w:rPr>
          <w:rFonts w:ascii="Calibri" w:cs="Calibri" w:eastAsia="Calibri" w:hAnsi="Calibri"/>
          <w:b/>
          <w:bCs/>
          <w:i w:val="false"/>
          <w:iCs w:val="false"/>
          <w:caps w:val="false"/>
          <w:color w:val="1A1A1A"/>
          <w:sz w:val="21"/>
          <w:szCs w:val="21"/>
        </w:rPr>
        <w:t xml:space="preserve">How did "Rosie the Riveter" symbolize both opportunities and challenges facing working women?</w:t>
      </w:r>
    </w:p>
    <w:p>
      <w:pPr>
        <w:spacing w:after="20"/>
        <w:ind w:left="260"/>
      </w:pPr>
      <w:r>
        <w:rPr>
          <w:rFonts w:ascii="Calibri" w:cs="Calibri" w:eastAsia="Calibri" w:hAnsi="Calibri"/>
          <w:b w:val="false"/>
          <w:bCs w:val="false"/>
          <w:i w:val="false"/>
          <w:iCs w:val="false"/>
          <w:caps w:val="false"/>
          <w:color w:val="1A1A1A"/>
          <w:sz w:val="20"/>
          <w:szCs w:val="20"/>
        </w:rPr>
        <w:t xml:space="preserve">A. Rosie only represented challenges women faced,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Rosie represented only wealthy women, which does not reflect the consensus among historians despite the fact that multiple contemporary sources contradict this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symbol had no cultural significance, which contradicts the primary source evidence from this era,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Rosie symbolized women's capability and patriotic duty while obscuring challenges like lower pay, discrimination, inadequate childcare, and expectations to maintain domestic responsibilities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African Americans in WWII: Examine the impact of World War II on economic and social conditions for African Americans, including the Fair Employment Practices Committee and the eventual integration of the armed forces by President Harry S. Truman. (TCA).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q-us46-dok2-6 · pre-field-test]</w:t>
      </w:r>
    </w:p>
    <w:p>
      <w:pPr>
        <w:spacing w:after="100"/>
      </w:pPr>
      <w:r>
        <w:rPr>
          <w:rFonts w:ascii="Calibri" w:cs="Calibri" w:eastAsia="Calibri" w:hAnsi="Calibri"/>
          <w:b/>
          <w:bCs/>
          <w:i w:val="false"/>
          <w:iCs w:val="false"/>
          <w:caps w:val="false"/>
          <w:color w:val="1A1A1A"/>
          <w:sz w:val="21"/>
          <w:szCs w:val="21"/>
        </w:rPr>
        <w:t xml:space="preserve">How did African Americans benefit from and face discrimination in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A. Received some relief but faced discrimination; certain programs excluded them or paid less</w:t>
      </w:r>
    </w:p>
    <w:p>
      <w:pPr>
        <w:spacing w:after="20"/>
        <w:ind w:left="260"/>
      </w:pPr>
      <w:r>
        <w:rPr>
          <w:rFonts w:ascii="Calibri" w:cs="Calibri" w:eastAsia="Calibri" w:hAnsi="Calibri"/>
          <w:b w:val="false"/>
          <w:bCs w:val="false"/>
          <w:i w:val="false"/>
          <w:iCs w:val="false"/>
          <w:caps w:val="false"/>
          <w:color w:val="1A1A1A"/>
          <w:sz w:val="20"/>
          <w:szCs w:val="20"/>
        </w:rPr>
        <w:t xml:space="preserve">B. Received completely equal treatment alongside white Americans in all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C. Were completely banned from participating in all New Deal relief and recovery programs</w:t>
      </w:r>
    </w:p>
    <w:p>
      <w:pPr>
        <w:spacing w:after="20"/>
        <w:ind w:left="260"/>
      </w:pPr>
      <w:r>
        <w:rPr>
          <w:rFonts w:ascii="Calibri" w:cs="Calibri" w:eastAsia="Calibri" w:hAnsi="Calibri"/>
          <w:b w:val="false"/>
          <w:bCs w:val="false"/>
          <w:i w:val="false"/>
          <w:iCs w:val="false"/>
          <w:caps w:val="false"/>
          <w:color w:val="1A1A1A"/>
          <w:sz w:val="20"/>
          <w:szCs w:val="20"/>
        </w:rPr>
        <w:t xml:space="preserve">D. Received significantly more benefits than white Americans as compensation for past injustice</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u1-us53-dok3-tc · pre-field-test]</w:t>
      </w:r>
    </w:p>
    <w:p>
      <w:pPr>
        <w:spacing w:after="100"/>
      </w:pPr>
      <w:r>
        <w:rPr>
          <w:rFonts w:ascii="Calibri" w:cs="Calibri" w:eastAsia="Calibri" w:hAnsi="Calibri"/>
          <w:b/>
          <w:bCs/>
          <w:i w:val="false"/>
          <w:iCs w:val="false"/>
          <w:caps w:val="false"/>
          <w:color w:val="1A1A1A"/>
          <w:sz w:val="21"/>
          <w:szCs w:val="21"/>
        </w:rPr>
        <w:t xml:space="preserve">What was the "Double V" campaign, and how did it connect the fight against fascism abroad with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The Pittsburgh Courier's campaign demanded victory over fascism abroad and over racism at home, arguing that fighting for democracy overseas exposed the contradiction of denying democracy to Black Americans</w:t>
      </w:r>
    </w:p>
    <w:p>
      <w:pPr>
        <w:spacing w:after="20"/>
        <w:ind w:left="260"/>
      </w:pPr>
      <w:r>
        <w:rPr>
          <w:rFonts w:ascii="Calibri" w:cs="Calibri" w:eastAsia="Calibri" w:hAnsi="Calibri"/>
          <w:b w:val="false"/>
          <w:bCs w:val="false"/>
          <w:i w:val="false"/>
          <w:iCs w:val="false"/>
          <w:caps w:val="false"/>
          <w:color w:val="1A1A1A"/>
          <w:sz w:val="20"/>
          <w:szCs w:val="20"/>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It supported segregation, though this interpretation lacks supporting historical evidence,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civil rights, which ignores key developments that shaped the outcome, which represents a common misconception about this historical period,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Japanese American Internment &amp; Korematsu: Describe the constitutional issues and impact of the internment of Japanese Americans on the U.S., including the Fred Korematsu v. United States of America decision.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62400" cy="3143250"/>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q-us54-dok2-2 · pre-field-test]</w:t>
      </w:r>
    </w:p>
    <w:p>
      <w:pPr>
        <w:spacing w:after="100"/>
      </w:pPr>
      <w:r>
        <w:rPr>
          <w:rFonts w:ascii="Calibri" w:cs="Calibri" w:eastAsia="Calibri" w:hAnsi="Calibri"/>
          <w:b/>
          <w:bCs/>
          <w:i w:val="false"/>
          <w:iCs w:val="false"/>
          <w:caps w:val="false"/>
          <w:color w:val="1A1A1A"/>
          <w:sz w:val="21"/>
          <w:szCs w:val="21"/>
        </w:rPr>
        <w:t xml:space="preserve">What were conditions like in Japanese American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A.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B.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2 · item us-58-x014 · pre-field-test]</w:t>
      </w:r>
    </w:p>
    <w:p>
      <w:pPr>
        <w:spacing w:after="100"/>
      </w:pPr>
      <w:r>
        <w:rPr>
          <w:rFonts w:ascii="Calibri" w:cs="Calibri" w:eastAsia="Calibri" w:hAnsi="Calibri"/>
          <w:b/>
          <w:bCs/>
          <w:i w:val="false"/>
          <w:iCs w:val="false"/>
          <w:caps w:val="false"/>
          <w:color w:val="1A1A1A"/>
          <w:sz w:val="21"/>
          <w:szCs w:val="21"/>
        </w:rPr>
        <w:t xml:space="preserve">The Supreme Court's Korematsu v. United States (1944) ruling upholding Japanese internment is significant because —</w:t>
      </w:r>
    </w:p>
    <w:p>
      <w:pPr>
        <w:spacing w:after="20"/>
        <w:ind w:left="260"/>
      </w:pPr>
      <w:r>
        <w:rPr>
          <w:rFonts w:ascii="Calibri" w:cs="Calibri" w:eastAsia="Calibri" w:hAnsi="Calibri"/>
          <w:b w:val="false"/>
          <w:bCs w:val="false"/>
          <w:i w:val="false"/>
          <w:iCs w:val="false"/>
          <w:caps w:val="false"/>
          <w:color w:val="1A1A1A"/>
          <w:sz w:val="20"/>
          <w:szCs w:val="20"/>
        </w:rPr>
        <w:t xml:space="preserve">A. It was immediately overturned by the companion Endo decision that ordered the release of loyal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B. It upheld the worst racial civil liberties violation of the 20th century, allowing national security claims to justify racial categorization</w:t>
      </w:r>
    </w:p>
    <w:p>
      <w:pPr>
        <w:spacing w:after="20"/>
        <w:ind w:left="260"/>
      </w:pPr>
      <w:r>
        <w:rPr>
          <w:rFonts w:ascii="Calibri" w:cs="Calibri" w:eastAsia="Calibri" w:hAnsi="Calibri"/>
          <w:b w:val="false"/>
          <w:bCs w:val="false"/>
          <w:i w:val="false"/>
          <w:iCs w:val="false"/>
          <w:caps w:val="false"/>
          <w:color w:val="1A1A1A"/>
          <w:sz w:val="20"/>
          <w:szCs w:val="20"/>
        </w:rPr>
        <w:t xml:space="preserve">C. It was a 5-4 decision that narrowly failed to become a landmark expansion of constitutional civil liberties protections</w:t>
      </w:r>
    </w:p>
    <w:p>
      <w:pPr>
        <w:spacing w:after="20"/>
        <w:ind w:left="260"/>
      </w:pPr>
      <w:r>
        <w:rPr>
          <w:rFonts w:ascii="Calibri" w:cs="Calibri" w:eastAsia="Calibri" w:hAnsi="Calibri"/>
          <w:b w:val="false"/>
          <w:bCs w:val="false"/>
          <w:i w:val="false"/>
          <w:iCs w:val="false"/>
          <w:caps w:val="false"/>
          <w:color w:val="1A1A1A"/>
          <w:sz w:val="20"/>
          <w:szCs w:val="20"/>
        </w:rPr>
        <w:t xml:space="preserve">D. It established strict constitutional protections against all forms of racial discrimination by the government</w:t>
      </w:r>
    </w:p>
    <w:p>
      <w:pPr>
        <w:spacing w:after="100" w:before="240"/>
      </w:pPr>
      <w:r>
        <w:rPr>
          <w:rFonts w:ascii="Calibri" w:cs="Calibri" w:eastAsia="Calibri" w:hAnsi="Calibri"/>
          <w:b/>
          <w:bCs/>
          <w:i w:val="false"/>
          <w:iCs w:val="false"/>
          <w:caps w:val="false"/>
          <w:color w:val="6B7280"/>
          <w:sz w:val="18"/>
          <w:szCs w:val="18"/>
        </w:rPr>
        <w:t xml:space="preserve">[DOK 3 · item u1-us54-dok3-tc · pre-field-test]</w:t>
      </w:r>
    </w:p>
    <w:p>
      <w:pPr>
        <w:spacing w:after="100"/>
      </w:pPr>
      <w:r>
        <w:rPr>
          <w:rFonts w:ascii="Calibri" w:cs="Calibri" w:eastAsia="Calibri" w:hAnsi="Calibri"/>
          <w:b/>
          <w:bCs/>
          <w:i w:val="false"/>
          <w:iCs w:val="false"/>
          <w:caps w:val="false"/>
          <w:color w:val="1A1A1A"/>
          <w:sz w:val="21"/>
          <w:szCs w:val="21"/>
        </w:rPr>
        <w:t xml:space="preserve">How did Executive Order 9066 violate constitutional principles of due process and equal protection?</w:t>
      </w:r>
    </w:p>
    <w:p>
      <w:pPr>
        <w:spacing w:after="20"/>
        <w:ind w:left="260"/>
      </w:pPr>
      <w:r>
        <w:rPr>
          <w:rFonts w:ascii="Calibri" w:cs="Calibri" w:eastAsia="Calibri" w:hAnsi="Calibri"/>
          <w:b w:val="false"/>
          <w:bCs w:val="false"/>
          <w:i w:val="false"/>
          <w:iCs w:val="false"/>
          <w:caps w:val="false"/>
          <w:color w:val="1A1A1A"/>
          <w:sz w:val="20"/>
          <w:szCs w:val="20"/>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It denied due process by detaining people without individual hearings or evidence, and violated equal protection by targeting Japanese Americans while not similarly treating German or Italian Americans</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non-citizens, but the historical record tells a more complex story, but closer analysis reveals a more complicated historical reality,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 Constitution does not protect against internment, which does not align with the documented historical record, which ignores significant political and cultural developments of the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Home Front Mobilization: Describe the war's impact on the home front, including: rationing, bond drives, propaganda, movement to cities and industrial centers, Bracero program, conversion of factories for wartime production, location of prisoner of war camps in Tennessee.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q-us53-add-1 · pre-field-test]</w:t>
      </w:r>
    </w:p>
    <w:p>
      <w:pPr>
        <w:spacing w:after="100"/>
      </w:pPr>
      <w:r>
        <w:rPr>
          <w:rFonts w:ascii="Calibri" w:cs="Calibri" w:eastAsia="Calibri" w:hAnsi="Calibri"/>
          <w:b/>
          <w:bCs/>
          <w:i w:val="false"/>
          <w:iCs w:val="false"/>
          <w:caps w:val="false"/>
          <w:color w:val="1A1A1A"/>
          <w:sz w:val="21"/>
          <w:szCs w:val="21"/>
        </w:rPr>
        <w:t xml:space="preserve">How did the Double V campaign connect the war abroad to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It linked victory over fascism overseas with demands for racial equality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B. Working full-time in factories while still managing household and childcare responsibilities</w:t>
      </w:r>
    </w:p>
    <w:p>
      <w:pPr>
        <w:spacing w:after="20"/>
        <w:ind w:left="260"/>
      </w:pPr>
      <w:r>
        <w:rPr>
          <w:rFonts w:ascii="Calibri" w:cs="Calibri" w:eastAsia="Calibri" w:hAnsi="Calibri"/>
          <w:b w:val="false"/>
          <w:bCs w:val="false"/>
          <w:i w:val="false"/>
          <w:iCs w:val="false"/>
          <w:caps w:val="false"/>
          <w:color w:val="1A1A1A"/>
          <w:sz w:val="20"/>
          <w:szCs w:val="20"/>
        </w:rPr>
        <w:t xml:space="preserve">C.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us-45-q02 · pre-field-test]</w:t>
      </w:r>
    </w:p>
    <w:p>
      <w:pPr>
        <w:spacing w:after="100"/>
      </w:pPr>
      <w:r>
        <w:rPr>
          <w:rFonts w:ascii="Calibri" w:cs="Calibri" w:eastAsia="Calibri" w:hAnsi="Calibri"/>
          <w:b/>
          <w:bCs/>
          <w:i w:val="false"/>
          <w:iCs w:val="false"/>
          <w:caps w:val="false"/>
          <w:color w:val="1A1A1A"/>
          <w:sz w:val="21"/>
          <w:szCs w:val="21"/>
        </w:rPr>
        <w:t xml:space="preserve">During World War II, the U.S. government asked civilians to conserve resources through rationing, victory gardens, and buying war bonds. What was the PRIMARY purpose of these home front measures?</w:t>
      </w:r>
    </w:p>
    <w:p>
      <w:pPr>
        <w:spacing w:after="20"/>
        <w:ind w:left="260"/>
      </w:pPr>
      <w:r>
        <w:rPr>
          <w:rFonts w:ascii="Calibri" w:cs="Calibri" w:eastAsia="Calibri" w:hAnsi="Calibri"/>
          <w:b w:val="false"/>
          <w:bCs w:val="false"/>
          <w:i w:val="false"/>
          <w:iCs w:val="false"/>
          <w:caps w:val="false"/>
          <w:color w:val="1A1A1A"/>
          <w:sz w:val="20"/>
          <w:szCs w:val="20"/>
        </w:rPr>
        <w:t xml:space="preserve">A. To repay war debts from World War I by raising revenue through bond sales</w:t>
      </w:r>
    </w:p>
    <w:p>
      <w:pPr>
        <w:spacing w:after="20"/>
        <w:ind w:left="260"/>
      </w:pPr>
      <w:r>
        <w:rPr>
          <w:rFonts w:ascii="Calibri" w:cs="Calibri" w:eastAsia="Calibri" w:hAnsi="Calibri"/>
          <w:b w:val="false"/>
          <w:bCs w:val="false"/>
          <w:i w:val="false"/>
          <w:iCs w:val="false"/>
          <w:caps w:val="false"/>
          <w:color w:val="1A1A1A"/>
          <w:sz w:val="20"/>
          <w:szCs w:val="20"/>
        </w:rPr>
        <w:t xml:space="preserve">B. To redirect industrial and agricultural resources toward military production and reduce domestic consumption</w:t>
      </w:r>
    </w:p>
    <w:p>
      <w:pPr>
        <w:spacing w:after="20"/>
        <w:ind w:left="260"/>
      </w:pPr>
      <w:r>
        <w:rPr>
          <w:rFonts w:ascii="Calibri" w:cs="Calibri" w:eastAsia="Calibri" w:hAnsi="Calibri"/>
          <w:b w:val="false"/>
          <w:bCs w:val="false"/>
          <w:i w:val="false"/>
          <w:iCs w:val="false"/>
          <w:caps w:val="false"/>
          <w:color w:val="1A1A1A"/>
          <w:sz w:val="20"/>
          <w:szCs w:val="20"/>
        </w:rPr>
        <w:t xml:space="preserve">C. To punish citizens who had supported isolationism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To boost civilian morale by giving people a symbolic role in the war effort</w:t>
      </w:r>
    </w:p>
    <w:p>
      <w:pPr>
        <w:spacing w:after="100" w:before="240"/>
      </w:pPr>
      <w:r>
        <w:rPr>
          <w:rFonts w:ascii="Calibri" w:cs="Calibri" w:eastAsia="Calibri" w:hAnsi="Calibri"/>
          <w:b/>
          <w:bCs/>
          <w:i w:val="false"/>
          <w:iCs w:val="false"/>
          <w:caps w:val="false"/>
          <w:color w:val="6B7280"/>
          <w:sz w:val="18"/>
          <w:szCs w:val="18"/>
        </w:rPr>
        <w:t xml:space="preserve">[DOK 3 · item u1-us55-dok3-tc · pre-field-test]</w:t>
      </w:r>
    </w:p>
    <w:p>
      <w:pPr>
        <w:spacing w:after="100"/>
      </w:pPr>
      <w:r>
        <w:rPr>
          <w:rFonts w:ascii="Calibri" w:cs="Calibri" w:eastAsia="Calibri" w:hAnsi="Calibri"/>
          <w:b/>
          <w:bCs/>
          <w:i w:val="false"/>
          <w:iCs w:val="false"/>
          <w:caps w:val="false"/>
          <w:color w:val="1A1A1A"/>
          <w:sz w:val="21"/>
          <w:szCs w:val="21"/>
        </w:rPr>
        <w:t xml:space="preserve">What role did propaganda play in maintaining civilian morale and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A. Propaganda was not used during WWII, but this fails to account for the broader historical context,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Propaganda only targeted military personnel, yet the available evidence points to a different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 Office of War Information used films, posters, and radio to demonize enemies, celebrate American values, recruit workers, and build national unity through shared purpose and sacrifice</w:t>
      </w:r>
    </w:p>
    <w:p>
      <w:pPr>
        <w:spacing w:after="20"/>
        <w:ind w:left="260"/>
      </w:pPr>
      <w:r>
        <w:rPr>
          <w:rFonts w:ascii="Calibri" w:cs="Calibri" w:eastAsia="Calibri" w:hAnsi="Calibri"/>
          <w:b w:val="false"/>
          <w:bCs w:val="false"/>
          <w:i w:val="false"/>
          <w:iCs w:val="false"/>
          <w:caps w:val="false"/>
          <w:color w:val="1A1A1A"/>
          <w:sz w:val="20"/>
          <w:szCs w:val="20"/>
        </w:rPr>
        <w:t xml:space="preserve">D. Propaganda undermined the war effort, but this fails to account for the broader historical context, but contemporary accounts and primary sources suggest otherwise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Manhattan Project &amp; Atomic Bomb: Describe the Manhattan Project and explain the rationale for using the atomic bomb to end the war.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q-us56-dok2-1 · pre-field-test]</w:t>
      </w:r>
    </w:p>
    <w:p>
      <w:pPr>
        <w:spacing w:after="100"/>
      </w:pPr>
      <w:r>
        <w:rPr>
          <w:rFonts w:ascii="Calibri" w:cs="Calibri" w:eastAsia="Calibri" w:hAnsi="Calibri"/>
          <w:b/>
          <w:bCs/>
          <w:i w:val="false"/>
          <w:iCs w:val="false"/>
          <w:caps w:val="false"/>
          <w:color w:val="1A1A1A"/>
          <w:sz w:val="21"/>
          <w:szCs w:val="21"/>
        </w:rPr>
        <w:t xml:space="preserve">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B.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2 · item us-47-q02 · pre-field-test]</w:t>
      </w:r>
    </w:p>
    <w:p>
      <w:pPr>
        <w:spacing w:after="100"/>
      </w:pPr>
      <w:r>
        <w:rPr>
          <w:rFonts w:ascii="Calibri" w:cs="Calibri" w:eastAsia="Calibri" w:hAnsi="Calibri"/>
          <w:b/>
          <w:bCs/>
          <w:i w:val="false"/>
          <w:iCs w:val="false"/>
          <w:caps w:val="false"/>
          <w:color w:val="1A1A1A"/>
          <w:sz w:val="21"/>
          <w:szCs w:val="21"/>
        </w:rPr>
        <w:t xml:space="preserve">President Truman's decision to use atomic bombs against Japan in August 1945 remains one of the most debated decisions in American history. Which of the following best represents the PRIMARY argument Truman's supporters use to justify the decision?</w:t>
      </w:r>
    </w:p>
    <w:p>
      <w:pPr>
        <w:spacing w:after="20"/>
        <w:ind w:left="260"/>
      </w:pPr>
      <w:r>
        <w:rPr>
          <w:rFonts w:ascii="Calibri" w:cs="Calibri" w:eastAsia="Calibri" w:hAnsi="Calibri"/>
          <w:b w:val="false"/>
          <w:bCs w:val="false"/>
          <w:i w:val="false"/>
          <w:iCs w:val="false"/>
          <w:caps w:val="false"/>
          <w:color w:val="1A1A1A"/>
          <w:sz w:val="20"/>
          <w:szCs w:val="20"/>
        </w:rPr>
        <w:t xml:space="preserve">A. Japan had been the first nation to use chemical weapons in the war, making retaliation justified</w:t>
      </w:r>
    </w:p>
    <w:p>
      <w:pPr>
        <w:spacing w:after="20"/>
        <w:ind w:left="260"/>
      </w:pPr>
      <w:r>
        <w:rPr>
          <w:rFonts w:ascii="Calibri" w:cs="Calibri" w:eastAsia="Calibri" w:hAnsi="Calibri"/>
          <w:b w:val="false"/>
          <w:bCs w:val="false"/>
          <w:i w:val="false"/>
          <w:iCs w:val="false"/>
          <w:caps w:val="false"/>
          <w:color w:val="1A1A1A"/>
          <w:sz w:val="20"/>
          <w:szCs w:val="20"/>
        </w:rPr>
        <w:t xml:space="preserve">B. A land invasion of Japan would have resulted in massive casualties on both sides; the bomb ended the war more quickly</w:t>
      </w:r>
    </w:p>
    <w:p>
      <w:pPr>
        <w:spacing w:after="20"/>
        <w:ind w:left="260"/>
      </w:pPr>
      <w:r>
        <w:rPr>
          <w:rFonts w:ascii="Calibri" w:cs="Calibri" w:eastAsia="Calibri" w:hAnsi="Calibri"/>
          <w:b w:val="false"/>
          <w:bCs w:val="false"/>
          <w:i w:val="false"/>
          <w:iCs w:val="false"/>
          <w:caps w:val="false"/>
          <w:color w:val="1A1A1A"/>
          <w:sz w:val="20"/>
          <w:szCs w:val="20"/>
        </w:rPr>
        <w:t xml:space="preserve">C. Japan had refused to surrender unconditionally and was developing its own nuclear weapons program</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had already invaded Japan, and the bomb was needed to stop Soviet expansion</w:t>
      </w:r>
    </w:p>
    <w:p>
      <w:pPr>
        <w:spacing w:after="100" w:before="240"/>
      </w:pPr>
      <w:r>
        <w:rPr>
          <w:rFonts w:ascii="Calibri" w:cs="Calibri" w:eastAsia="Calibri" w:hAnsi="Calibri"/>
          <w:b/>
          <w:bCs/>
          <w:i w:val="false"/>
          <w:iCs w:val="false"/>
          <w:caps w:val="false"/>
          <w:color w:val="6B7280"/>
          <w:sz w:val="18"/>
          <w:szCs w:val="18"/>
        </w:rPr>
        <w:t xml:space="preserve">[DOK 3 · item u1-us56-dok3-tc · pre-field-test]</w:t>
      </w:r>
    </w:p>
    <w:p>
      <w:pPr>
        <w:spacing w:after="100"/>
      </w:pPr>
      <w:r>
        <w:rPr>
          <w:rFonts w:ascii="Calibri" w:cs="Calibri" w:eastAsia="Calibri" w:hAnsi="Calibri"/>
          <w:b/>
          <w:bCs/>
          <w:i w:val="false"/>
          <w:iCs w:val="false"/>
          <w:caps w:val="false"/>
          <w:color w:val="1A1A1A"/>
          <w:sz w:val="21"/>
          <w:szCs w:val="21"/>
        </w:rPr>
        <w:t xml:space="preserve">What factors influenced President Truman's decision to use atomic weapons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Truman made the decision without considering alternatives,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Only military factors were considered,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Truman opposed using the bombs, but this fails to account for the broader historical context,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Projected invasion casualties based on Okinawa, desire to end the war quickly, demonstrating power to the Soviet Union, and Japanese refusal to surrender all influenced the decision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Yalta and Potsdam Conferences: Explain the major outcomes of the Yalta and Potsdam Conferences.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PS-0043 · pre-field-test]</w:t>
      </w:r>
    </w:p>
    <w:p>
      <w:pPr>
        <w:spacing w:after="100"/>
      </w:pPr>
      <w:r>
        <w:rPr>
          <w:rFonts w:ascii="Calibri" w:cs="Calibri" w:eastAsia="Calibri" w:hAnsi="Calibri"/>
          <w:b/>
          <w:bCs/>
          <w:i w:val="false"/>
          <w:iCs w:val="false"/>
          <w:caps w:val="false"/>
          <w:color w:val="1A1A1A"/>
          <w:sz w:val="21"/>
          <w:szCs w:val="21"/>
        </w:rPr>
        <w:t xml:space="preserve">Read the excerpt below.
"The leaders of the Allied powers — Churchill, Roosevelt, and Stalin — met at Yalta to determine the shape of the post-war world. Each came with different goals, and each left with only part of what he wanted." — Historian Robert Dallek, Franklin D. Roosevelt: A Political Life, 2017
Which of the following best describes a major decision made at the Yalta Conference (February 1945)?</w:t>
      </w:r>
    </w:p>
    <w:p>
      <w:pPr>
        <w:spacing w:after="20"/>
        <w:ind w:left="260"/>
      </w:pPr>
      <w:r>
        <w:rPr>
          <w:rFonts w:ascii="Calibri" w:cs="Calibri" w:eastAsia="Calibri" w:hAnsi="Calibri"/>
          <w:b w:val="false"/>
          <w:bCs w:val="false"/>
          <w:i w:val="false"/>
          <w:iCs w:val="false"/>
          <w:caps w:val="false"/>
          <w:color w:val="1A1A1A"/>
          <w:sz w:val="20"/>
          <w:szCs w:val="20"/>
        </w:rPr>
        <w:t xml:space="preserve">A. Plans for dividing Germany into occupation zones, establishing the United Nations, and the Soviet Union's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decision to use atomic bombs on Japan to force a rapid end 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to provide economic aid to war-devastated European nations to prevent communist takeover.</w:t>
      </w:r>
    </w:p>
    <w:p>
      <w:pPr>
        <w:spacing w:after="20"/>
        <w:ind w:left="260"/>
      </w:pPr>
      <w:r>
        <w:rPr>
          <w:rFonts w:ascii="Calibri" w:cs="Calibri" w:eastAsia="Calibri" w:hAnsi="Calibri"/>
          <w:b w:val="false"/>
          <w:bCs w:val="false"/>
          <w:i w:val="false"/>
          <w:iCs w:val="false"/>
          <w:caps w:val="false"/>
          <w:color w:val="1A1A1A"/>
          <w:sz w:val="20"/>
          <w:szCs w:val="20"/>
        </w:rPr>
        <w:t xml:space="preserve">D. The division of Korea at the 38th parallel into Soviet and American spheres of influence.</w:t>
      </w:r>
    </w:p>
    <w:p>
      <w:pPr>
        <w:spacing w:after="100" w:before="240"/>
      </w:pPr>
      <w:r>
        <w:rPr>
          <w:rFonts w:ascii="Calibri" w:cs="Calibri" w:eastAsia="Calibri" w:hAnsi="Calibri"/>
          <w:b/>
          <w:bCs/>
          <w:i w:val="false"/>
          <w:iCs w:val="false"/>
          <w:caps w:val="false"/>
          <w:color w:val="6B7280"/>
          <w:sz w:val="18"/>
          <w:szCs w:val="18"/>
        </w:rPr>
        <w:t xml:space="preserve">[DOK 2 · item PS-0091 · pre-field-test]</w:t>
      </w:r>
    </w:p>
    <w:p>
      <w:pPr>
        <w:spacing w:after="100"/>
      </w:pPr>
      <w:r>
        <w:rPr>
          <w:rFonts w:ascii="Calibri" w:cs="Calibri" w:eastAsia="Calibri" w:hAnsi="Calibri"/>
          <w:b/>
          <w:bCs/>
          <w:i w:val="false"/>
          <w:iCs w:val="false"/>
          <w:caps w:val="false"/>
          <w:color w:val="1A1A1A"/>
          <w:sz w:val="21"/>
          <w:szCs w:val="21"/>
        </w:rPr>
        <w:t xml:space="preserve">Read the excerpt below.
"At Tehran, at Yalta, and at Potsdam, we agreed to certain things with Stalin. He has honored none of them. Free elections in Poland, Czechoslovakia, Hungary — these promises have been broken." — Secretary of State James Byrnes, Speech, 1946
Which of the following best describes the Allied disagreement over postwar Eastern Europe referenced in this excerpt?</w:t>
      </w:r>
    </w:p>
    <w:p>
      <w:pPr>
        <w:spacing w:after="20"/>
        <w:ind w:left="260"/>
      </w:pPr>
      <w:r>
        <w:rPr>
          <w:rFonts w:ascii="Calibri" w:cs="Calibri" w:eastAsia="Calibri" w:hAnsi="Calibri"/>
          <w:b w:val="false"/>
          <w:bCs w:val="false"/>
          <w:i w:val="false"/>
          <w:iCs w:val="false"/>
          <w:caps w:val="false"/>
          <w:color w:val="1A1A1A"/>
          <w:sz w:val="20"/>
          <w:szCs w:val="20"/>
        </w:rPr>
        <w:t xml:space="preserve">A. The Soviet Union withdrew its troops from Eastern Europe but then economically dominated the newly independent nations.</w:t>
      </w:r>
    </w:p>
    <w:p>
      <w:pPr>
        <w:spacing w:after="20"/>
        <w:ind w:left="260"/>
      </w:pPr>
      <w:r>
        <w:rPr>
          <w:rFonts w:ascii="Calibri" w:cs="Calibri" w:eastAsia="Calibri" w:hAnsi="Calibri"/>
          <w:b w:val="false"/>
          <w:bCs w:val="false"/>
          <w:i w:val="false"/>
          <w:iCs w:val="false"/>
          <w:caps w:val="false"/>
          <w:color w:val="1A1A1A"/>
          <w:sz w:val="20"/>
          <w:szCs w:val="20"/>
        </w:rPr>
        <w:t xml:space="preserve">B. The Soviet Union broke its wartime promises of free elections by installing communist governments in Eastern European countries.</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created resentment among Eastern European nations that the U.S. had excluded from economic aid.</w:t>
      </w:r>
    </w:p>
    <w:p>
      <w:pPr>
        <w:spacing w:after="20"/>
        <w:ind w:left="260"/>
      </w:pPr>
      <w:r>
        <w:rPr>
          <w:rFonts w:ascii="Calibri" w:cs="Calibri" w:eastAsia="Calibri" w:hAnsi="Calibri"/>
          <w:b w:val="false"/>
          <w:bCs w:val="false"/>
          <w:i w:val="false"/>
          <w:iCs w:val="false"/>
          <w:caps w:val="false"/>
          <w:color w:val="1A1A1A"/>
          <w:sz w:val="20"/>
          <w:szCs w:val="20"/>
        </w:rPr>
        <w:t xml:space="preserve">D. Stalin returned all occupied territories to their prewar governments, then used economic pressure to bring them into the Soviet sphere.</w:t>
      </w:r>
    </w:p>
    <w:p>
      <w:pPr>
        <w:spacing w:after="100" w:before="240"/>
      </w:pPr>
      <w:r>
        <w:rPr>
          <w:rFonts w:ascii="Calibri" w:cs="Calibri" w:eastAsia="Calibri" w:hAnsi="Calibri"/>
          <w:b/>
          <w:bCs/>
          <w:i w:val="false"/>
          <w:iCs w:val="false"/>
          <w:caps w:val="false"/>
          <w:color w:val="6B7280"/>
          <w:sz w:val="18"/>
          <w:szCs w:val="18"/>
        </w:rPr>
        <w:t xml:space="preserve">[DOK 3 · item u1-us57-dok3-tc · pre-field-test]</w:t>
      </w:r>
    </w:p>
    <w:p>
      <w:pPr>
        <w:spacing w:after="100"/>
      </w:pPr>
      <w:r>
        <w:rPr>
          <w:rFonts w:ascii="Calibri" w:cs="Calibri" w:eastAsia="Calibri" w:hAnsi="Calibri"/>
          <w:b/>
          <w:bCs/>
          <w:i w:val="false"/>
          <w:iCs w:val="false"/>
          <w:caps w:val="false"/>
          <w:color w:val="1A1A1A"/>
          <w:sz w:val="21"/>
          <w:szCs w:val="21"/>
        </w:rPr>
        <w:t xml:space="preserve">How did the Potsdam Conference reveal growing tensions between the United States and Soviet Union?</w:t>
      </w:r>
    </w:p>
    <w:p>
      <w:pPr>
        <w:spacing w:after="20"/>
        <w:ind w:left="260"/>
      </w:pPr>
      <w:r>
        <w:rPr>
          <w:rFonts w:ascii="Calibri" w:cs="Calibri" w:eastAsia="Calibri" w:hAnsi="Calibri"/>
          <w:b w:val="false"/>
          <w:bCs w:val="false"/>
          <w:i w:val="false"/>
          <w:iCs w:val="false"/>
          <w:caps w:val="false"/>
          <w:color w:val="1A1A1A"/>
          <w:sz w:val="20"/>
          <w:szCs w:val="20"/>
        </w:rPr>
        <w:t xml:space="preserve">A. Disputes over Eastern European governments, German reparations, and differing visions for post-war Europe revealed fundamental disagreements that would define the Cold War</w:t>
      </w:r>
    </w:p>
    <w:p>
      <w:pPr>
        <w:spacing w:after="20"/>
        <w:ind w:left="260"/>
      </w:pPr>
      <w:r>
        <w:rPr>
          <w:rFonts w:ascii="Calibri" w:cs="Calibri" w:eastAsia="Calibri" w:hAnsi="Calibri"/>
          <w:b w:val="false"/>
          <w:bCs w:val="false"/>
          <w:i w:val="false"/>
          <w:iCs w:val="false"/>
          <w:caps w:val="false"/>
          <w:color w:val="1A1A1A"/>
          <w:sz w:val="20"/>
          <w:szCs w:val="20"/>
        </w:rPr>
        <w:t xml:space="preserve">B. Potsdam showed complete Allied unity, though this interpretation lacks supporting historical evidence,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Only minor disagreements emerged, despite the fact that multiple sources contradict this view,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was excluded from Potsdam, though this interpretation lacks supporting historical evidence, though this interpretation lacks supporting historical evidence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Founding of the United Nations &amp; Cordell Hull: Identify and explain the reasons for the founding of the United Nations, including the role of Cordell Hull.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us58-q2 · pre-field-test]</w:t>
      </w:r>
    </w:p>
    <w:p>
      <w:pPr>
        <w:spacing w:after="100"/>
      </w:pPr>
      <w:r>
        <w:rPr>
          <w:rFonts w:ascii="Calibri" w:cs="Calibri" w:eastAsia="Calibri" w:hAnsi="Calibri"/>
          <w:b/>
          <w:bCs/>
          <w:i w:val="false"/>
          <w:iCs w:val="false"/>
          <w:caps w:val="false"/>
          <w:color w:val="1A1A1A"/>
          <w:sz w:val="21"/>
          <w:szCs w:val="21"/>
        </w:rPr>
        <w:t xml:space="preserve">How did Secretary of State Cordell Hull contribute to the founding and principles of the UN?</w:t>
      </w:r>
    </w:p>
    <w:p>
      <w:pPr>
        <w:spacing w:after="20"/>
        <w:ind w:left="260"/>
      </w:pPr>
      <w:r>
        <w:rPr>
          <w:rFonts w:ascii="Calibri" w:cs="Calibri" w:eastAsia="Calibri" w:hAnsi="Calibri"/>
          <w:b w:val="false"/>
          <w:bCs w:val="false"/>
          <w:i w:val="false"/>
          <w:iCs w:val="false"/>
          <w:caps w:val="false"/>
          <w:color w:val="1A1A1A"/>
          <w:sz w:val="20"/>
          <w:szCs w:val="20"/>
        </w:rPr>
        <w:t xml:space="preserve">A. The Tennessean advocated for international organization throughout the war, led U.S. planning efforts, helped shape UN principles, and earned the Nobel Peace Prize for his contributions</w:t>
      </w:r>
    </w:p>
    <w:p>
      <w:pPr>
        <w:spacing w:after="20"/>
        <w:ind w:left="260"/>
      </w:pPr>
      <w:r>
        <w:rPr>
          <w:rFonts w:ascii="Calibri" w:cs="Calibri" w:eastAsia="Calibri" w:hAnsi="Calibri"/>
          <w:b w:val="false"/>
          <w:bCs w:val="false"/>
          <w:i w:val="false"/>
          <w:iCs w:val="false"/>
          <w:caps w:val="false"/>
          <w:color w:val="1A1A1A"/>
          <w:sz w:val="20"/>
          <w:szCs w:val="20"/>
        </w:rPr>
        <w:t xml:space="preserve">B. Hull opposed international organization,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Hull had no role in UN formation, but this oversimplifies the complex factors at work, but contemporary accounts and primary sources suggest otherwise,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Hull represented the Soviet Union, but contemporary accounts suggest a different explanation, though this interpretation lacks supporting historical evidence</w:t>
      </w:r>
    </w:p>
    <w:p>
      <w:pPr>
        <w:spacing w:after="100" w:before="240"/>
      </w:pPr>
      <w:r>
        <w:rPr>
          <w:rFonts w:ascii="Calibri" w:cs="Calibri" w:eastAsia="Calibri" w:hAnsi="Calibri"/>
          <w:b/>
          <w:bCs/>
          <w:i w:val="false"/>
          <w:iCs w:val="false"/>
          <w:caps w:val="false"/>
          <w:color w:val="6B7280"/>
          <w:sz w:val="18"/>
          <w:szCs w:val="18"/>
        </w:rPr>
        <w:t xml:space="preserve">[DOK 2 · item q-us58-dok2-u6-2 · pre-field-test]</w:t>
      </w:r>
    </w:p>
    <w:p>
      <w:pPr>
        <w:spacing w:after="100"/>
      </w:pPr>
      <w:r>
        <w:rPr>
          <w:rFonts w:ascii="Calibri" w:cs="Calibri" w:eastAsia="Calibri" w:hAnsi="Calibri"/>
          <w:b/>
          <w:bCs/>
          <w:i w:val="false"/>
          <w:iCs w:val="false"/>
          <w:caps w:val="false"/>
          <w:color w:val="1A1A1A"/>
          <w:sz w:val="21"/>
          <w:szCs w:val="21"/>
        </w:rPr>
        <w:t xml:space="preserve">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C.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3 · item u1-us58-dok3-tc · pre-field-test]</w:t>
      </w:r>
    </w:p>
    <w:p>
      <w:pPr>
        <w:spacing w:after="100"/>
      </w:pPr>
      <w:r>
        <w:rPr>
          <w:rFonts w:ascii="Calibri" w:cs="Calibri" w:eastAsia="Calibri" w:hAnsi="Calibri"/>
          <w:b/>
          <w:bCs/>
          <w:i w:val="false"/>
          <w:iCs w:val="false"/>
          <w:caps w:val="false"/>
          <w:color w:val="1A1A1A"/>
          <w:sz w:val="21"/>
          <w:szCs w:val="21"/>
        </w:rPr>
        <w:t xml:space="preserve">What were the main goals of the United Nations, and how did they reflect wartime experiences?</w:t>
      </w:r>
    </w:p>
    <w:p>
      <w:pPr>
        <w:spacing w:after="20"/>
        <w:ind w:left="260"/>
      </w:pPr>
      <w:r>
        <w:rPr>
          <w:rFonts w:ascii="Calibri" w:cs="Calibri" w:eastAsia="Calibri" w:hAnsi="Calibri"/>
          <w:b w:val="false"/>
          <w:bCs w:val="false"/>
          <w:i w:val="false"/>
          <w:iCs w:val="false"/>
          <w:caps w:val="false"/>
          <w:color w:val="1A1A1A"/>
          <w:sz w:val="20"/>
          <w:szCs w:val="20"/>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Goals of maintaining peace, promoting human rights, enabling self-determination, and fostering cooperation directly addressed the failures that led to WWII—aggression, human rights violations, and economic nationalism</w:t>
      </w:r>
    </w:p>
    <w:p>
      <w:pPr>
        <w:spacing w:after="20"/>
        <w:ind w:left="260"/>
      </w:pPr>
      <w:r>
        <w:rPr>
          <w:rFonts w:ascii="Calibri" w:cs="Calibri" w:eastAsia="Calibri" w:hAnsi="Calibri"/>
          <w:b w:val="false"/>
          <w:bCs w:val="false"/>
          <w:i w:val="false"/>
          <w:iCs w:val="false"/>
          <w:caps w:val="false"/>
          <w:color w:val="1A1A1A"/>
          <w:sz w:val="20"/>
          <w:szCs w:val="20"/>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