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220"/>
        <w:jc w:val="center"/>
      </w:pPr>
      <w:r>
        <w:rPr>
          <w:b/>
          <w:bCs/>
          <w:i w:val="false"/>
          <w:iCs w:val="false"/>
          <w:color w:val="C89B3C"/>
          <w:sz w:val="30"/>
          <w:szCs w:val="30"/>
          <w:caps w:val="false"/>
          <w:rFonts w:ascii="Calibri" w:cs="Calibri" w:eastAsia="Calibri" w:hAnsi="Calibri"/>
        </w:rPr>
        <w:t xml:space="preserve">1787 · 1803 · 1837   •   UNITED STATES GOVERNMENT &amp; CIVICS (GC)   •   COURSE STANDARD EDITION</w:t>
      </w:r>
    </w:p>
    <w:p>
      <w:pPr>
        <w:spacing w:after="40"/>
        <w:jc w:val="center"/>
      </w:pPr>
      <w:r>
        <w:rPr>
          <w:b/>
          <w:bCs/>
          <w:i w:val="false"/>
          <w:iCs w:val="false"/>
          <w:color w:val="1B2A4A"/>
          <w:sz w:val="66"/>
          <w:szCs w:val="66"/>
          <w:caps w:val="false"/>
          <w:rFonts w:ascii="Calibri" w:cs="Calibri" w:eastAsia="Calibri" w:hAnsi="Calibri"/>
        </w:rPr>
        <w:t xml:space="preserve">GOVERNMENT HACK™</w:t>
      </w:r>
    </w:p>
    <w:p>
      <w:pPr>
        <w:spacing w:after="320"/>
        <w:jc w:val="center"/>
      </w:pPr>
      <w:r>
        <w:rPr>
          <w:b/>
          <w:bCs/>
          <w:i w:val="false"/>
          <w:iCs w:val="false"/>
          <w:color w:val="1B2A4A"/>
          <w:sz w:val="30"/>
          <w:szCs w:val="30"/>
          <w:caps w:val="false"/>
          <w:rFonts w:ascii="Calibri" w:cs="Calibri" w:eastAsia="Calibri" w:hAnsi="Calibri"/>
        </w:rPr>
        <w:t xml:space="preserve">TROOPTOTEACHER TECHNOLOGIES</w:t>
      </w:r>
    </w:p>
    <w:p>
      <w:pPr>
        <w:spacing w:after="60"/>
        <w:jc w:val="center"/>
      </w:pPr>
      <w:r>
        <w:rPr>
          <w:b/>
          <w:bCs/>
          <w:i w:val="false"/>
          <w:iCs w:val="false"/>
          <w:color w:val="B22234"/>
          <w:sz w:val="78"/>
          <w:szCs w:val="78"/>
          <w:caps w:val="false"/>
          <w:rFonts w:ascii="Calibri" w:cs="Calibri" w:eastAsia="Calibri" w:hAnsi="Calibri"/>
        </w:rPr>
        <w:t xml:space="preserve">UNIT 5</w:t>
      </w:r>
    </w:p>
    <w:p>
      <w:pPr>
        <w:spacing w:after="120"/>
        <w:jc w:val="center"/>
      </w:pPr>
      <w:r>
        <w:rPr>
          <w:b/>
          <w:bCs/>
          <w:i w:val="false"/>
          <w:iCs w:val="false"/>
          <w:color w:val="1B2A4A"/>
          <w:sz w:val="48"/>
          <w:szCs w:val="48"/>
          <w:caps w:val="false"/>
          <w:rFonts w:ascii="Calibri" w:cs="Calibri" w:eastAsia="Calibri" w:hAnsi="Calibri"/>
        </w:rPr>
        <w:t xml:space="preserve">The Judicial Branch</w:t>
      </w:r>
    </w:p>
    <w:p>
      <w:pPr>
        <w:spacing w:after="60"/>
        <w:jc w:val="center"/>
      </w:pPr>
      <w:r>
        <w:rPr>
          <w:b/>
          <w:bCs/>
          <w:i w:val="false"/>
          <w:iCs w:val="false"/>
          <w:color w:val="1B2A4A"/>
          <w:sz w:val="39"/>
          <w:szCs w:val="39"/>
          <w:caps w:val="false"/>
          <w:rFonts w:ascii="Calibri" w:cs="Calibri" w:eastAsia="Calibri" w:hAnsi="Calibri"/>
        </w:rPr>
        <w:t xml:space="preserve">COURSE STANDARD EDITION</w:t>
      </w:r>
    </w:p>
    <w:p>
      <w:pPr>
        <w:spacing w:after="300"/>
        <w:jc w:val="center"/>
      </w:pPr>
      <w:r>
        <w:rPr>
          <w:b w:val="false"/>
          <w:bCs w:val="false"/>
          <w:i w:val="false"/>
          <w:iCs w:val="false"/>
          <w:color w:val="1A1A1A"/>
          <w:sz w:val="33"/>
          <w:szCs w:val="33"/>
          <w:caps w:val="false"/>
          <w:rFonts w:ascii="Calibri" w:cs="Calibri" w:eastAsia="Calibri" w:hAnsi="Calibri"/>
        </w:rPr>
        <w:t xml:space="preserve">GC.19–GC.22   •   Tennessee U.S. Government &amp; Civics Standards   •   Grades 9–12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Tennessee has sat on the nation's highest bench. John Catron, who had served as Chief Justice of Tennessee's own Supreme Court, was appointed to the U.S. Supreme Court in 1837 and served until his death in Nashville in 1865 — the first Tennessean to help decide what the Constitution means (GC.20).</w:t>
            </w:r>
          </w:p>
        </w:tc>
      </w:tr>
    </w:tbl>
    <w:p>
      <w:pPr>
        <w:spacing w:before="280" w:after="180"/>
        <w:jc w:val="center"/>
      </w:pPr>
      <w:r>
        <w:rPr>
          <w:b w:val="false"/>
          <w:bCs w:val="false"/>
          <w:i/>
          <w:iCs/>
          <w:color w:val="1B2A4A"/>
          <w:sz w:val="33"/>
          <w:szCs w:val="33"/>
          <w:caps w:val="false"/>
          <w:rFonts w:ascii="Calibri" w:cs="Calibri" w:eastAsia="Calibri" w:hAnsi="Calibri"/>
        </w:rPr>
        <w:t xml:space="preserve">One common workbook designed for learner variability. Every student works toward the same Tennessee standards; supports vary the means, not the goal or the ceiling.</w:t>
      </w:r>
    </w:p>
    <w:p>
      <w:pPr>
        <w:spacing w:after="40"/>
        <w:jc w:val="center"/>
      </w:pPr>
      <w:r>
        <w:rPr>
          <w:b/>
          <w:bCs/>
          <w:i w:val="false"/>
          <w:iCs w:val="false"/>
          <w:color w:val="1B2A4A"/>
          <w:sz w:val="33"/>
          <w:szCs w:val="33"/>
          <w:caps w:val="false"/>
          <w:rFonts w:ascii="Calibri" w:cs="Calibri" w:eastAsia="Calibri" w:hAnsi="Calibri"/>
        </w:rPr>
        <w:t xml:space="preserve">Release-Ready · Pilot Edition</w:t>
      </w:r>
    </w:p>
    <w:p>
      <w:pPr>
        <w:spacing w:after="100"/>
        <w:jc w:val="center"/>
      </w:pPr>
      <w:r>
        <w:rPr>
          <w:b w:val="false"/>
          <w:bCs w:val="false"/>
          <w:i w:val="false"/>
          <w:iCs w:val="false"/>
          <w:color w:val="6B7280"/>
          <w:sz w:val="27"/>
          <w:szCs w:val="27"/>
          <w:caps w:val="false"/>
          <w:rFonts w:ascii="Calibri" w:cs="Calibri" w:eastAsia="Calibri" w:hAnsi="Calibri"/>
        </w:rPr>
        <w:t xml:space="preserve">© 2026 TroopToTeacher Technologies LLC. All rights reserved.   ISBN: [to be assigned]</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Copyright, Ownership &amp; Framework</w:t>
      </w:r>
    </w:p>
    <w:p>
      <w:pPr>
        <w:spacing w:after="100"/>
      </w:pPr>
      <w:r>
        <w:rPr>
          <w:b/>
          <w:bCs/>
          <w:i w:val="false"/>
          <w:iCs w:val="false"/>
          <w:color w:val="1A1A1A"/>
          <w:sz w:val="33"/>
          <w:szCs w:val="33"/>
          <w:caps w:val="false"/>
          <w:rFonts w:ascii="Calibri" w:cs="Calibri" w:eastAsia="Calibri" w:hAnsi="Calibri"/>
        </w:rPr>
        <w:t xml:space="preserve">Government Hack™ — Unit 5: The Judicial Branch, Course Standard Edition.</w:t>
      </w:r>
    </w:p>
    <w:p>
      <w:pPr>
        <w:spacing w:after="100"/>
      </w:pPr>
      <w:r>
        <w:rPr>
          <w:b w:val="false"/>
          <w:bCs w:val="false"/>
          <w:i w:val="false"/>
          <w:iCs w:val="false"/>
          <w:color w:val="1A1A1A"/>
          <w:sz w:val="33"/>
          <w:szCs w:val="33"/>
          <w:caps w:val="false"/>
          <w:rFonts w:ascii="Calibri" w:cs="Calibri" w:eastAsia="Calibri" w:hAnsi="Calibri"/>
        </w:rPr>
        <w:t xml:space="preserve">© 2026 TroopToTeacher Technologies LLC. All rights reserved. This workbook is proprietary; reproduction or redistribution outside a licensed classroom is prohibited.</w:t>
      </w:r>
    </w:p>
    <w:p>
      <w:pPr>
        <w:spacing w:after="100"/>
      </w:pPr>
      <w:r>
        <w:rPr>
          <w:b w:val="false"/>
          <w:bCs w:val="false"/>
          <w:i w:val="false"/>
          <w:iCs w:val="false"/>
          <w:color w:val="1A1A1A"/>
          <w:sz w:val="33"/>
          <w:szCs w:val="33"/>
          <w:caps w:val="false"/>
          <w:rFonts w:ascii="Calibri" w:cs="Calibri" w:eastAsia="Calibri" w:hAnsi="Calibri"/>
        </w:rPr>
        <w:t xml:space="preserve">Source integrity. Every primary source in this unit is public-domain and cited to its holding repository (National Archives, Library of Congress). See the Source Library.</w:t>
      </w:r>
    </w:p>
    <w:p>
      <w:pPr>
        <w:spacing w:after="100"/>
      </w:pPr>
      <w:r>
        <w:rPr>
          <w:b w:val="false"/>
          <w:bCs w:val="false"/>
          <w:i w:val="false"/>
          <w:iCs w:val="false"/>
          <w:color w:val="1A1A1A"/>
          <w:sz w:val="33"/>
          <w:szCs w:val="33"/>
          <w:caps w:val="false"/>
          <w:rFonts w:ascii="Calibri" w:cs="Calibri" w:eastAsia="Calibri" w:hAnsi="Calibri"/>
        </w:rPr>
        <w:t xml:space="preserve">Reading provenance (district-clear). Close-Read passages are labeled “Government Hack-authored instructional synthesis” — they build on the standard record and are not presented as primary sources.</w:t>
      </w:r>
    </w:p>
    <w:p>
      <w:pPr>
        <w:spacing w:after="100"/>
      </w:pPr>
      <w:r>
        <w:rPr>
          <w:b w:val="false"/>
          <w:bCs w:val="false"/>
          <w:i w:val="false"/>
          <w:iCs w:val="false"/>
          <w:color w:val="1A1A1A"/>
          <w:sz w:val="33"/>
          <w:szCs w:val="33"/>
          <w:caps w:val="false"/>
          <w:rFonts w:ascii="Calibri" w:cs="Calibri" w:eastAsia="Calibri" w:hAnsi="Calibri"/>
        </w:rPr>
        <w:t xml:space="preserve">Framework stack. This workbook anchors to Tennessee U.S. Government &amp; Civics standards GC.19–GC.22 and the Social Studies Practices (SSP.01–SSP.06), and is designed on CAST UDL 3.0 and an MTSS support model.</w:t>
      </w:r>
    </w:p>
    <w:p>
      <w:pPr>
        <w:spacing w:after="100"/>
      </w:pPr>
      <w:r>
        <w:rPr>
          <w:b/>
          <w:bCs/>
          <w:i w:val="false"/>
          <w:iCs w:val="false"/>
          <w:color w:val="1A1A1A"/>
          <w:sz w:val="33"/>
          <w:szCs w:val="33"/>
          <w:caps w:val="false"/>
          <w:rFonts w:ascii="Calibri" w:cs="Calibri" w:eastAsia="Calibri" w:hAnsi="Calibri"/>
        </w:rPr>
        <w:t xml:space="preserve">Pacing. </w:t>
      </w:r>
      <w:r>
        <w:rPr>
          <w:b w:val="false"/>
          <w:bCs w:val="false"/>
          <w:i w:val="false"/>
          <w:iCs w:val="false"/>
          <w:color w:val="1A1A1A"/>
          <w:sz w:val="33"/>
          <w:szCs w:val="33"/>
          <w:caps w:val="false"/>
          <w:rFonts w:ascii="Calibri" w:cs="Calibri" w:eastAsia="Calibri" w:hAnsi="Calibri"/>
        </w:rPr>
        <w:t xml:space="preserve">Each standard is built for </w:t>
      </w:r>
      <w:r>
        <w:rPr>
          <w:b/>
          <w:bCs/>
          <w:i w:val="false"/>
          <w:iCs w:val="false"/>
          <w:color w:val="1A1A1A"/>
          <w:sz w:val="33"/>
          <w:szCs w:val="33"/>
          <w:caps w:val="false"/>
          <w:rFonts w:ascii="Calibri" w:cs="Calibri" w:eastAsia="Calibri" w:hAnsi="Calibri"/>
        </w:rPr>
        <w:t xml:space="preserve">one 45-minute class period.</w:t>
      </w:r>
      <w:r>
        <w:rPr>
          <w:b w:val="false"/>
          <w:bCs w:val="false"/>
          <w:i w:val="false"/>
          <w:iCs w:val="false"/>
          <w:color w:val="1A1A1A"/>
          <w:sz w:val="33"/>
          <w:szCs w:val="33"/>
          <w:caps w:val="false"/>
          <w:rFonts w:ascii="Calibri" w:cs="Calibri" w:eastAsia="Calibri" w:hAnsi="Calibri"/>
        </w:rPr>
        <w:t xml:space="preserve"> Each activity shows a </w:t>
      </w:r>
      <w:r>
        <w:rPr>
          <w:b/>
          <w:bCs/>
          <w:i w:val="false"/>
          <w:iCs w:val="false"/>
          <w:color w:val="C89B3C"/>
          <w:sz w:val="33"/>
          <w:szCs w:val="33"/>
          <w:caps w:val="false"/>
          <w:rFonts w:ascii="Calibri" w:cs="Calibri" w:eastAsia="Calibri" w:hAnsi="Calibri"/>
        </w:rPr>
        <w:t xml:space="preserve">⏱ ~ minutes</w:t>
      </w:r>
      <w:r>
        <w:rPr>
          <w:b w:val="false"/>
          <w:bCs w:val="false"/>
          <w:i w:val="false"/>
          <w:iCs w:val="false"/>
          <w:color w:val="1A1A1A"/>
          <w:sz w:val="33"/>
          <w:szCs w:val="33"/>
          <w:caps w:val="false"/>
          <w:rFonts w:ascii="Calibri" w:cs="Calibri" w:eastAsia="Calibri" w:hAnsi="Calibri"/>
        </w:rPr>
        <w:t xml:space="preserve"> estimate at its heading. There is more here than one period holds — your teacher chooses which activities you do in class; the rest may become warm-ups, stations, or homework.</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Tennessee Standards &amp; SSP Crosswalk</w:t>
      </w:r>
    </w:p>
    <w:p>
      <w:pPr>
        <w:spacing w:after="100"/>
      </w:pPr>
      <w:r>
        <w:rPr>
          <w:b w:val="false"/>
          <w:bCs w:val="false"/>
          <w:i w:val="false"/>
          <w:iCs w:val="false"/>
          <w:color w:val="1A1A1A"/>
          <w:sz w:val="33"/>
          <w:szCs w:val="33"/>
          <w:caps w:val="false"/>
          <w:rFonts w:ascii="Calibri" w:cs="Calibri" w:eastAsia="Calibri" w:hAnsi="Calibri"/>
        </w:rPr>
        <w:t xml:space="preserve">Each standard below is taught to the full Course Standard expectation; the Social Studies Practices are embedded in every activity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522"/>
        <w:gridCol w:w="6240"/>
        <w:gridCol w:w="2030"/>
      </w:tblGrid>
      <w:tr>
        <w:trPr>
          <w:tblHeader/>
        </w:trPr>
        <w:tc>
          <w:tcPr>
            <w:tcW w:type="dxa" w:w="15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Standard</w:t>
            </w:r>
          </w:p>
        </w:tc>
        <w:tc>
          <w:tcPr>
            <w:tcW w:type="dxa" w:w="624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Focus</w:t>
            </w:r>
          </w:p>
        </w:tc>
        <w:tc>
          <w:tcPr>
            <w:tcW w:type="dxa" w:w="203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 Deck slides</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GC.19</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Article III &amp; Judicial Power</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GC.20</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Selecting &amp; Confirming Justices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GC.21</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Judicial Review &amp; Marbury v. Madison</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GC.22</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Deciding What Is Constitutional</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Social Studies Practices (SSP.01–SSP.06)</w:t>
      </w:r>
    </w:p>
    <w:p>
      <w:pPr>
        <w:spacing w:after="100"/>
      </w:pPr>
      <w:r>
        <w:rPr>
          <w:b w:val="false"/>
          <w:bCs w:val="false"/>
          <w:i w:val="false"/>
          <w:iCs w:val="false"/>
          <w:color w:val="1A1A1A"/>
          <w:sz w:val="32"/>
          <w:szCs w:val="32"/>
          <w:caps w:val="false"/>
          <w:rFonts w:ascii="Calibri" w:cs="Calibri" w:eastAsia="Calibri" w:hAnsi="Calibri"/>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Accessibility, UDL &amp; Accommodations Matrix</w:t>
      </w:r>
    </w:p>
    <w:p>
      <w:pPr>
        <w:spacing w:after="100"/>
      </w:pPr>
      <w:r>
        <w:rPr>
          <w:b w:val="false"/>
          <w:bCs w:val="false"/>
          <w:i w:val="false"/>
          <w:iCs w:val="false"/>
          <w:color w:val="1A1A1A"/>
          <w:sz w:val="33"/>
          <w:szCs w:val="33"/>
          <w:caps w:val="false"/>
          <w:rFonts w:ascii="Calibri" w:cs="Calibri" w:eastAsia="Calibri" w:hAnsi="Calibri"/>
        </w:rPr>
        <w:t xml:space="preserve">One firm learning goal per standard; flexible, universal means. Supports are available by design and never lower the goal. They work alongside — never in place of — required IEP or 504 accommodations.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436"/>
        <w:gridCol w:w="4514"/>
        <w:gridCol w:w="2842"/>
      </w:tblGrid>
      <w:tr>
        <w:trPr>
          <w:tblHeader/>
        </w:trPr>
        <w:tc>
          <w:tcPr>
            <w:tcW w:type="dxa" w:w="243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Universal support</w:t>
            </w:r>
          </w:p>
        </w:tc>
        <w:tc>
          <w:tcPr>
            <w:tcW w:type="dxa" w:w="451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is</w:t>
            </w:r>
          </w:p>
        </w:tc>
        <w:tc>
          <w:tcPr>
            <w:tcW w:type="dxa" w:w="284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Where it appears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CORE PATH</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Essential instruction every student completes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LANGUAGE SUPPORT</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Vocabulary, pronunciation, Spanish cognates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Word Bank, Guided/Light Backs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RESPONSE CHOICE</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Write, say/record, or diagram</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SUPPORT OPTION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Optional scaffold that keeps the goal</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Guided Support Back, Primary Source</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PROGRESS CHECK</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Quick DOK-2/3 check to guide reteach/extend</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Cornell Notes, Practice Quiz</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Deeper challenge once the goal is met</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 Bank, CER</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How CAST UDL 3.0 is visible in this workbook</w:t>
      </w:r>
    </w:p>
    <w:p>
      <w:pPr>
        <w:spacing w:after="100"/>
      </w:pPr>
      <w:r>
        <w:rPr>
          <w:b w:val="false"/>
          <w:bCs w:val="false"/>
          <w:i w:val="false"/>
          <w:iCs w:val="false"/>
          <w:color w:val="1A1A1A"/>
          <w:sz w:val="32"/>
          <w:szCs w:val="32"/>
          <w:caps w:val="false"/>
          <w:rFonts w:ascii="Calibri" w:cs="Calibri" w:eastAsia="Calibri" w:hAnsi="Calibri"/>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before="150" w:after="90"/>
      </w:pPr>
      <w:r>
        <w:rPr>
          <w:b/>
          <w:bCs/>
          <w:i w:val="false"/>
          <w:iCs w:val="false"/>
          <w:color w:val="1B2A4A"/>
          <w:sz w:val="42"/>
          <w:szCs w:val="42"/>
          <w:caps w:val="false"/>
          <w:rFonts w:ascii="Calibri" w:cs="Calibri" w:eastAsia="Calibri" w:hAnsi="Calibri"/>
        </w:rPr>
        <w:t xml:space="preserve">My Support Plan (optional — you choose)</w:t>
      </w:r>
    </w:p>
    <w:p>
      <w:pPr>
        <w:spacing w:after="100"/>
      </w:pPr>
      <w:r>
        <w:rPr>
          <w:b w:val="false"/>
          <w:bCs w:val="false"/>
          <w:i w:val="false"/>
          <w:iCs w:val="false"/>
          <w:color w:val="1A1A1A"/>
          <w:sz w:val="33"/>
          <w:szCs w:val="33"/>
          <w:caps w:val="false"/>
          <w:rFonts w:ascii="Calibri" w:cs="Calibri" w:eastAsia="Calibri" w:hAnsi="Calibri"/>
        </w:rPr>
        <w:t xml:space="preserve">Supports are available by design. Check the ones you might try; you can change your mind any time.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Support I might use</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When it would help me</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Word Bank + Spanish column</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Guided or Light Support Back</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Response choice (say/record or diagram)</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Sentence frames / Rehearsal Lab</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How to Use This Workbook</w:t>
      </w:r>
    </w:p>
    <w:p>
      <w:pPr>
        <w:spacing w:after="100"/>
      </w:pPr>
      <w:r>
        <w:rPr>
          <w:b w:val="false"/>
          <w:bCs w:val="false"/>
          <w:i w:val="false"/>
          <w:iCs w:val="false"/>
          <w:color w:val="1A1A1A"/>
          <w:sz w:val="33"/>
          <w:szCs w:val="33"/>
          <w:caps w:val="false"/>
          <w:rFonts w:ascii="Calibri" w:cs="Calibri" w:eastAsia="Calibri" w:hAnsi="Calibri"/>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before="150" w:after="90"/>
      </w:pPr>
      <w:r>
        <w:rPr>
          <w:b/>
          <w:bCs/>
          <w:i w:val="false"/>
          <w:iCs w:val="false"/>
          <w:color w:val="1B2A4A"/>
          <w:sz w:val="42"/>
          <w:szCs w:val="42"/>
          <w:caps w:val="false"/>
          <w:rFonts w:ascii="Calibri" w:cs="Calibri" w:eastAsia="Calibri" w:hAnsi="Calibri"/>
        </w:rPr>
        <w:t xml:space="preserve">Label legend — these appear throughout every standard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Label</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Meaning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CORE PATH</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essential instruction every student completes.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SUPPORT OPTION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optional scaffold that keeps the goal, not lowers it.</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LANGUAGE SUPPORT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Vocabulary, pronunciation, and Spanish cognates for access.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RESPONSE CHOICE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Show learning by writing, saying/recording, or diagramming.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PROGRESS CHECK</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quick DOK-2/3 check that guides reteach or extend.</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deeper challenge once the goal is met.</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Before You Begin — Set a S.M.A.R.T. Goal</w:t>
      </w:r>
    </w:p>
    <w:p>
      <w:pPr>
        <w:spacing w:after="100"/>
      </w:pPr>
      <w:r>
        <w:rPr>
          <w:b w:val="false"/>
          <w:bCs w:val="false"/>
          <w:i w:val="false"/>
          <w:iCs w:val="false"/>
          <w:color w:val="1A1A1A"/>
          <w:sz w:val="33"/>
          <w:szCs w:val="33"/>
          <w:caps w:val="false"/>
          <w:rFonts w:ascii="Calibri" w:cs="Calibri" w:eastAsia="Calibri" w:hAnsi="Calibri"/>
        </w:rPr>
        <w:t xml:space="preserve">Strong learners set goals — but a goal only helps if it is built well. First learn how, then write yours.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WHAT MAKES A GOAL STRONG? Build it S.M.A.R.T.</w:t>
            </w:r>
          </w:p>
          <w:p>
            <w:pPr>
              <w:spacing w:after="40"/>
            </w:pPr>
            <w:r>
              <w:rPr>
                <w:b w:val="false"/>
                <w:bCs w:val="false"/>
                <w:i w:val="false"/>
                <w:iCs w:val="false"/>
                <w:color w:val="1A1A1A"/>
                <w:sz w:val="30"/>
                <w:szCs w:val="30"/>
                <w:caps w:val="false"/>
                <w:rFonts w:ascii="Calibri" w:cs="Calibri" w:eastAsia="Calibri" w:hAnsi="Calibri"/>
              </w:rPr>
              <w:t xml:space="preserve">S — Specific: say exactly what you will be able to do (“explain how a bill becomes law,” not “do well”).</w:t>
            </w:r>
          </w:p>
          <w:p>
            <w:pPr>
              <w:spacing w:after="40"/>
            </w:pPr>
            <w:r>
              <w:rPr>
                <w:b w:val="false"/>
                <w:bCs w:val="false"/>
                <w:i w:val="false"/>
                <w:iCs w:val="false"/>
                <w:color w:val="1A1A1A"/>
                <w:sz w:val="30"/>
                <w:szCs w:val="30"/>
                <w:caps w:val="false"/>
                <w:rFonts w:ascii="Calibri" w:cs="Calibri" w:eastAsia="Calibri" w:hAnsi="Calibri"/>
              </w:rPr>
              <w:t xml:space="preserve">M — Measurable: how will you PROVE it? — a score, a diagram, or teaching a partner.</w:t>
            </w:r>
          </w:p>
          <w:p>
            <w:pPr>
              <w:spacing w:after="40"/>
            </w:pPr>
            <w:r>
              <w:rPr>
                <w:b w:val="false"/>
                <w:bCs w:val="false"/>
                <w:i w:val="false"/>
                <w:iCs w:val="false"/>
                <w:color w:val="1A1A1A"/>
                <w:sz w:val="30"/>
                <w:szCs w:val="30"/>
                <w:caps w:val="false"/>
                <w:rFonts w:ascii="Calibri" w:cs="Calibri" w:eastAsia="Calibri" w:hAnsi="Calibri"/>
              </w:rPr>
              <w:t xml:space="preserve">A — Achievable: a real stretch you can reach with effort — not too easy, not impossible.</w:t>
            </w:r>
          </w:p>
          <w:p>
            <w:pPr>
              <w:spacing w:after="40"/>
            </w:pPr>
            <w:r>
              <w:rPr>
                <w:b w:val="false"/>
                <w:bCs w:val="false"/>
                <w:i w:val="false"/>
                <w:iCs w:val="false"/>
                <w:color w:val="1A1A1A"/>
                <w:sz w:val="30"/>
                <w:szCs w:val="30"/>
                <w:caps w:val="false"/>
                <w:rFonts w:ascii="Calibri" w:cs="Calibri" w:eastAsia="Calibri" w:hAnsi="Calibri"/>
              </w:rPr>
              <w:t xml:space="preserve">R — Relevant: it connects to this unit’s big question.</w:t>
            </w:r>
          </w:p>
          <w:p>
            <w:pPr>
              <w:spacing w:after="40"/>
            </w:pPr>
            <w:r>
              <w:rPr>
                <w:b w:val="false"/>
                <w:bCs w:val="false"/>
                <w:i w:val="false"/>
                <w:iCs w:val="false"/>
                <w:color w:val="1A1A1A"/>
                <w:sz w:val="30"/>
                <w:szCs w:val="30"/>
                <w:caps w:val="false"/>
                <w:rFonts w:ascii="Calibri" w:cs="Calibri" w:eastAsia="Calibri" w:hAnsi="Calibri"/>
              </w:rPr>
              <w:t xml:space="preserve">T — Time-bound: name WHEN — “by the end of this unit.”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SEE THE DIFFERENCE</w:t>
            </w:r>
          </w:p>
          <w:p>
            <w:pPr>
              <w:spacing w:after="40"/>
            </w:pPr>
            <w:r>
              <w:rPr>
                <w:b w:val="false"/>
                <w:bCs w:val="false"/>
                <w:i w:val="false"/>
                <w:iCs w:val="false"/>
                <w:color w:val="1A1A1A"/>
                <w:sz w:val="30"/>
                <w:szCs w:val="30"/>
                <w:caps w:val="false"/>
                <w:rFonts w:ascii="Calibri" w:cs="Calibri" w:eastAsia="Calibri" w:hAnsi="Calibri"/>
              </w:rPr>
              <w:t xml:space="preserve">Weak:  “I want to do good in government.”  (vague — nothing to measure)</w:t>
            </w:r>
          </w:p>
          <w:p>
            <w:pPr>
              <w:spacing w:after="40"/>
            </w:pPr>
            <w:r>
              <w:rPr>
                <w:b/>
                <w:bCs/>
                <w:i w:val="false"/>
                <w:iCs w:val="false"/>
                <w:color w:val="1A1A1A"/>
                <w:sz w:val="30"/>
                <w:szCs w:val="30"/>
                <w:caps w:val="false"/>
                <w:rFonts w:ascii="Calibri" w:cs="Calibri" w:eastAsia="Calibri" w:hAnsi="Calibri"/>
              </w:rPr>
              <w:t xml:space="preserve">S.M.A.R.T.:  “By the end of this unit I can explain how the three branches check each other, and prove it by teaching a partner and scoring 80%+ on the check.”</w:t>
            </w:r>
          </w:p>
        </w:tc>
      </w:tr>
    </w:tbl>
    <w:p>
      <w:pPr>
        <w:spacing w:after="100"/>
      </w:pPr>
      <w:r>
        <w:rPr>
          <w:b w:val="false"/>
          <w:bCs w:val="false"/>
          <w:i/>
          <w:iCs/>
          <w:color w:val="6B7280"/>
          <w:sz w:val="30"/>
          <w:szCs w:val="30"/>
          <w:caps w:val="false"/>
          <w:rFonts w:ascii="Calibri" w:cs="Calibri" w:eastAsia="Calibri" w:hAnsi="Calibri"/>
        </w:rPr>
        <w:t xml:space="preserve">This unit’s big question: How can unelected judges check the other branches — and what limits their power?</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Write YOUR S.M.A.R.T. goal for this unit — use all the lines: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45"/>
        <w:gridCol w:w="6747"/>
      </w:tblGrid>
      <w:tr>
        <w:trPr>
          <w:tblHeader/>
        </w:trPr>
        <w:tc>
          <w:tcPr>
            <w:tcW w:type="dxa" w:w="3045"/>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Before we start…</w:t>
            </w:r>
          </w:p>
        </w:tc>
        <w:tc>
          <w:tcPr>
            <w:tcW w:type="dxa" w:w="67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on the lines</w:t>
            </w:r>
          </w:p>
        </w:tc>
      </w:tr>
      <w:tr>
        <w:tc>
          <w:tcPr>
            <w:tcW w:type="dxa" w:w="304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I already know</w:t>
            </w:r>
          </w:p>
        </w:tc>
        <w:tc>
          <w:tcPr>
            <w:tcW w:type="dxa" w:w="67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4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question I want answered</w:t>
            </w:r>
          </w:p>
        </w:tc>
        <w:tc>
          <w:tcPr>
            <w:tcW w:type="dxa" w:w="67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r>
        <w:br w:type="page"/>
      </w:r>
    </w:p>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GC.19 — Article III &amp; Judicial Power</w:t>
      </w:r>
    </w:p>
    <w:p>
      <w:pPr>
        <w:spacing w:after="60"/>
      </w:pPr>
      <w:r>
        <w:rPr>
          <w:b/>
          <w:bCs/>
          <w:i w:val="false"/>
          <w:iCs w:val="false"/>
          <w:color w:val="1A1A1A"/>
          <w:sz w:val="33"/>
          <w:szCs w:val="33"/>
          <w:caps w:val="false"/>
          <w:rFonts w:ascii="Calibri" w:cs="Calibri" w:eastAsia="Calibri" w:hAnsi="Calibri"/>
        </w:rPr>
        <w:t xml:space="preserve">TN Academic Standard GC.19: </w:t>
      </w:r>
      <w:r>
        <w:rPr>
          <w:b w:val="false"/>
          <w:bCs w:val="false"/>
          <w:i w:val="false"/>
          <w:iCs w:val="false"/>
          <w:color w:val="1A1A1A"/>
          <w:sz w:val="33"/>
          <w:szCs w:val="33"/>
          <w:caps w:val="false"/>
          <w:rFonts w:ascii="Calibri" w:cs="Calibri" w:eastAsia="Calibri" w:hAnsi="Calibri"/>
        </w:rPr>
        <w:t xml:space="preserve">Analyze Article III of the U.S. Constitution as it relates to judicial power, including the length of terms and the jurisdiction of the U.S. Supreme Court.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 can analyze Article III — the judicial power, the tenure of judges, and the jurisdiction of the Supreme Court..</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Civic Structure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These nine officials never face an election, can't be fired for their rulings, and keep their jobs for life. Why would a democracy design a branch like that?</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can unelected judges check the other branches — and what limits their power?</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GC.19</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Jurisdiction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authority of a court to hear and decide a case; the Supreme Court has both original and appellate jurisdiction under Article III.</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jurisdicción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Life Tenure (Good Behaviour)</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Federal judges hold office 'during good Behaviour' — effectively for life — so they can decide cases free from political pressure.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cargo vitalicio (buena conducta)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Appellate Jurisdiction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authority of a higher court to review and revise the decision of a lower court; most Supreme Court cases arrive this way.</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jurisdicción de apelación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Jurisdiction (joor-is-DIK-shun); Life Tenure (Good Behaviour) (lyfe TEN-yer); Appellate Jurisdiction (uh-PEL-it).</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Jurisdiction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Life Tenure (Good Behaviour)</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Appellate Jurisdiction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GC.19</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Jurisdiction</w:t>
            </w:r>
            <w:r>
              <w:rPr>
                <w:b w:val="false"/>
                <w:bCs w:val="false"/>
                <w:i w:val="false"/>
                <w:iCs w:val="false"/>
                <w:color w:val="D9D5C8"/>
                <w:sz w:val="27"/>
                <w:szCs w:val="27"/>
                <w:caps w:val="false"/>
                <w:rFonts w:ascii="Calibri" w:cs="Calibri" w:eastAsia="Calibri" w:hAnsi="Calibri"/>
              </w:rPr>
              <w:t xml:space="preserve">      ·   ES: jurisdicción</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authority of a court to hear and decide a case; the Supreme Court has both original and appellate jurisdiction under Article III.</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“Jurisdiction” to explain this standard.</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Appellate Jurisdiction</w:t>
            </w:r>
            <w:r>
              <w:rPr>
                <w:b w:val="false"/>
                <w:bCs w:val="false"/>
                <w:i w:val="false"/>
                <w:iCs w:val="false"/>
                <w:color w:val="D9D5C8"/>
                <w:sz w:val="27"/>
                <w:szCs w:val="27"/>
                <w:caps w:val="false"/>
                <w:rFonts w:ascii="Calibri" w:cs="Calibri" w:eastAsia="Calibri" w:hAnsi="Calibri"/>
              </w:rPr>
              <w:t xml:space="preserve">      ·   ES: jurisdicción de apelación</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authority of a higher court to review and revise the decision of a lower court; most Supreme Court cases arrive this way.</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“Appellate Jurisdiction” to explain this standard.</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1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GC.19</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GC.19 — Article III &amp; Judicial Power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check the courts provide?</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GC.19</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34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Jurisdiction · Life Tenure (Good Behaviour) · Appellate Jurisdiction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Why does the Constitution give federal judges their offices 'during good Behaviour' — effectively for life?</w:t>
            </w:r>
          </w:p>
          <w:p>
            <w:pPr>
              <w:spacing w:after="30"/>
              <w:ind w:left="360"/>
            </w:pPr>
            <w:r>
              <w:rPr>
                <w:b w:val="false"/>
                <w:bCs w:val="false"/>
                <w:i w:val="false"/>
                <w:iCs w:val="false"/>
                <w:color w:val="1A1A1A"/>
                <w:sz w:val="32"/>
                <w:szCs w:val="32"/>
                <w:caps w:val="false"/>
                <w:rFonts w:ascii="Calibri" w:cs="Calibri" w:eastAsia="Calibri" w:hAnsi="Calibri"/>
              </w:rPr>
              <w:t xml:space="preserve">A.   So they can decide cases free from political pressure</w:t>
            </w:r>
          </w:p>
          <w:p>
            <w:pPr>
              <w:spacing w:after="30"/>
              <w:ind w:left="360"/>
            </w:pPr>
            <w:r>
              <w:rPr>
                <w:b w:val="false"/>
                <w:bCs w:val="false"/>
                <w:i w:val="false"/>
                <w:iCs w:val="false"/>
                <w:color w:val="1A1A1A"/>
                <w:sz w:val="32"/>
                <w:szCs w:val="32"/>
                <w:caps w:val="false"/>
                <w:rFonts w:ascii="Calibri" w:cs="Calibri" w:eastAsia="Calibri" w:hAnsi="Calibri"/>
              </w:rPr>
              <w:t xml:space="preserve">B.   Because judges cannot be removed for any reason</w:t>
            </w:r>
          </w:p>
          <w:p>
            <w:pPr>
              <w:spacing w:after="30"/>
              <w:ind w:left="360"/>
            </w:pPr>
            <w:r>
              <w:rPr>
                <w:b w:val="false"/>
                <w:bCs w:val="false"/>
                <w:i w:val="false"/>
                <w:iCs w:val="false"/>
                <w:color w:val="1A1A1A"/>
                <w:sz w:val="32"/>
                <w:szCs w:val="32"/>
                <w:caps w:val="false"/>
                <w:rFonts w:ascii="Calibri" w:cs="Calibri" w:eastAsia="Calibri" w:hAnsi="Calibri"/>
              </w:rPr>
              <w:t xml:space="preserve">C.   So the President can replace them every four years</w:t>
            </w:r>
          </w:p>
          <w:p>
            <w:pPr>
              <w:spacing w:after="30"/>
              <w:ind w:left="360"/>
            </w:pPr>
            <w:r>
              <w:rPr>
                <w:b w:val="false"/>
                <w:bCs w:val="false"/>
                <w:i w:val="false"/>
                <w:iCs w:val="false"/>
                <w:color w:val="1A1A1A"/>
                <w:sz w:val="32"/>
                <w:szCs w:val="32"/>
                <w:caps w:val="false"/>
                <w:rFonts w:ascii="Calibri" w:cs="Calibri" w:eastAsia="Calibri" w:hAnsi="Calibri"/>
              </w:rPr>
              <w:t xml:space="preserve">D.   Because judges must also serve in Congress</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GC.19</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Jurisdiction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authority of a court to hear and decide a case; the Supreme Court has both original and appellate jurisdiction under Article III.</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Life Tenure (Good Behaviour)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Federal judges hold office 'during good Behaviour' — effectively for life — so they can decide cases free from political pressure.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Appellate Jurisdiction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authority of a higher court to review and revise the decision of a lower court; most Supreme Court cases arrive this way.</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article iii &amp; judicial power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article iii &amp; judicial power was Jurisdiction: The authority of a court to hear and decide a case; the Supreme Court has both original and appellate jurisdiction under Article III.</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GC.19</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Jurisdiction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Life Tenure (Good Behaviour)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Appellate Jurisdiction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What does Article III vest in 'one supreme Court,' and who creates the lower courts?</w:t>
      </w:r>
    </w:p>
    <w:p>
      <w:pPr>
        <w:spacing w:after="100"/>
      </w:pPr>
      <w:r>
        <w:rPr>
          <w:b w:val="false"/>
          <w:bCs w:val="false"/>
          <w:i w:val="false"/>
          <w:iCs w:val="false"/>
          <w:color w:val="1A1A1A"/>
          <w:sz w:val="30"/>
          <w:szCs w:val="30"/>
          <w:caps w:val="false"/>
          <w:rFonts w:ascii="Calibri" w:cs="Calibri" w:eastAsia="Calibri" w:hAnsi="Calibri"/>
        </w:rPr>
        <w:t xml:space="preserve">• How does 'good Behaviour' tenure protect judicial independence?</w:t>
      </w:r>
    </w:p>
    <w:p>
      <w:pPr>
        <w:spacing w:after="100"/>
      </w:pPr>
      <w:r>
        <w:rPr>
          <w:b w:val="false"/>
          <w:bCs w:val="false"/>
          <w:i w:val="false"/>
          <w:iCs w:val="false"/>
          <w:color w:val="1A1A1A"/>
          <w:sz w:val="30"/>
          <w:szCs w:val="30"/>
          <w:caps w:val="false"/>
          <w:rFonts w:ascii="Calibri" w:cs="Calibri" w:eastAsia="Calibri" w:hAnsi="Calibri"/>
        </w:rPr>
        <w:t xml:space="preserve">• What is the difference between original and appellate jurisdiction?</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GC.19</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Article III creates the judicial branch in a single sentence and leaves the rest to Congress: it vests 'the judicial Power' in 'one supreme Court' and lets Congress create the lower federal courts. To protect judicial independence, judges hold their offices 'during good Behaviour' — effectively for life — and their pay cannot be cut, so they can decide cases without fear of politics. Article III also defines the courts' jurisdiction, the authority to hear a case. The Supreme Court has original jurisdiction (a case starts there) in a few situations, but most cases reach it through appellate jurisdiction — an appeal from a lower court. A federal judge is removed only by impeachment, which is rare. The design trades democratic control for independence: judges answer to the Constitution, not to the voters.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Jurisdiction, Life Tenure (Good Behaviour).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What does Article III vest in 'one supreme Court,' and who creates the lower courts?</w:t>
      </w:r>
    </w:p>
    <w:p>
      <w:pPr>
        <w:spacing w:after="100"/>
      </w:pPr>
      <w:r>
        <w:rPr>
          <w:b w:val="false"/>
          <w:bCs w:val="false"/>
          <w:i w:val="false"/>
          <w:iCs w:val="false"/>
          <w:color w:val="1A1A1A"/>
          <w:sz w:val="30"/>
          <w:szCs w:val="30"/>
          <w:caps w:val="false"/>
          <w:rFonts w:ascii="Calibri" w:cs="Calibri" w:eastAsia="Calibri" w:hAnsi="Calibri"/>
        </w:rPr>
        <w:t xml:space="preserve">2. How does 'good Behaviour' tenure protect judicial independence?</w:t>
      </w:r>
    </w:p>
    <w:p>
      <w:pPr>
        <w:spacing w:after="100"/>
      </w:pPr>
      <w:r>
        <w:rPr>
          <w:b w:val="false"/>
          <w:bCs w:val="false"/>
          <w:i w:val="false"/>
          <w:iCs w:val="false"/>
          <w:color w:val="1A1A1A"/>
          <w:sz w:val="30"/>
          <w:szCs w:val="30"/>
          <w:caps w:val="false"/>
          <w:rFonts w:ascii="Calibri" w:cs="Calibri" w:eastAsia="Calibri" w:hAnsi="Calibri"/>
        </w:rPr>
        <w:t xml:space="preserve">3. What is the difference between original and appellate jurisdiction?</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GC.19</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(document) — analyze it with HIPPO. Builds SSP.01–SSP.02.</w:t>
      </w:r>
    </w:p>
    <w:p>
      <w:pPr>
        <w:spacing w:after="60"/>
        <w:jc w:val="center"/>
      </w:pPr>
      <w:r>
        <w:drawing>
          <wp:inline distT="0" distB="0" distL="0" distR="0">
            <wp:extent cx="2857500" cy="3619500"/>
            <wp:effectExtent t="0" r="0" b="0" l="0"/>
            <wp:docPr id="1" name="Judiciary Act of 1789" descr="Document: Judiciary Act of 1789 (1st U.S. Congress, 1789)." title="Judiciary Act of 17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Judiciary Act of 1789 · 1st U.S. Congress · 1789</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https://commons.wikimedia.org/wiki/File:Judiciary_Act_of_1789.jpg Public domain — U.S. federal statute, 1789 https://commons.wikimedia.org/wiki/File:Judiciary_Act_of_1789.jpg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GC.19</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u5-gc19-dok1-1 · pre-field-test]</w:t>
      </w:r>
    </w:p>
    <w:p>
      <w:pPr>
        <w:spacing w:after="100"/>
      </w:pPr>
      <w:r>
        <w:rPr>
          <w:b/>
          <w:bCs/>
          <w:i w:val="false"/>
          <w:iCs w:val="false"/>
          <w:color w:val="1A1A1A"/>
          <w:sz w:val="32"/>
          <w:szCs w:val="32"/>
          <w:caps w:val="false"/>
          <w:rFonts w:ascii="Calibri" w:cs="Calibri" w:eastAsia="Calibri" w:hAnsi="Calibri"/>
        </w:rPr>
        <w:t xml:space="preserve">Federal judges can be removed from office only by:</w:t>
      </w:r>
    </w:p>
    <w:p>
      <w:pPr>
        <w:spacing w:after="20"/>
        <w:ind w:left="260"/>
      </w:pPr>
      <w:r>
        <w:rPr>
          <w:b w:val="false"/>
          <w:bCs w:val="false"/>
          <w:i w:val="false"/>
          <w:iCs w:val="false"/>
          <w:color w:val="1A1A1A"/>
          <w:sz w:val="30"/>
          <w:szCs w:val="30"/>
          <w:caps w:val="false"/>
          <w:rFonts w:ascii="Calibri" w:cs="Calibri" w:eastAsia="Calibri" w:hAnsi="Calibri"/>
        </w:rPr>
        <w:t xml:space="preserve">A. A national election</w:t>
      </w:r>
    </w:p>
    <w:p>
      <w:pPr>
        <w:spacing w:after="20"/>
        <w:ind w:left="260"/>
      </w:pPr>
      <w:r>
        <w:rPr>
          <w:b w:val="false"/>
          <w:bCs w:val="false"/>
          <w:i w:val="false"/>
          <w:iCs w:val="false"/>
          <w:color w:val="1A1A1A"/>
          <w:sz w:val="30"/>
          <w:szCs w:val="30"/>
          <w:caps w:val="false"/>
          <w:rFonts w:ascii="Calibri" w:cs="Calibri" w:eastAsia="Calibri" w:hAnsi="Calibri"/>
        </w:rPr>
        <w:t xml:space="preserve">B. Impeachment</w:t>
      </w:r>
    </w:p>
    <w:p>
      <w:pPr>
        <w:spacing w:after="20"/>
        <w:ind w:left="260"/>
      </w:pPr>
      <w:r>
        <w:rPr>
          <w:b w:val="false"/>
          <w:bCs w:val="false"/>
          <w:i w:val="false"/>
          <w:iCs w:val="false"/>
          <w:color w:val="1A1A1A"/>
          <w:sz w:val="30"/>
          <w:szCs w:val="30"/>
          <w:caps w:val="false"/>
          <w:rFonts w:ascii="Calibri" w:cs="Calibri" w:eastAsia="Calibri" w:hAnsi="Calibri"/>
        </w:rPr>
        <w:t xml:space="preserve">C. The President alone</w:t>
      </w:r>
    </w:p>
    <w:p>
      <w:pPr>
        <w:spacing w:after="20"/>
        <w:ind w:left="260"/>
      </w:pPr>
      <w:r>
        <w:rPr>
          <w:b w:val="false"/>
          <w:bCs w:val="false"/>
          <w:i w:val="false"/>
          <w:iCs w:val="false"/>
          <w:color w:val="1A1A1A"/>
          <w:sz w:val="30"/>
          <w:szCs w:val="30"/>
          <w:caps w:val="false"/>
          <w:rFonts w:ascii="Calibri" w:cs="Calibri" w:eastAsia="Calibri" w:hAnsi="Calibri"/>
        </w:rPr>
        <w:t xml:space="preserve">D. A state legislature</w:t>
      </w:r>
    </w:p>
    <w:p>
      <w:pPr>
        <w:spacing w:after="100"/>
      </w:pPr>
      <w:r>
        <w:rPr>
          <w:b/>
          <w:bCs/>
          <w:i w:val="false"/>
          <w:iCs w:val="false"/>
          <w:color w:val="6B7280"/>
          <w:sz w:val="27"/>
          <w:szCs w:val="27"/>
          <w:caps w:val="false"/>
          <w:rFonts w:ascii="Calibri" w:cs="Calibri" w:eastAsia="Calibri" w:hAnsi="Calibri"/>
        </w:rPr>
        <w:t xml:space="preserve">[DOK 2 · item u1-gc19-dok2-tc · pre-field-test]</w:t>
      </w:r>
    </w:p>
    <w:p>
      <w:pPr>
        <w:spacing w:after="100"/>
      </w:pPr>
      <w:r>
        <w:rPr>
          <w:b/>
          <w:bCs/>
          <w:i w:val="false"/>
          <w:iCs w:val="false"/>
          <w:color w:val="1A1A1A"/>
          <w:sz w:val="32"/>
          <w:szCs w:val="32"/>
          <w:caps w:val="false"/>
          <w:rFonts w:ascii="Calibri" w:cs="Calibri" w:eastAsia="Calibri" w:hAnsi="Calibri"/>
        </w:rPr>
        <w:t xml:space="preserve">Why does the Constitution give federal judges their offices 'during good Behaviour' — effectively for life?</w:t>
      </w:r>
    </w:p>
    <w:p>
      <w:pPr>
        <w:spacing w:after="20"/>
        <w:ind w:left="260"/>
      </w:pPr>
      <w:r>
        <w:rPr>
          <w:b w:val="false"/>
          <w:bCs w:val="false"/>
          <w:i w:val="false"/>
          <w:iCs w:val="false"/>
          <w:color w:val="1A1A1A"/>
          <w:sz w:val="30"/>
          <w:szCs w:val="30"/>
          <w:caps w:val="false"/>
          <w:rFonts w:ascii="Calibri" w:cs="Calibri" w:eastAsia="Calibri" w:hAnsi="Calibri"/>
        </w:rPr>
        <w:t xml:space="preserve">A. So they can decide cases free from political pressure</w:t>
      </w:r>
    </w:p>
    <w:p>
      <w:pPr>
        <w:spacing w:after="20"/>
        <w:ind w:left="260"/>
      </w:pPr>
      <w:r>
        <w:rPr>
          <w:b w:val="false"/>
          <w:bCs w:val="false"/>
          <w:i w:val="false"/>
          <w:iCs w:val="false"/>
          <w:color w:val="1A1A1A"/>
          <w:sz w:val="30"/>
          <w:szCs w:val="30"/>
          <w:caps w:val="false"/>
          <w:rFonts w:ascii="Calibri" w:cs="Calibri" w:eastAsia="Calibri" w:hAnsi="Calibri"/>
        </w:rPr>
        <w:t xml:space="preserve">B. Because judges cannot be removed for any reason</w:t>
      </w:r>
    </w:p>
    <w:p>
      <w:pPr>
        <w:spacing w:after="20"/>
        <w:ind w:left="260"/>
      </w:pPr>
      <w:r>
        <w:rPr>
          <w:b w:val="false"/>
          <w:bCs w:val="false"/>
          <w:i w:val="false"/>
          <w:iCs w:val="false"/>
          <w:color w:val="1A1A1A"/>
          <w:sz w:val="30"/>
          <w:szCs w:val="30"/>
          <w:caps w:val="false"/>
          <w:rFonts w:ascii="Calibri" w:cs="Calibri" w:eastAsia="Calibri" w:hAnsi="Calibri"/>
        </w:rPr>
        <w:t xml:space="preserve">C. So the President can replace them every four years</w:t>
      </w:r>
    </w:p>
    <w:p>
      <w:pPr>
        <w:spacing w:after="20"/>
        <w:ind w:left="260"/>
      </w:pPr>
      <w:r>
        <w:rPr>
          <w:b w:val="false"/>
          <w:bCs w:val="false"/>
          <w:i w:val="false"/>
          <w:iCs w:val="false"/>
          <w:color w:val="1A1A1A"/>
          <w:sz w:val="30"/>
          <w:szCs w:val="30"/>
          <w:caps w:val="false"/>
          <w:rFonts w:ascii="Calibri" w:cs="Calibri" w:eastAsia="Calibri" w:hAnsi="Calibri"/>
        </w:rPr>
        <w:t xml:space="preserve">D. Because judges must also serve in Congress</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GC.19</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can unelected judges check the other branches — and what limits their power?</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Is life tenure for federal judges a strength or a danger for democracy? Defend your claim with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GC.19</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GC.20 — Selecting &amp; Confirming Justices</w:t>
      </w:r>
    </w:p>
    <w:p>
      <w:pPr>
        <w:spacing w:after="60"/>
      </w:pPr>
      <w:r>
        <w:rPr>
          <w:b/>
          <w:bCs/>
          <w:i w:val="false"/>
          <w:iCs w:val="false"/>
          <w:color w:val="1A1A1A"/>
          <w:sz w:val="33"/>
          <w:szCs w:val="33"/>
          <w:caps w:val="false"/>
          <w:rFonts w:ascii="Calibri" w:cs="Calibri" w:eastAsia="Calibri" w:hAnsi="Calibri"/>
        </w:rPr>
        <w:t xml:space="preserve">TN Academic Standard GC.20: </w:t>
      </w:r>
      <w:r>
        <w:rPr>
          <w:b w:val="false"/>
          <w:bCs w:val="false"/>
          <w:i w:val="false"/>
          <w:iCs w:val="false"/>
          <w:color w:val="1A1A1A"/>
          <w:sz w:val="33"/>
          <w:szCs w:val="33"/>
          <w:caps w:val="false"/>
          <w:rFonts w:ascii="Calibri" w:cs="Calibri" w:eastAsia="Calibri" w:hAnsi="Calibri"/>
        </w:rPr>
        <w:t xml:space="preserve">Explain the processes of selection and confirmation of Supreme Court justices.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 can explain how a Supreme Court justice is nominated by the President and confirmed by the Senate..</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Civic Structure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A single choice can steer the Constitution for forty years. That's why one open seat can freeze all of Washington. How does someone actually get the robe?</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can unelected judges check the other branches — and what limits their power?</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GC.20</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Nomination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President's naming of a person to fill a Supreme Court vacancy; the first step in seating a justice.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nominación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Confirmation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Senate's approval of a nominee by majority vote, after a Judiciary Committee hearing — the 'Advice and Consent' required by the Constitution.</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confirmación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Senate Judiciary Committee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Senate committee that holds hearings and questions a Supreme Court nominee before the full Senate votes.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Comité Judicial del Senado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Nomination (nom-ih-NAY-shun); Confirmation (kon-fer-MAY-shun); Senate Judiciary Committee (joo-DISH-ee-air-ee).</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Nomination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Confirmation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Senate Judiciary Committee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GC.20</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Nomination</w:t>
            </w:r>
            <w:r>
              <w:rPr>
                <w:b w:val="false"/>
                <w:bCs w:val="false"/>
                <w:i w:val="false"/>
                <w:iCs w:val="false"/>
                <w:color w:val="D9D5C8"/>
                <w:sz w:val="27"/>
                <w:szCs w:val="27"/>
                <w:caps w:val="false"/>
                <w:rFonts w:ascii="Calibri" w:cs="Calibri" w:eastAsia="Calibri" w:hAnsi="Calibri"/>
              </w:rPr>
              <w:t xml:space="preserve">      ·   ES: nominación</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President's naming of a person to fill a Supreme Court vacancy; the first step in seating a justice.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“Nomination” to explain this standard.</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Confirmation</w:t>
            </w:r>
            <w:r>
              <w:rPr>
                <w:b w:val="false"/>
                <w:bCs w:val="false"/>
                <w:i w:val="false"/>
                <w:iCs w:val="false"/>
                <w:color w:val="D9D5C8"/>
                <w:sz w:val="27"/>
                <w:szCs w:val="27"/>
                <w:caps w:val="false"/>
                <w:rFonts w:ascii="Calibri" w:cs="Calibri" w:eastAsia="Calibri" w:hAnsi="Calibri"/>
              </w:rPr>
              <w:t xml:space="preserve">      ·   ES: confirmación</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Senate's approval of a nominee by majority vote, after a Judiciary Committee hearing — the 'Advice and Consent' required by the Constitution.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“Confirmation” to explain this standard.</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1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GC.20</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GC.20 — Selecting &amp; Confirming Justices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check the courts provide?</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GC.20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34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Nomination · Confirmation · Senate Judiciary Committee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Which two parts of government share the power to seat a new Supreme Court justice?</w:t>
            </w:r>
          </w:p>
          <w:p>
            <w:pPr>
              <w:spacing w:after="30"/>
              <w:ind w:left="360"/>
            </w:pPr>
            <w:r>
              <w:rPr>
                <w:b w:val="false"/>
                <w:bCs w:val="false"/>
                <w:i w:val="false"/>
                <w:iCs w:val="false"/>
                <w:color w:val="1A1A1A"/>
                <w:sz w:val="32"/>
                <w:szCs w:val="32"/>
                <w:caps w:val="false"/>
                <w:rFonts w:ascii="Calibri" w:cs="Calibri" w:eastAsia="Calibri" w:hAnsi="Calibri"/>
              </w:rPr>
              <w:t xml:space="preserve">A.   The House and the Senate</w:t>
            </w:r>
          </w:p>
          <w:p>
            <w:pPr>
              <w:spacing w:after="30"/>
              <w:ind w:left="360"/>
            </w:pPr>
            <w:r>
              <w:rPr>
                <w:b w:val="false"/>
                <w:bCs w:val="false"/>
                <w:i w:val="false"/>
                <w:iCs w:val="false"/>
                <w:color w:val="1A1A1A"/>
                <w:sz w:val="32"/>
                <w:szCs w:val="32"/>
                <w:caps w:val="false"/>
                <w:rFonts w:ascii="Calibri" w:cs="Calibri" w:eastAsia="Calibri" w:hAnsi="Calibri"/>
              </w:rPr>
              <w:t xml:space="preserve">B.   The President and the Supreme Court</w:t>
            </w:r>
          </w:p>
          <w:p>
            <w:pPr>
              <w:spacing w:after="30"/>
              <w:ind w:left="360"/>
            </w:pPr>
            <w:r>
              <w:rPr>
                <w:b w:val="false"/>
                <w:bCs w:val="false"/>
                <w:i w:val="false"/>
                <w:iCs w:val="false"/>
                <w:color w:val="1A1A1A"/>
                <w:sz w:val="32"/>
                <w:szCs w:val="32"/>
                <w:caps w:val="false"/>
                <w:rFonts w:ascii="Calibri" w:cs="Calibri" w:eastAsia="Calibri" w:hAnsi="Calibri"/>
              </w:rPr>
              <w:t xml:space="preserve">C.   The President nominates and the Senate confirms</w:t>
            </w:r>
          </w:p>
          <w:p>
            <w:pPr>
              <w:spacing w:after="30"/>
              <w:ind w:left="360"/>
            </w:pPr>
            <w:r>
              <w:rPr>
                <w:b w:val="false"/>
                <w:bCs w:val="false"/>
                <w:i w:val="false"/>
                <w:iCs w:val="false"/>
                <w:color w:val="1A1A1A"/>
                <w:sz w:val="32"/>
                <w:szCs w:val="32"/>
                <w:caps w:val="false"/>
                <w:rFonts w:ascii="Calibri" w:cs="Calibri" w:eastAsia="Calibri" w:hAnsi="Calibri"/>
              </w:rPr>
              <w:t xml:space="preserve">D.   The states and the Supreme Court</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GC.20</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Nomination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President's naming of a person to fill a Supreme Court vacancy; the first step in seating a justice.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Confirmation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Senate's approval of a nominee by majority vote, after a Judiciary Committee hearing — the 'Advice and Consent' required by the Constitution.</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Senate Judiciary Committee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Senate committee that holds hearings and questions a Supreme Court nominee before the full Senate votes.</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selecting &amp; confirming justices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selecting &amp; confirming justices was Nomination: The President's naming of a person to fill a Supreme Court vacancy; the first step in seating a justice.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GC.20</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Nomination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Confirmation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Senate Judiciary Committee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What are the two steps to seat a Supreme Court justice, and who controls each?</w:t>
      </w:r>
    </w:p>
    <w:p>
      <w:pPr>
        <w:spacing w:after="100"/>
      </w:pPr>
      <w:r>
        <w:rPr>
          <w:b w:val="false"/>
          <w:bCs w:val="false"/>
          <w:i w:val="false"/>
          <w:iCs w:val="false"/>
          <w:color w:val="1A1A1A"/>
          <w:sz w:val="30"/>
          <w:szCs w:val="30"/>
          <w:caps w:val="false"/>
          <w:rFonts w:ascii="Calibri" w:cs="Calibri" w:eastAsia="Calibri" w:hAnsi="Calibri"/>
        </w:rPr>
        <w:t xml:space="preserve">• What does the Senate Judiciary Committee do before the full Senate votes?</w:t>
      </w:r>
    </w:p>
    <w:p>
      <w:pPr>
        <w:spacing w:after="100"/>
      </w:pPr>
      <w:r>
        <w:rPr>
          <w:b w:val="false"/>
          <w:bCs w:val="false"/>
          <w:i w:val="false"/>
          <w:iCs w:val="false"/>
          <w:color w:val="1A1A1A"/>
          <w:sz w:val="30"/>
          <w:szCs w:val="30"/>
          <w:caps w:val="false"/>
          <w:rFonts w:ascii="Calibri" w:cs="Calibri" w:eastAsia="Calibri" w:hAnsi="Calibri"/>
        </w:rPr>
        <w:t xml:space="preserve">• Why are confirmations so high-stakes, given how long a justice can serve?</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GC.20</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No one reaches the Supreme Court alone. When a seat opens, the President nominates a candidate — the first step. The nomination then goes to the Senate, which holds the power of 'Advice and Consent.' The Senate Judiciary Committee holds public hearings, questioning the nominee about their record and judicial philosophy, then recommends the nominee to the full Senate, which confirms by a majority vote. Because a justice serves 'during good Behaviour' — often for decades — a single appointment can shape the law long after the President who made it has left office. That high stakes has turned confirmations into some of the most closely watched political contests in Washington. The process is a deliberate check: the President chooses, but only the Senate can seat.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Nomination, Confirmation.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What are the two steps to seat a Supreme Court justice, and who controls each?</w:t>
      </w:r>
    </w:p>
    <w:p>
      <w:pPr>
        <w:spacing w:after="100"/>
      </w:pPr>
      <w:r>
        <w:rPr>
          <w:b w:val="false"/>
          <w:bCs w:val="false"/>
          <w:i w:val="false"/>
          <w:iCs w:val="false"/>
          <w:color w:val="1A1A1A"/>
          <w:sz w:val="30"/>
          <w:szCs w:val="30"/>
          <w:caps w:val="false"/>
          <w:rFonts w:ascii="Calibri" w:cs="Calibri" w:eastAsia="Calibri" w:hAnsi="Calibri"/>
        </w:rPr>
        <w:t xml:space="preserve">2. What does the Senate Judiciary Committee do before the full Senate votes?</w:t>
      </w:r>
    </w:p>
    <w:p>
      <w:pPr>
        <w:spacing w:after="100"/>
      </w:pPr>
      <w:r>
        <w:rPr>
          <w:b w:val="false"/>
          <w:bCs w:val="false"/>
          <w:i w:val="false"/>
          <w:iCs w:val="false"/>
          <w:color w:val="1A1A1A"/>
          <w:sz w:val="30"/>
          <w:szCs w:val="30"/>
          <w:caps w:val="false"/>
          <w:rFonts w:ascii="Calibri" w:cs="Calibri" w:eastAsia="Calibri" w:hAnsi="Calibri"/>
        </w:rPr>
        <w:t xml:space="preserve">3. Why are confirmations so high-stakes, given how long a justice can serve?</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GC.20</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(portrait) — analyze it with HIPPO. Builds SSP.01–SSP.02.</w:t>
      </w:r>
    </w:p>
    <w:p>
      <w:pPr>
        <w:spacing w:after="60"/>
        <w:jc w:val="center"/>
      </w:pPr>
      <w:r>
        <w:drawing>
          <wp:inline distT="0" distB="0" distL="0" distR="0">
            <wp:extent cx="2857500" cy="3429000"/>
            <wp:effectExtent t="0" r="0" b="0" l="0"/>
            <wp:docPr id="1" name="John Jay" descr="Portrait: John Jay (Gilbert Stuart, 1794)." title="John J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857500" cy="34290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John Jay · Gilbert Stuart · 1794</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https://commons.wikimedia.org/wiki/File:Gilbert_Stuart,_John_Jay,_1794,_NGA_75023.jpg Public domain — pre-1929; National Gallery of Art https://commons.wikimedia.org/wiki/File:Gilbert_Stuart,_John_Jay,_1794,_NGA_75023.jpg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GC.20</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u5-gc20-dok1-1 · pre-field-test]</w:t>
      </w:r>
    </w:p>
    <w:p>
      <w:pPr>
        <w:spacing w:after="100"/>
      </w:pPr>
      <w:r>
        <w:rPr>
          <w:b/>
          <w:bCs/>
          <w:i w:val="false"/>
          <w:iCs w:val="false"/>
          <w:color w:val="1A1A1A"/>
          <w:sz w:val="32"/>
          <w:szCs w:val="32"/>
          <w:caps w:val="false"/>
          <w:rFonts w:ascii="Calibri" w:cs="Calibri" w:eastAsia="Calibri" w:hAnsi="Calibri"/>
        </w:rPr>
        <w:t xml:space="preserve">After the President nominates a Supreme Court justice, who must confirm the nominee?</w:t>
      </w:r>
    </w:p>
    <w:p>
      <w:pPr>
        <w:spacing w:after="20"/>
        <w:ind w:left="260"/>
      </w:pPr>
      <w:r>
        <w:rPr>
          <w:b w:val="false"/>
          <w:bCs w:val="false"/>
          <w:i w:val="false"/>
          <w:iCs w:val="false"/>
          <w:color w:val="1A1A1A"/>
          <w:sz w:val="30"/>
          <w:szCs w:val="30"/>
          <w:caps w:val="false"/>
          <w:rFonts w:ascii="Calibri" w:cs="Calibri" w:eastAsia="Calibri" w:hAnsi="Calibri"/>
        </w:rPr>
        <w:t xml:space="preserve">A. The House</w:t>
      </w:r>
    </w:p>
    <w:p>
      <w:pPr>
        <w:spacing w:after="20"/>
        <w:ind w:left="260"/>
      </w:pPr>
      <w:r>
        <w:rPr>
          <w:b w:val="false"/>
          <w:bCs w:val="false"/>
          <w:i w:val="false"/>
          <w:iCs w:val="false"/>
          <w:color w:val="1A1A1A"/>
          <w:sz w:val="30"/>
          <w:szCs w:val="30"/>
          <w:caps w:val="false"/>
          <w:rFonts w:ascii="Calibri" w:cs="Calibri" w:eastAsia="Calibri" w:hAnsi="Calibri"/>
        </w:rPr>
        <w:t xml:space="preserve">B. The Senate</w:t>
      </w:r>
    </w:p>
    <w:p>
      <w:pPr>
        <w:spacing w:after="20"/>
        <w:ind w:left="260"/>
      </w:pPr>
      <w:r>
        <w:rPr>
          <w:b w:val="false"/>
          <w:bCs w:val="false"/>
          <w:i w:val="false"/>
          <w:iCs w:val="false"/>
          <w:color w:val="1A1A1A"/>
          <w:sz w:val="30"/>
          <w:szCs w:val="30"/>
          <w:caps w:val="false"/>
          <w:rFonts w:ascii="Calibri" w:cs="Calibri" w:eastAsia="Calibri" w:hAnsi="Calibri"/>
        </w:rPr>
        <w:t xml:space="preserve">C. The states</w:t>
      </w:r>
    </w:p>
    <w:p>
      <w:pPr>
        <w:spacing w:after="20"/>
        <w:ind w:left="260"/>
      </w:pPr>
      <w:r>
        <w:rPr>
          <w:b w:val="false"/>
          <w:bCs w:val="false"/>
          <w:i w:val="false"/>
          <w:iCs w:val="false"/>
          <w:color w:val="1A1A1A"/>
          <w:sz w:val="30"/>
          <w:szCs w:val="30"/>
          <w:caps w:val="false"/>
          <w:rFonts w:ascii="Calibri" w:cs="Calibri" w:eastAsia="Calibri" w:hAnsi="Calibri"/>
        </w:rPr>
        <w:t xml:space="preserve">D. The current justices</w:t>
      </w:r>
    </w:p>
    <w:p>
      <w:pPr>
        <w:spacing w:after="100"/>
      </w:pPr>
      <w:r>
        <w:rPr>
          <w:b/>
          <w:bCs/>
          <w:i w:val="false"/>
          <w:iCs w:val="false"/>
          <w:color w:val="6B7280"/>
          <w:sz w:val="27"/>
          <w:szCs w:val="27"/>
          <w:caps w:val="false"/>
          <w:rFonts w:ascii="Calibri" w:cs="Calibri" w:eastAsia="Calibri" w:hAnsi="Calibri"/>
        </w:rPr>
        <w:t xml:space="preserve">[DOK 2 · item u1-gc20-dok2-tc · pre-field-test]</w:t>
      </w:r>
    </w:p>
    <w:p>
      <w:pPr>
        <w:spacing w:after="100"/>
      </w:pPr>
      <w:r>
        <w:rPr>
          <w:b/>
          <w:bCs/>
          <w:i w:val="false"/>
          <w:iCs w:val="false"/>
          <w:color w:val="1A1A1A"/>
          <w:sz w:val="32"/>
          <w:szCs w:val="32"/>
          <w:caps w:val="false"/>
          <w:rFonts w:ascii="Calibri" w:cs="Calibri" w:eastAsia="Calibri" w:hAnsi="Calibri"/>
        </w:rPr>
        <w:t xml:space="preserve">Which two parts of government share the power to seat a new Supreme Court justice?</w:t>
      </w:r>
    </w:p>
    <w:p>
      <w:pPr>
        <w:spacing w:after="20"/>
        <w:ind w:left="260"/>
      </w:pPr>
      <w:r>
        <w:rPr>
          <w:b w:val="false"/>
          <w:bCs w:val="false"/>
          <w:i w:val="false"/>
          <w:iCs w:val="false"/>
          <w:color w:val="1A1A1A"/>
          <w:sz w:val="30"/>
          <w:szCs w:val="30"/>
          <w:caps w:val="false"/>
          <w:rFonts w:ascii="Calibri" w:cs="Calibri" w:eastAsia="Calibri" w:hAnsi="Calibri"/>
        </w:rPr>
        <w:t xml:space="preserve">A. The House and the Senate</w:t>
      </w:r>
    </w:p>
    <w:p>
      <w:pPr>
        <w:spacing w:after="20"/>
        <w:ind w:left="260"/>
      </w:pPr>
      <w:r>
        <w:rPr>
          <w:b w:val="false"/>
          <w:bCs w:val="false"/>
          <w:i w:val="false"/>
          <w:iCs w:val="false"/>
          <w:color w:val="1A1A1A"/>
          <w:sz w:val="30"/>
          <w:szCs w:val="30"/>
          <w:caps w:val="false"/>
          <w:rFonts w:ascii="Calibri" w:cs="Calibri" w:eastAsia="Calibri" w:hAnsi="Calibri"/>
        </w:rPr>
        <w:t xml:space="preserve">B. The President and the Supreme Court</w:t>
      </w:r>
    </w:p>
    <w:p>
      <w:pPr>
        <w:spacing w:after="20"/>
        <w:ind w:left="260"/>
      </w:pPr>
      <w:r>
        <w:rPr>
          <w:b w:val="false"/>
          <w:bCs w:val="false"/>
          <w:i w:val="false"/>
          <w:iCs w:val="false"/>
          <w:color w:val="1A1A1A"/>
          <w:sz w:val="30"/>
          <w:szCs w:val="30"/>
          <w:caps w:val="false"/>
          <w:rFonts w:ascii="Calibri" w:cs="Calibri" w:eastAsia="Calibri" w:hAnsi="Calibri"/>
        </w:rPr>
        <w:t xml:space="preserve">C. The President nominates and the Senate confirms</w:t>
      </w:r>
    </w:p>
    <w:p>
      <w:pPr>
        <w:spacing w:after="20"/>
        <w:ind w:left="260"/>
      </w:pPr>
      <w:r>
        <w:rPr>
          <w:b w:val="false"/>
          <w:bCs w:val="false"/>
          <w:i w:val="false"/>
          <w:iCs w:val="false"/>
          <w:color w:val="1A1A1A"/>
          <w:sz w:val="30"/>
          <w:szCs w:val="30"/>
          <w:caps w:val="false"/>
          <w:rFonts w:ascii="Calibri" w:cs="Calibri" w:eastAsia="Calibri" w:hAnsi="Calibri"/>
        </w:rPr>
        <w:t xml:space="preserve">D. The states and the Supreme Court</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GC.20</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can unelected judges check the other branches — and what limits their power?</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Should Supreme Court confirmations require a simple majority, or a larger supermajority of the Senate? Defend your claim.</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GC.20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GC.21 — Judicial Review &amp; Marbury v. Madison</w:t>
      </w:r>
    </w:p>
    <w:p>
      <w:pPr>
        <w:spacing w:after="60"/>
      </w:pPr>
      <w:r>
        <w:rPr>
          <w:b/>
          <w:bCs/>
          <w:i w:val="false"/>
          <w:iCs w:val="false"/>
          <w:color w:val="1A1A1A"/>
          <w:sz w:val="33"/>
          <w:szCs w:val="33"/>
          <w:caps w:val="false"/>
          <w:rFonts w:ascii="Calibri" w:cs="Calibri" w:eastAsia="Calibri" w:hAnsi="Calibri"/>
        </w:rPr>
        <w:t xml:space="preserve">TN Academic Standard GC.21: </w:t>
      </w:r>
      <w:r>
        <w:rPr>
          <w:b w:val="false"/>
          <w:bCs w:val="false"/>
          <w:i w:val="false"/>
          <w:iCs w:val="false"/>
          <w:color w:val="1A1A1A"/>
          <w:sz w:val="33"/>
          <w:szCs w:val="33"/>
          <w:caps w:val="false"/>
          <w:rFonts w:ascii="Calibri" w:cs="Calibri" w:eastAsia="Calibri" w:hAnsi="Calibri"/>
        </w:rPr>
        <w:t xml:space="preserve">Explain the process of judicial review established by Marbury v. Madison. (H,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 can explain judicial review and how Marbury v. Madison (1803) established it..</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History (H) · 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The Constitution never says the courts can cancel a law — so how did nine judges claim the power to overrule Congress? One 1803 case answered it forever.</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can unelected judges check the other branches — and what limits their power?</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GC.21</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Judicial Review</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power of the courts to declare a law or government action unconstitutional and therefore void — established by Marbury v. Madison.</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revisión judicial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Unconstitutional</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Conflicting with the Constitution; a law found unconstitutional cannot be enforced.</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inconstitucional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Precedent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court decision that guides how similar cases are decided in the future; Marbury set the precedent of judicial review.</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precedente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Judicial Review (joo-DISH-ul ree-VYOO); Unconstitutional (un-kon-stih-TOO-shun-ul); Precedent (PRESS-ih-dent).</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Judicial Review</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Unconstitutional</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Precedent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GC.21</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Judicial Review</w:t>
            </w:r>
            <w:r>
              <w:rPr>
                <w:b w:val="false"/>
                <w:bCs w:val="false"/>
                <w:i w:val="false"/>
                <w:iCs w:val="false"/>
                <w:color w:val="D9D5C8"/>
                <w:sz w:val="27"/>
                <w:szCs w:val="27"/>
                <w:caps w:val="false"/>
                <w:rFonts w:ascii="Calibri" w:cs="Calibri" w:eastAsia="Calibri" w:hAnsi="Calibri"/>
              </w:rPr>
              <w:t xml:space="preserve">      ·   ES: revisión judicial</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power of the courts to declare a law or government action unconstitutional and therefore void — established by Marbury v. Madison.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“Judicial Review” to explain this standard.</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Precedent</w:t>
            </w:r>
            <w:r>
              <w:rPr>
                <w:b w:val="false"/>
                <w:bCs w:val="false"/>
                <w:i w:val="false"/>
                <w:iCs w:val="false"/>
                <w:color w:val="D9D5C8"/>
                <w:sz w:val="27"/>
                <w:szCs w:val="27"/>
                <w:caps w:val="false"/>
                <w:rFonts w:ascii="Calibri" w:cs="Calibri" w:eastAsia="Calibri" w:hAnsi="Calibri"/>
              </w:rPr>
              <w:t xml:space="preserve">      ·   ES: precedente</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court decision that guides how similar cases are decided in the future; Marbury set the precedent of judicial review.</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“Precedent” to explain this standard.</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1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GC.21</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GC.21 — Judicial Review &amp; Marbury v. Madison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check the courts provide?</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GC.21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34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Judicial Review · Unconstitutional · Precedent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What power did Marbury v. Madison (1803) establish for the courts?</w:t>
            </w:r>
          </w:p>
          <w:p>
            <w:pPr>
              <w:spacing w:after="30"/>
              <w:ind w:left="360"/>
            </w:pPr>
            <w:r>
              <w:rPr>
                <w:b w:val="false"/>
                <w:bCs w:val="false"/>
                <w:i w:val="false"/>
                <w:iCs w:val="false"/>
                <w:color w:val="1A1A1A"/>
                <w:sz w:val="32"/>
                <w:szCs w:val="32"/>
                <w:caps w:val="false"/>
                <w:rFonts w:ascii="Calibri" w:cs="Calibri" w:eastAsia="Calibri" w:hAnsi="Calibri"/>
              </w:rPr>
              <w:t xml:space="preserve">A.   The power to elect the President</w:t>
            </w:r>
          </w:p>
          <w:p>
            <w:pPr>
              <w:spacing w:after="30"/>
              <w:ind w:left="360"/>
            </w:pPr>
            <w:r>
              <w:rPr>
                <w:b w:val="false"/>
                <w:bCs w:val="false"/>
                <w:i w:val="false"/>
                <w:iCs w:val="false"/>
                <w:color w:val="1A1A1A"/>
                <w:sz w:val="32"/>
                <w:szCs w:val="32"/>
                <w:caps w:val="false"/>
                <w:rFonts w:ascii="Calibri" w:cs="Calibri" w:eastAsia="Calibri" w:hAnsi="Calibri"/>
              </w:rPr>
              <w:t xml:space="preserve">B.   Judicial review — the power to declare a law unconstitutional and void</w:t>
            </w:r>
          </w:p>
          <w:p>
            <w:pPr>
              <w:spacing w:after="30"/>
              <w:ind w:left="360"/>
            </w:pPr>
            <w:r>
              <w:rPr>
                <w:b w:val="false"/>
                <w:bCs w:val="false"/>
                <w:i w:val="false"/>
                <w:iCs w:val="false"/>
                <w:color w:val="1A1A1A"/>
                <w:sz w:val="32"/>
                <w:szCs w:val="32"/>
                <w:caps w:val="false"/>
                <w:rFonts w:ascii="Calibri" w:cs="Calibri" w:eastAsia="Calibri" w:hAnsi="Calibri"/>
              </w:rPr>
              <w:t xml:space="preserve">C.   The power to collect taxes</w:t>
            </w:r>
          </w:p>
          <w:p>
            <w:pPr>
              <w:spacing w:after="30"/>
              <w:ind w:left="360"/>
            </w:pPr>
            <w:r>
              <w:rPr>
                <w:b w:val="false"/>
                <w:bCs w:val="false"/>
                <w:i w:val="false"/>
                <w:iCs w:val="false"/>
                <w:color w:val="1A1A1A"/>
                <w:sz w:val="32"/>
                <w:szCs w:val="32"/>
                <w:caps w:val="false"/>
                <w:rFonts w:ascii="Calibri" w:cs="Calibri" w:eastAsia="Calibri" w:hAnsi="Calibri"/>
              </w:rPr>
              <w:t xml:space="preserve">D.   The power to declare war</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GC.21</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Judicial Review</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power of the courts to declare a law or government action unconstitutional and therefore void — established by Marbury v. Madison.</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Unconstitutional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Conflicting with the Constitution; a law found unconstitutional cannot be enforced.</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Precedent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court decision that guides how similar cases are decided in the future; Marbury set the precedent of judicial review.</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judicial review &amp; marbury v. madison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judicial review &amp; marbury v. madison was Judicial Review: The power of the courts to declare a law or government action unconstitutional and therefore void — established by Marbury v. Madison.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GC.21</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Judicial Review</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Unconstitutional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Precedent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According to Marshall, whose job is it 'to say what the law is'?</w:t>
      </w:r>
    </w:p>
    <w:p>
      <w:pPr>
        <w:spacing w:after="100"/>
      </w:pPr>
      <w:r>
        <w:rPr>
          <w:b w:val="false"/>
          <w:bCs w:val="false"/>
          <w:i w:val="false"/>
          <w:iCs w:val="false"/>
          <w:color w:val="1A1A1A"/>
          <w:sz w:val="30"/>
          <w:szCs w:val="30"/>
          <w:caps w:val="false"/>
          <w:rFonts w:ascii="Calibri" w:cs="Calibri" w:eastAsia="Calibri" w:hAnsi="Calibri"/>
        </w:rPr>
        <w:t xml:space="preserve">• Why does Marshall conclude that a law conflicting with the Constitution must be void?</w:t>
      </w:r>
    </w:p>
    <w:p>
      <w:pPr>
        <w:spacing w:after="100"/>
      </w:pPr>
      <w:r>
        <w:rPr>
          <w:b w:val="false"/>
          <w:bCs w:val="false"/>
          <w:i w:val="false"/>
          <w:iCs w:val="false"/>
          <w:color w:val="1A1A1A"/>
          <w:sz w:val="30"/>
          <w:szCs w:val="30"/>
          <w:caps w:val="false"/>
          <w:rFonts w:ascii="Calibri" w:cs="Calibri" w:eastAsia="Calibri" w:hAnsi="Calibri"/>
        </w:rPr>
        <w:t xml:space="preserve">• How did Marbury v. Madison change the power of the judicial branch?</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GC.21</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The Constitution never explicitly says the courts can strike down a law — the Supreme Court claimed that power itself, in Marbury v. Madison (1803). In a dispute over a last-minute judicial appointment, Chief Justice John Marshall reasoned that when a law conflicts with the Constitution, the Constitution must win, because it is the supreme law. 'It is emphatically the province and duty of the judicial department to say what the law is,' he wrote, and 'a law repugnant to the constitution is void.' With that, Marshall established judicial review — the power of courts to declare laws and government actions unconstitutional. It made the judiciary a true check on the other branches and set the precedent that still governs how the Court operates. A branch that controls neither the army nor the budget gained the last word on what the Constitution means.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Judicial Review, Unconstitutional.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According to Marshall, whose job is it 'to say what the law is'?</w:t>
      </w:r>
    </w:p>
    <w:p>
      <w:pPr>
        <w:spacing w:after="100"/>
      </w:pPr>
      <w:r>
        <w:rPr>
          <w:b w:val="false"/>
          <w:bCs w:val="false"/>
          <w:i w:val="false"/>
          <w:iCs w:val="false"/>
          <w:color w:val="1A1A1A"/>
          <w:sz w:val="30"/>
          <w:szCs w:val="30"/>
          <w:caps w:val="false"/>
          <w:rFonts w:ascii="Calibri" w:cs="Calibri" w:eastAsia="Calibri" w:hAnsi="Calibri"/>
        </w:rPr>
        <w:t xml:space="preserve">2. Why does Marshall conclude that a law conflicting with the Constitution must be void?</w:t>
      </w:r>
    </w:p>
    <w:p>
      <w:pPr>
        <w:spacing w:after="100"/>
      </w:pPr>
      <w:r>
        <w:rPr>
          <w:b w:val="false"/>
          <w:bCs w:val="false"/>
          <w:i w:val="false"/>
          <w:iCs w:val="false"/>
          <w:color w:val="1A1A1A"/>
          <w:sz w:val="30"/>
          <w:szCs w:val="30"/>
          <w:caps w:val="false"/>
          <w:rFonts w:ascii="Calibri" w:cs="Calibri" w:eastAsia="Calibri" w:hAnsi="Calibri"/>
        </w:rPr>
        <w:t xml:space="preserve">3. How did Marbury v. Madison change the power of the judicial branch?</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GC.21</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(portrait) — analyze it with HIPPO. Builds SSP.01–SSP.02.</w:t>
      </w:r>
    </w:p>
    <w:p>
      <w:pPr>
        <w:spacing w:after="60"/>
        <w:jc w:val="center"/>
      </w:pPr>
      <w:r>
        <w:drawing>
          <wp:inline distT="0" distB="0" distL="0" distR="0">
            <wp:extent cx="2857500" cy="3429000"/>
            <wp:effectExtent t="0" r="0" b="0" l="0"/>
            <wp:docPr id="1" name="Chief Justice John Marshall (judicial review / Marbury)" descr="Portrait: Chief Justice John Marshall (judicial review / Marbury) ((artist unconfirmed), 19th c.)." title="Chief Justice John Marshall (judicial review / Marbu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857500" cy="34290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Chief Justice John Marshall (judicial review / Marbury) · (artist unconfirmed) · 19th c.</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https://commons.wikimedia.org/wiki/File:Chief_Justice_John_Marshall.jpg Public domain — portrait pre-1929 (Marshall d.1835) https://commons.wikimedia.org/wiki/File:Chief_Justice_John_Marshall.jpg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GC.21</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u5-gc21-dok1-1 · pre-field-test]</w:t>
      </w:r>
    </w:p>
    <w:p>
      <w:pPr>
        <w:spacing w:after="100"/>
      </w:pPr>
      <w:r>
        <w:rPr>
          <w:b/>
          <w:bCs/>
          <w:i w:val="false"/>
          <w:iCs w:val="false"/>
          <w:color w:val="1A1A1A"/>
          <w:sz w:val="32"/>
          <w:szCs w:val="32"/>
          <w:caps w:val="false"/>
          <w:rFonts w:ascii="Calibri" w:cs="Calibri" w:eastAsia="Calibri" w:hAnsi="Calibri"/>
        </w:rPr>
        <w:t xml:space="preserve">The 1803 case that established judicial review was:</w:t>
      </w:r>
    </w:p>
    <w:p>
      <w:pPr>
        <w:spacing w:after="20"/>
        <w:ind w:left="260"/>
      </w:pPr>
      <w:r>
        <w:rPr>
          <w:b w:val="false"/>
          <w:bCs w:val="false"/>
          <w:i w:val="false"/>
          <w:iCs w:val="false"/>
          <w:color w:val="1A1A1A"/>
          <w:sz w:val="30"/>
          <w:szCs w:val="30"/>
          <w:caps w:val="false"/>
          <w:rFonts w:ascii="Calibri" w:cs="Calibri" w:eastAsia="Calibri" w:hAnsi="Calibri"/>
        </w:rPr>
        <w:t xml:space="preserve">A. McCulloch v. Maryland</w:t>
      </w:r>
    </w:p>
    <w:p>
      <w:pPr>
        <w:spacing w:after="20"/>
        <w:ind w:left="260"/>
      </w:pPr>
      <w:r>
        <w:rPr>
          <w:b w:val="false"/>
          <w:bCs w:val="false"/>
          <w:i w:val="false"/>
          <w:iCs w:val="false"/>
          <w:color w:val="1A1A1A"/>
          <w:sz w:val="30"/>
          <w:szCs w:val="30"/>
          <w:caps w:val="false"/>
          <w:rFonts w:ascii="Calibri" w:cs="Calibri" w:eastAsia="Calibri" w:hAnsi="Calibri"/>
        </w:rPr>
        <w:t xml:space="preserve">B. Baker v. Carr</w:t>
      </w:r>
    </w:p>
    <w:p>
      <w:pPr>
        <w:spacing w:after="20"/>
        <w:ind w:left="260"/>
      </w:pPr>
      <w:r>
        <w:rPr>
          <w:b w:val="false"/>
          <w:bCs w:val="false"/>
          <w:i w:val="false"/>
          <w:iCs w:val="false"/>
          <w:color w:val="1A1A1A"/>
          <w:sz w:val="30"/>
          <w:szCs w:val="30"/>
          <w:caps w:val="false"/>
          <w:rFonts w:ascii="Calibri" w:cs="Calibri" w:eastAsia="Calibri" w:hAnsi="Calibri"/>
        </w:rPr>
        <w:t xml:space="preserve">C. Marbury v. Madison</w:t>
      </w:r>
    </w:p>
    <w:p>
      <w:pPr>
        <w:spacing w:after="20"/>
        <w:ind w:left="260"/>
      </w:pPr>
      <w:r>
        <w:rPr>
          <w:b w:val="false"/>
          <w:bCs w:val="false"/>
          <w:i w:val="false"/>
          <w:iCs w:val="false"/>
          <w:color w:val="1A1A1A"/>
          <w:sz w:val="30"/>
          <w:szCs w:val="30"/>
          <w:caps w:val="false"/>
          <w:rFonts w:ascii="Calibri" w:cs="Calibri" w:eastAsia="Calibri" w:hAnsi="Calibri"/>
        </w:rPr>
        <w:t xml:space="preserve">D. Plessy v. Ferguson</w:t>
      </w:r>
    </w:p>
    <w:p>
      <w:pPr>
        <w:spacing w:after="100"/>
      </w:pPr>
      <w:r>
        <w:rPr>
          <w:b/>
          <w:bCs/>
          <w:i w:val="false"/>
          <w:iCs w:val="false"/>
          <w:color w:val="6B7280"/>
          <w:sz w:val="27"/>
          <w:szCs w:val="27"/>
          <w:caps w:val="false"/>
          <w:rFonts w:ascii="Calibri" w:cs="Calibri" w:eastAsia="Calibri" w:hAnsi="Calibri"/>
        </w:rPr>
        <w:t xml:space="preserve">[DOK 3 · item u1-gc21-dok3-tc · pre-field-test]</w:t>
      </w:r>
    </w:p>
    <w:p>
      <w:pPr>
        <w:spacing w:after="100"/>
      </w:pPr>
      <w:r>
        <w:rPr>
          <w:b/>
          <w:bCs/>
          <w:i w:val="false"/>
          <w:iCs w:val="false"/>
          <w:color w:val="1A1A1A"/>
          <w:sz w:val="32"/>
          <w:szCs w:val="32"/>
          <w:caps w:val="false"/>
          <w:rFonts w:ascii="Calibri" w:cs="Calibri" w:eastAsia="Calibri" w:hAnsi="Calibri"/>
        </w:rPr>
        <w:t xml:space="preserve">What power did Marbury v. Madison (1803) establish for the courts?</w:t>
      </w:r>
    </w:p>
    <w:p>
      <w:pPr>
        <w:spacing w:after="20"/>
        <w:ind w:left="260"/>
      </w:pPr>
      <w:r>
        <w:rPr>
          <w:b w:val="false"/>
          <w:bCs w:val="false"/>
          <w:i w:val="false"/>
          <w:iCs w:val="false"/>
          <w:color w:val="1A1A1A"/>
          <w:sz w:val="30"/>
          <w:szCs w:val="30"/>
          <w:caps w:val="false"/>
          <w:rFonts w:ascii="Calibri" w:cs="Calibri" w:eastAsia="Calibri" w:hAnsi="Calibri"/>
        </w:rPr>
        <w:t xml:space="preserve">A. The power to elect the President</w:t>
      </w:r>
    </w:p>
    <w:p>
      <w:pPr>
        <w:spacing w:after="20"/>
        <w:ind w:left="260"/>
      </w:pPr>
      <w:r>
        <w:rPr>
          <w:b w:val="false"/>
          <w:bCs w:val="false"/>
          <w:i w:val="false"/>
          <w:iCs w:val="false"/>
          <w:color w:val="1A1A1A"/>
          <w:sz w:val="30"/>
          <w:szCs w:val="30"/>
          <w:caps w:val="false"/>
          <w:rFonts w:ascii="Calibri" w:cs="Calibri" w:eastAsia="Calibri" w:hAnsi="Calibri"/>
        </w:rPr>
        <w:t xml:space="preserve">B. Judicial review — the power to declare a law unconstitutional and void</w:t>
      </w:r>
    </w:p>
    <w:p>
      <w:pPr>
        <w:spacing w:after="20"/>
        <w:ind w:left="260"/>
      </w:pPr>
      <w:r>
        <w:rPr>
          <w:b w:val="false"/>
          <w:bCs w:val="false"/>
          <w:i w:val="false"/>
          <w:iCs w:val="false"/>
          <w:color w:val="1A1A1A"/>
          <w:sz w:val="30"/>
          <w:szCs w:val="30"/>
          <w:caps w:val="false"/>
          <w:rFonts w:ascii="Calibri" w:cs="Calibri" w:eastAsia="Calibri" w:hAnsi="Calibri"/>
        </w:rPr>
        <w:t xml:space="preserve">C. The power to collect taxes</w:t>
      </w:r>
    </w:p>
    <w:p>
      <w:pPr>
        <w:spacing w:after="20"/>
        <w:ind w:left="260"/>
      </w:pPr>
      <w:r>
        <w:rPr>
          <w:b w:val="false"/>
          <w:bCs w:val="false"/>
          <w:i w:val="false"/>
          <w:iCs w:val="false"/>
          <w:color w:val="1A1A1A"/>
          <w:sz w:val="30"/>
          <w:szCs w:val="30"/>
          <w:caps w:val="false"/>
          <w:rFonts w:ascii="Calibri" w:cs="Calibri" w:eastAsia="Calibri" w:hAnsi="Calibri"/>
        </w:rPr>
        <w:t xml:space="preserve">D. The power to declare war</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GC.21</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can unelected judges check the other branches — and what limits their power?</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Was Marshall right to claim the power of judicial review, even though the Constitution does not list it? Defend your claim with evidence from the opinion.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GC.21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GC.22 — Deciding What Is Constitutional</w:t>
      </w:r>
    </w:p>
    <w:p>
      <w:pPr>
        <w:spacing w:after="60"/>
      </w:pPr>
      <w:r>
        <w:rPr>
          <w:b/>
          <w:bCs/>
          <w:i w:val="false"/>
          <w:iCs w:val="false"/>
          <w:color w:val="1A1A1A"/>
          <w:sz w:val="33"/>
          <w:szCs w:val="33"/>
          <w:caps w:val="false"/>
          <w:rFonts w:ascii="Calibri" w:cs="Calibri" w:eastAsia="Calibri" w:hAnsi="Calibri"/>
        </w:rPr>
        <w:t xml:space="preserve">TN Academic Standard GC.22: </w:t>
      </w:r>
      <w:r>
        <w:rPr>
          <w:b w:val="false"/>
          <w:bCs w:val="false"/>
          <w:i w:val="false"/>
          <w:iCs w:val="false"/>
          <w:color w:val="1A1A1A"/>
          <w:sz w:val="33"/>
          <w:szCs w:val="33"/>
          <w:caps w:val="false"/>
          <w:rFonts w:ascii="Calibri" w:cs="Calibri" w:eastAsia="Calibri" w:hAnsi="Calibri"/>
        </w:rPr>
        <w:t xml:space="preserve">Describe the Supreme Court's role in determining the constitutionality of laws and acts of the legislative and executive branches.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 can describe how the Supreme Court decides constitutionality, and explain judicial activism and restraint..</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Thousands of cases ask the Supreme Court for a hearing each year; it takes only about 60. Who decides which — and how boldly should they rule once they do?</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can unelected judges check the other branches — and what limits their power?</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GC.22</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Writ of Certiorari</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order by which the Supreme Court agrees to hear a case; it takes the 'rule of four' — four of the nine justices — to grant it.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auto de avocación (certiorari)</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Judicial Activism</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approach in which judges are more willing to strike down laws or set new policy, often reading the Constitution as a 'living document.'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activismo judicial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Judicial Restraint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approach in which judges defer to the elected branches and to precedent, interpreting the Constitution narrowly by its 'original intent.'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moderación judicial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Writ of Certiorari (sur-shee-uh-RAIR-ee); Judicial Activism (AK-tiv-iz-um); Judicial Restraint (ree-STRAYNT).</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Writ of Certiorari</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Judicial Activism</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Judicial Restraint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GC.22</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Judicial Activism</w:t>
            </w:r>
            <w:r>
              <w:rPr>
                <w:b w:val="false"/>
                <w:bCs w:val="false"/>
                <w:i w:val="false"/>
                <w:iCs w:val="false"/>
                <w:color w:val="D9D5C8"/>
                <w:sz w:val="27"/>
                <w:szCs w:val="27"/>
                <w:caps w:val="false"/>
                <w:rFonts w:ascii="Calibri" w:cs="Calibri" w:eastAsia="Calibri" w:hAnsi="Calibri"/>
              </w:rPr>
              <w:t xml:space="preserve">      ·   ES: activismo judicial</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An approach in which judges are more willing to strike down laws or set new policy, often reading the Constitution as a 'living document.'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“Judicial Activism” to explain this standard.</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Judicial Restraint</w:t>
            </w:r>
            <w:r>
              <w:rPr>
                <w:b w:val="false"/>
                <w:bCs w:val="false"/>
                <w:i w:val="false"/>
                <w:iCs w:val="false"/>
                <w:color w:val="D9D5C8"/>
                <w:sz w:val="27"/>
                <w:szCs w:val="27"/>
                <w:caps w:val="false"/>
                <w:rFonts w:ascii="Calibri" w:cs="Calibri" w:eastAsia="Calibri" w:hAnsi="Calibri"/>
              </w:rPr>
              <w:t xml:space="preserve">      ·   ES: moderación judicial</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An approach in which judges defer to the elected branches and to precedent, interpreting the Constitution narrowly by its 'original intent.'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“Judicial Restraint” to explain this standard.</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1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GC.22</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GC.22 — Deciding What Is Constitutional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check the courts provide?</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GC.22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34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Writ of Certiorari · Judicial Activism · Judicial Restraint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How do judicial activism and judicial restraint differ?</w:t>
            </w:r>
          </w:p>
          <w:p>
            <w:pPr>
              <w:spacing w:after="30"/>
              <w:ind w:left="360"/>
            </w:pPr>
            <w:r>
              <w:rPr>
                <w:b w:val="false"/>
                <w:bCs w:val="false"/>
                <w:i w:val="false"/>
                <w:iCs w:val="false"/>
                <w:color w:val="1A1A1A"/>
                <w:sz w:val="32"/>
                <w:szCs w:val="32"/>
                <w:caps w:val="false"/>
                <w:rFonts w:ascii="Calibri" w:cs="Calibri" w:eastAsia="Calibri" w:hAnsi="Calibri"/>
              </w:rPr>
              <w:t xml:space="preserve">A.   Activism means judges never rule; restraint means they rule on everything</w:t>
            </w:r>
          </w:p>
          <w:p>
            <w:pPr>
              <w:spacing w:after="30"/>
              <w:ind w:left="360"/>
            </w:pPr>
            <w:r>
              <w:rPr>
                <w:b w:val="false"/>
                <w:bCs w:val="false"/>
                <w:i w:val="false"/>
                <w:iCs w:val="false"/>
                <w:color w:val="1A1A1A"/>
                <w:sz w:val="32"/>
                <w:szCs w:val="32"/>
                <w:caps w:val="false"/>
                <w:rFonts w:ascii="Calibri" w:cs="Calibri" w:eastAsia="Calibri" w:hAnsi="Calibri"/>
              </w:rPr>
              <w:t xml:space="preserve">B.   Activism applies only to state courts; restraint only to federal courts</w:t>
            </w:r>
          </w:p>
          <w:p>
            <w:pPr>
              <w:spacing w:after="30"/>
              <w:ind w:left="360"/>
            </w:pPr>
            <w:r>
              <w:rPr>
                <w:b w:val="false"/>
                <w:bCs w:val="false"/>
                <w:i w:val="false"/>
                <w:iCs w:val="false"/>
                <w:color w:val="1A1A1A"/>
                <w:sz w:val="32"/>
                <w:szCs w:val="32"/>
                <w:caps w:val="false"/>
                <w:rFonts w:ascii="Calibri" w:cs="Calibri" w:eastAsia="Calibri" w:hAnsi="Calibri"/>
              </w:rPr>
              <w:t xml:space="preserve">C.   They are two names for the same approach</w:t>
            </w:r>
          </w:p>
          <w:p>
            <w:pPr>
              <w:spacing w:after="30"/>
              <w:ind w:left="360"/>
            </w:pPr>
            <w:r>
              <w:rPr>
                <w:b w:val="false"/>
                <w:bCs w:val="false"/>
                <w:i w:val="false"/>
                <w:iCs w:val="false"/>
                <w:color w:val="1A1A1A"/>
                <w:sz w:val="32"/>
                <w:szCs w:val="32"/>
                <w:caps w:val="false"/>
                <w:rFonts w:ascii="Calibri" w:cs="Calibri" w:eastAsia="Calibri" w:hAnsi="Calibri"/>
              </w:rPr>
              <w:t xml:space="preserve">D.   Activism is a greater willingness to strike down laws or set new policy; restraint defers to the elected branches and precedent</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GC.22</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Writ of Certiorari</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order by which the Supreme Court agrees to hear a case; it takes the 'rule of four' — four of the nine justices — to grant it.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Judicial Activism</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approach in which judges are more willing to strike down laws or set new policy, often reading the Constitution as a 'living document.'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Judicial Restraint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approach in which judges defer to the elected branches and to precedent, interpreting the Constitution narrowly by its 'original intent.'</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deciding what is constitutional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deciding what is constitutional was Writ of Certiorari: An order by which the Supreme Court agrees to hear a case; it takes the 'rule of four' — four of the nine justices — to grant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GC.22</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Writ of Certiorari</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Judicial Activism</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Judicial Restraint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How does a case actually reach the Supreme Court (cert and the 'rule of four')?</w:t>
      </w:r>
    </w:p>
    <w:p>
      <w:pPr>
        <w:spacing w:after="100"/>
      </w:pPr>
      <w:r>
        <w:rPr>
          <w:b w:val="false"/>
          <w:bCs w:val="false"/>
          <w:i w:val="false"/>
          <w:iCs w:val="false"/>
          <w:color w:val="1A1A1A"/>
          <w:sz w:val="30"/>
          <w:szCs w:val="30"/>
          <w:caps w:val="false"/>
          <w:rFonts w:ascii="Calibri" w:cs="Calibri" w:eastAsia="Calibri" w:hAnsi="Calibri"/>
        </w:rPr>
        <w:t xml:space="preserve">• Contrast judicial activism and judicial restraint using an example of each.</w:t>
      </w:r>
    </w:p>
    <w:p>
      <w:pPr>
        <w:spacing w:after="100"/>
      </w:pPr>
      <w:r>
        <w:rPr>
          <w:b w:val="false"/>
          <w:bCs w:val="false"/>
          <w:i w:val="false"/>
          <w:iCs w:val="false"/>
          <w:color w:val="1A1A1A"/>
          <w:sz w:val="30"/>
          <w:szCs w:val="30"/>
          <w:caps w:val="false"/>
          <w:rFonts w:ascii="Calibri" w:cs="Calibri" w:eastAsia="Calibri" w:hAnsi="Calibri"/>
        </w:rPr>
        <w:t xml:space="preserve">• How does the Supremacy Clause support the Court's power to strike down conflicting laws?</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GC.22</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Because Marbury established judicial review, the Supreme Court is the final judge of whether a law or executive act is constitutional. Getting there is selective: after losing in lower courts, a party petitions for a writ of certiorari, and it takes the 'rule of four' — four of the nine justices — for the Court to take the case. When the Court rules, it does not just settle that dispute; it sets precedent for the whole country. How boldly the Court should use this power is contested. Judges who practice judicial activism are more willing to strike down laws or set new policy, often treating the Constitution as a 'living document' that adapts to the times. Judges who practice judicial restraint defer to the elected branches and to precedent, reading the Constitution by its 'original intent.' The Warren, Burger, Rehnquist, and Roberts Courts are often placed along this spectrum. As Marshall put it, 'the constitution controls any legislative act repugnant to it' — but reasonable people still argue over what the Constitution requires.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Writ of Certiorari, Judicial Activism.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How does a case actually reach the Supreme Court (cert and the 'rule of four')?</w:t>
      </w:r>
    </w:p>
    <w:p>
      <w:pPr>
        <w:spacing w:after="100"/>
      </w:pPr>
      <w:r>
        <w:rPr>
          <w:b w:val="false"/>
          <w:bCs w:val="false"/>
          <w:i w:val="false"/>
          <w:iCs w:val="false"/>
          <w:color w:val="1A1A1A"/>
          <w:sz w:val="30"/>
          <w:szCs w:val="30"/>
          <w:caps w:val="false"/>
          <w:rFonts w:ascii="Calibri" w:cs="Calibri" w:eastAsia="Calibri" w:hAnsi="Calibri"/>
        </w:rPr>
        <w:t xml:space="preserve">2. Contrast judicial activism and judicial restraint using an example of each.</w:t>
      </w:r>
    </w:p>
    <w:p>
      <w:pPr>
        <w:spacing w:after="100"/>
      </w:pPr>
      <w:r>
        <w:rPr>
          <w:b w:val="false"/>
          <w:bCs w:val="false"/>
          <w:i w:val="false"/>
          <w:iCs w:val="false"/>
          <w:color w:val="1A1A1A"/>
          <w:sz w:val="30"/>
          <w:szCs w:val="30"/>
          <w:caps w:val="false"/>
          <w:rFonts w:ascii="Calibri" w:cs="Calibri" w:eastAsia="Calibri" w:hAnsi="Calibri"/>
        </w:rPr>
        <w:t xml:space="preserve">3. How does the Supremacy Clause support the Court's power to strike down conflicting laws?</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GC.22</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(photo) — analyze it with HIPPO. Builds SSP.01–SSP.02.</w:t>
      </w:r>
    </w:p>
    <w:p>
      <w:pPr>
        <w:spacing w:after="60"/>
        <w:jc w:val="center"/>
      </w:pPr>
      <w:r>
        <w:drawing>
          <wp:inline distT="0" distB="0" distL="0" distR="0">
            <wp:extent cx="3238500" cy="2476500"/>
            <wp:effectExtent t="0" r="0" b="0" l="0"/>
            <wp:docPr id="1" name="U.S. Supreme Court Building" descr="Photo: U.S. Supreme Court Building (Ken Hammond (USDA), modern)." title="U.S. Supreme Court Buil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U.S. Supreme Court Building · Ken Hammond (USDA) · modern</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https://commons.wikimedia.org/wiki/File:Supreme_Court.jpg Public domain — U.S. federal (USDA) work https://commons.wikimedia.org/wiki/File:Supreme_Court.jpg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GC.22</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u5-gc22-dok1-1 · pre-field-test]</w:t>
      </w:r>
    </w:p>
    <w:p>
      <w:pPr>
        <w:spacing w:after="100"/>
      </w:pPr>
      <w:r>
        <w:rPr>
          <w:b/>
          <w:bCs/>
          <w:i w:val="false"/>
          <w:iCs w:val="false"/>
          <w:color w:val="1A1A1A"/>
          <w:sz w:val="32"/>
          <w:szCs w:val="32"/>
          <w:caps w:val="false"/>
          <w:rFonts w:ascii="Calibri" w:cs="Calibri" w:eastAsia="Calibri" w:hAnsi="Calibri"/>
        </w:rPr>
        <w:t xml:space="preserve">The number of justices needed to agree to hear a case (grant certiorari) is:</w:t>
      </w:r>
    </w:p>
    <w:p>
      <w:pPr>
        <w:spacing w:after="20"/>
        <w:ind w:left="260"/>
      </w:pPr>
      <w:r>
        <w:rPr>
          <w:b w:val="false"/>
          <w:bCs w:val="false"/>
          <w:i w:val="false"/>
          <w:iCs w:val="false"/>
          <w:color w:val="1A1A1A"/>
          <w:sz w:val="30"/>
          <w:szCs w:val="30"/>
          <w:caps w:val="false"/>
          <w:rFonts w:ascii="Calibri" w:cs="Calibri" w:eastAsia="Calibri" w:hAnsi="Calibri"/>
        </w:rPr>
        <w:t xml:space="preserve">A. Four</w:t>
      </w:r>
    </w:p>
    <w:p>
      <w:pPr>
        <w:spacing w:after="20"/>
        <w:ind w:left="260"/>
      </w:pPr>
      <w:r>
        <w:rPr>
          <w:b w:val="false"/>
          <w:bCs w:val="false"/>
          <w:i w:val="false"/>
          <w:iCs w:val="false"/>
          <w:color w:val="1A1A1A"/>
          <w:sz w:val="30"/>
          <w:szCs w:val="30"/>
          <w:caps w:val="false"/>
          <w:rFonts w:ascii="Calibri" w:cs="Calibri" w:eastAsia="Calibri" w:hAnsi="Calibri"/>
        </w:rPr>
        <w:t xml:space="preserve">B. Five</w:t>
      </w:r>
    </w:p>
    <w:p>
      <w:pPr>
        <w:spacing w:after="20"/>
        <w:ind w:left="260"/>
      </w:pPr>
      <w:r>
        <w:rPr>
          <w:b w:val="false"/>
          <w:bCs w:val="false"/>
          <w:i w:val="false"/>
          <w:iCs w:val="false"/>
          <w:color w:val="1A1A1A"/>
          <w:sz w:val="30"/>
          <w:szCs w:val="30"/>
          <w:caps w:val="false"/>
          <w:rFonts w:ascii="Calibri" w:cs="Calibri" w:eastAsia="Calibri" w:hAnsi="Calibri"/>
        </w:rPr>
        <w:t xml:space="preserve">C. Six</w:t>
      </w:r>
    </w:p>
    <w:p>
      <w:pPr>
        <w:spacing w:after="20"/>
        <w:ind w:left="260"/>
      </w:pPr>
      <w:r>
        <w:rPr>
          <w:b w:val="false"/>
          <w:bCs w:val="false"/>
          <w:i w:val="false"/>
          <w:iCs w:val="false"/>
          <w:color w:val="1A1A1A"/>
          <w:sz w:val="30"/>
          <w:szCs w:val="30"/>
          <w:caps w:val="false"/>
          <w:rFonts w:ascii="Calibri" w:cs="Calibri" w:eastAsia="Calibri" w:hAnsi="Calibri"/>
        </w:rPr>
        <w:t xml:space="preserve">D. Nine</w:t>
      </w:r>
    </w:p>
    <w:p>
      <w:pPr>
        <w:spacing w:after="100"/>
      </w:pPr>
      <w:r>
        <w:rPr>
          <w:b/>
          <w:bCs/>
          <w:i w:val="false"/>
          <w:iCs w:val="false"/>
          <w:color w:val="6B7280"/>
          <w:sz w:val="27"/>
          <w:szCs w:val="27"/>
          <w:caps w:val="false"/>
          <w:rFonts w:ascii="Calibri" w:cs="Calibri" w:eastAsia="Calibri" w:hAnsi="Calibri"/>
        </w:rPr>
        <w:t xml:space="preserve">[DOK 3 · item u1-gc22-dok3-tc · pre-field-test]</w:t>
      </w:r>
    </w:p>
    <w:p>
      <w:pPr>
        <w:spacing w:after="100"/>
      </w:pPr>
      <w:r>
        <w:rPr>
          <w:b/>
          <w:bCs/>
          <w:i w:val="false"/>
          <w:iCs w:val="false"/>
          <w:color w:val="1A1A1A"/>
          <w:sz w:val="32"/>
          <w:szCs w:val="32"/>
          <w:caps w:val="false"/>
          <w:rFonts w:ascii="Calibri" w:cs="Calibri" w:eastAsia="Calibri" w:hAnsi="Calibri"/>
        </w:rPr>
        <w:t xml:space="preserve">How do judicial activism and judicial restraint differ?</w:t>
      </w:r>
    </w:p>
    <w:p>
      <w:pPr>
        <w:spacing w:after="20"/>
        <w:ind w:left="260"/>
      </w:pPr>
      <w:r>
        <w:rPr>
          <w:b w:val="false"/>
          <w:bCs w:val="false"/>
          <w:i w:val="false"/>
          <w:iCs w:val="false"/>
          <w:color w:val="1A1A1A"/>
          <w:sz w:val="30"/>
          <w:szCs w:val="30"/>
          <w:caps w:val="false"/>
          <w:rFonts w:ascii="Calibri" w:cs="Calibri" w:eastAsia="Calibri" w:hAnsi="Calibri"/>
        </w:rPr>
        <w:t xml:space="preserve">A. Activism means judges never rule; restraint means they rule on everything</w:t>
      </w:r>
    </w:p>
    <w:p>
      <w:pPr>
        <w:spacing w:after="20"/>
        <w:ind w:left="260"/>
      </w:pPr>
      <w:r>
        <w:rPr>
          <w:b w:val="false"/>
          <w:bCs w:val="false"/>
          <w:i w:val="false"/>
          <w:iCs w:val="false"/>
          <w:color w:val="1A1A1A"/>
          <w:sz w:val="30"/>
          <w:szCs w:val="30"/>
          <w:caps w:val="false"/>
          <w:rFonts w:ascii="Calibri" w:cs="Calibri" w:eastAsia="Calibri" w:hAnsi="Calibri"/>
        </w:rPr>
        <w:t xml:space="preserve">B. Activism applies only to state courts; restraint only to federal courts</w:t>
      </w:r>
    </w:p>
    <w:p>
      <w:pPr>
        <w:spacing w:after="20"/>
        <w:ind w:left="260"/>
      </w:pPr>
      <w:r>
        <w:rPr>
          <w:b w:val="false"/>
          <w:bCs w:val="false"/>
          <w:i w:val="false"/>
          <w:iCs w:val="false"/>
          <w:color w:val="1A1A1A"/>
          <w:sz w:val="30"/>
          <w:szCs w:val="30"/>
          <w:caps w:val="false"/>
          <w:rFonts w:ascii="Calibri" w:cs="Calibri" w:eastAsia="Calibri" w:hAnsi="Calibri"/>
        </w:rPr>
        <w:t xml:space="preserve">C. They are two names for the same approach</w:t>
      </w:r>
    </w:p>
    <w:p>
      <w:pPr>
        <w:spacing w:after="20"/>
        <w:ind w:left="260"/>
      </w:pPr>
      <w:r>
        <w:rPr>
          <w:b w:val="false"/>
          <w:bCs w:val="false"/>
          <w:i w:val="false"/>
          <w:iCs w:val="false"/>
          <w:color w:val="1A1A1A"/>
          <w:sz w:val="30"/>
          <w:szCs w:val="30"/>
          <w:caps w:val="false"/>
          <w:rFonts w:ascii="Calibri" w:cs="Calibri" w:eastAsia="Calibri" w:hAnsi="Calibri"/>
        </w:rPr>
        <w:t xml:space="preserve">D. Activism is a greater willingness to strike down laws or set new policy; restraint defers to the elected branches and precedent</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GC.22</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can unelected judges check the other branches — and what limits their power?</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Should the Supreme Court favor judicial activism (a 'living Constitution') or judicial restraint ('original intent')? Defend your claim with a court-case example.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GC.22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Your Tennessee Connection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Tennessee has sat on the nation's highest bench. John Catron, who had served as Chief Justice of Tennessee's own Supreme Court, was appointed to the U.S. Supreme Court in 1837 and served until his death in Nashville in 1865 — the first Tennessean to help decide what the Constitution means (GC.20).</w:t>
            </w:r>
          </w:p>
        </w:tc>
      </w:tr>
    </w:tbl>
    <w:p>
      <w:pPr>
        <w:spacing w:after="100"/>
      </w:pPr>
      <w:r>
        <w:rPr>
          <w:b w:val="false"/>
          <w:bCs w:val="false"/>
          <w:i w:val="false"/>
          <w:iCs w:val="false"/>
          <w:color w:val="1A1A1A"/>
          <w:sz w:val="32"/>
          <w:szCs w:val="32"/>
          <w:caps w:val="false"/>
          <w:rFonts w:ascii="Calibri" w:cs="Calibri" w:eastAsia="Calibri" w:hAnsi="Calibri"/>
        </w:rPr>
        <w:t xml:space="preserve">Reflect (RESPONSE CHOICE): How does a Tennessee connection change the way you understand a national idea? Answer by writing, recording, or diagramming.</w:t>
      </w:r>
    </w:p>
    <w:p>
      <w:pPr>
        <w:pStyle w:val="Heading2"/>
        <w:keepNext/>
        <w:spacing w:before="150" w:after="90"/>
      </w:pPr>
      <w:r>
        <w:rPr>
          <w:b/>
          <w:bCs/>
          <w:i w:val="false"/>
          <w:iCs w:val="false"/>
          <w:color w:val="1B2A4A"/>
          <w:sz w:val="42"/>
          <w:szCs w:val="42"/>
          <w:caps w:val="false"/>
          <w:rFonts w:ascii="Calibri" w:cs="Calibri" w:eastAsia="Calibri" w:hAnsi="Calibri"/>
        </w:rPr>
        <w:t xml:space="preserve">Tennessee Civics Investigation</w:t>
      </w:r>
    </w:p>
    <w:p>
      <w:pPr>
        <w:spacing w:after="100"/>
      </w:pPr>
      <w:r>
        <w:rPr>
          <w:b w:val="false"/>
          <w:bCs w:val="false"/>
          <w:i w:val="false"/>
          <w:iCs w:val="false"/>
          <w:color w:val="1A1A1A"/>
          <w:sz w:val="33"/>
          <w:szCs w:val="33"/>
          <w:caps w:val="false"/>
          <w:rFonts w:ascii="Calibri" w:cs="Calibri" w:eastAsia="Calibri" w:hAnsi="Calibri"/>
        </w:rPr>
        <w:t xml:space="preserve">A Tennessean once helped shape the U.S. Supreme Court. Investigate the current Tennessee Supreme Court — name one current justice and one type of case it hears — and record what you find with a source.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Prompt</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findings</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 Tennessee example connected to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source I could check (library, TN Secretary of State, TSLA, a representative’s office)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it connects to a standard in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question I still have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Progress Tracker &amp; Cumulative Review</w:t>
      </w:r>
    </w:p>
    <w:p>
      <w:pPr>
        <w:spacing w:after="100"/>
      </w:pPr>
      <w:r>
        <w:rPr>
          <w:b w:val="false"/>
          <w:bCs w:val="false"/>
          <w:i w:val="false"/>
          <w:iCs w:val="false"/>
          <w:color w:val="1A1A1A"/>
          <w:sz w:val="33"/>
          <w:szCs w:val="33"/>
          <w:caps w:val="false"/>
          <w:rFonts w:ascii="Calibri" w:cs="Calibri" w:eastAsia="Calibri" w:hAnsi="Calibri"/>
        </w:rPr>
        <w:t xml:space="preserve">Track your Progress Check result for each standard and note one thing to revisit.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624"/>
        <w:gridCol w:w="4084"/>
        <w:gridCol w:w="4084"/>
      </w:tblGrid>
      <w:tr>
        <w:trPr>
          <w:tblHeader/>
        </w:trPr>
        <w:tc>
          <w:tcPr>
            <w:tcW w:type="dxa" w:w="16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Standard</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Progress Check (✓ / reteach)</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One thing to revisit</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GC.19</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GC.20</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GC.21</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GC.22</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Optional Extension Bank (higher-DOK, open to all)</w:t>
      </w:r>
    </w:p>
    <w:p>
      <w:pPr>
        <w:spacing w:after="100"/>
      </w:pPr>
      <w:r>
        <w:rPr>
          <w:b w:val="false"/>
          <w:bCs w:val="false"/>
          <w:i w:val="false"/>
          <w:iCs w:val="false"/>
          <w:color w:val="1A1A1A"/>
          <w:sz w:val="33"/>
          <w:szCs w:val="33"/>
          <w:caps w:val="false"/>
          <w:rFonts w:ascii="Calibri" w:cs="Calibri" w:eastAsia="Calibri" w:hAnsi="Calibri"/>
        </w:rPr>
        <w:t xml:space="preserve">Any student may choose an extension. These are EXTENSION, not a track.</w:t>
      </w:r>
    </w:p>
    <w:p>
      <w:pPr>
        <w:spacing w:after="100"/>
      </w:pPr>
      <w:r>
        <w:rPr>
          <w:b/>
          <w:bCs/>
          <w:i w:val="false"/>
          <w:iCs w:val="false"/>
          <w:color w:val="1B2A4A"/>
          <w:sz w:val="32"/>
          <w:szCs w:val="32"/>
          <w:caps w:val="false"/>
          <w:rFonts w:ascii="Calibri" w:cs="Calibri" w:eastAsia="Calibri" w:hAnsi="Calibri"/>
        </w:rPr>
        <w:t xml:space="preserve">GC.19: </w:t>
      </w:r>
      <w:r>
        <w:rPr>
          <w:b w:val="false"/>
          <w:bCs w:val="false"/>
          <w:i w:val="false"/>
          <w:iCs w:val="false"/>
          <w:color w:val="1A1A1A"/>
          <w:sz w:val="32"/>
          <w:szCs w:val="32"/>
          <w:caps w:val="false"/>
          <w:rFonts w:ascii="Calibri" w:cs="Calibri" w:eastAsia="Calibri" w:hAnsi="Calibri"/>
        </w:rPr>
        <w:t xml:space="preserve">Is life tenure for federal judges a strength or a danger for democracy? Defend your claim with evidence.</w:t>
      </w:r>
    </w:p>
    <w:p>
      <w:pPr>
        <w:spacing w:after="100"/>
      </w:pPr>
      <w:r>
        <w:rPr>
          <w:b/>
          <w:bCs/>
          <w:i w:val="false"/>
          <w:iCs w:val="false"/>
          <w:color w:val="1B2A4A"/>
          <w:sz w:val="32"/>
          <w:szCs w:val="32"/>
          <w:caps w:val="false"/>
          <w:rFonts w:ascii="Calibri" w:cs="Calibri" w:eastAsia="Calibri" w:hAnsi="Calibri"/>
        </w:rPr>
        <w:t xml:space="preserve">GC.20: </w:t>
      </w:r>
      <w:r>
        <w:rPr>
          <w:b w:val="false"/>
          <w:bCs w:val="false"/>
          <w:i w:val="false"/>
          <w:iCs w:val="false"/>
          <w:color w:val="1A1A1A"/>
          <w:sz w:val="32"/>
          <w:szCs w:val="32"/>
          <w:caps w:val="false"/>
          <w:rFonts w:ascii="Calibri" w:cs="Calibri" w:eastAsia="Calibri" w:hAnsi="Calibri"/>
        </w:rPr>
        <w:t xml:space="preserve">Should Supreme Court confirmations require a simple majority, or a larger supermajority of the Senate? Defend your claim.</w:t>
      </w:r>
    </w:p>
    <w:p>
      <w:pPr>
        <w:spacing w:after="100"/>
      </w:pPr>
      <w:r>
        <w:rPr>
          <w:b/>
          <w:bCs/>
          <w:i w:val="false"/>
          <w:iCs w:val="false"/>
          <w:color w:val="1B2A4A"/>
          <w:sz w:val="32"/>
          <w:szCs w:val="32"/>
          <w:caps w:val="false"/>
          <w:rFonts w:ascii="Calibri" w:cs="Calibri" w:eastAsia="Calibri" w:hAnsi="Calibri"/>
        </w:rPr>
        <w:t xml:space="preserve">GC.21: </w:t>
      </w:r>
      <w:r>
        <w:rPr>
          <w:b w:val="false"/>
          <w:bCs w:val="false"/>
          <w:i w:val="false"/>
          <w:iCs w:val="false"/>
          <w:color w:val="1A1A1A"/>
          <w:sz w:val="32"/>
          <w:szCs w:val="32"/>
          <w:caps w:val="false"/>
          <w:rFonts w:ascii="Calibri" w:cs="Calibri" w:eastAsia="Calibri" w:hAnsi="Calibri"/>
        </w:rPr>
        <w:t xml:space="preserve">Was Marshall right to claim the power of judicial review, even though the Constitution does not list it? Defend your claim with evidence from the opinion.</w:t>
      </w:r>
    </w:p>
    <w:p>
      <w:pPr>
        <w:spacing w:after="100"/>
      </w:pPr>
      <w:r>
        <w:rPr>
          <w:b/>
          <w:bCs/>
          <w:i w:val="false"/>
          <w:iCs w:val="false"/>
          <w:color w:val="1B2A4A"/>
          <w:sz w:val="32"/>
          <w:szCs w:val="32"/>
          <w:caps w:val="false"/>
          <w:rFonts w:ascii="Calibri" w:cs="Calibri" w:eastAsia="Calibri" w:hAnsi="Calibri"/>
        </w:rPr>
        <w:t xml:space="preserve">GC.22: </w:t>
      </w:r>
      <w:r>
        <w:rPr>
          <w:b w:val="false"/>
          <w:bCs w:val="false"/>
          <w:i w:val="false"/>
          <w:iCs w:val="false"/>
          <w:color w:val="1A1A1A"/>
          <w:sz w:val="32"/>
          <w:szCs w:val="32"/>
          <w:caps w:val="false"/>
          <w:rFonts w:ascii="Calibri" w:cs="Calibri" w:eastAsia="Calibri" w:hAnsi="Calibri"/>
        </w:rPr>
        <w:t xml:space="preserve">Should the Supreme Court favor judicial activism (a 'living Constitution') or judicial restraint ('original intent')? Defend your claim with a court-case example.</w:t>
      </w:r>
    </w:p>
    <w:p>
      <w:pPr>
        <w:pStyle w:val="Heading1"/>
        <w:keepNext/>
        <w:spacing w:before="220" w:after="90"/>
      </w:pPr>
      <w:r>
        <w:rPr>
          <w:b/>
          <w:bCs/>
          <w:i w:val="false"/>
          <w:iCs w:val="false"/>
          <w:color w:val="1B2A4A"/>
          <w:sz w:val="54"/>
          <w:szCs w:val="54"/>
          <w:caps w:val="false"/>
          <w:rFonts w:ascii="Calibri" w:cs="Calibri" w:eastAsia="Calibri" w:hAnsi="Calibri"/>
        </w:rPr>
        <w:t xml:space="preserve">Reusable Toolkit &amp; Source Library</w:t>
      </w:r>
    </w:p>
    <w:p>
      <w:pPr>
        <w:pStyle w:val="Heading2"/>
        <w:keepNext/>
        <w:spacing w:before="150" w:after="90"/>
      </w:pPr>
      <w:r>
        <w:rPr>
          <w:b/>
          <w:bCs/>
          <w:i w:val="false"/>
          <w:iCs w:val="false"/>
          <w:color w:val="1B2A4A"/>
          <w:sz w:val="42"/>
          <w:szCs w:val="42"/>
          <w:caps w:val="false"/>
          <w:rFonts w:ascii="Calibri" w:cs="Calibri" w:eastAsia="Calibri" w:hAnsi="Calibri"/>
        </w:rPr>
        <w:t xml:space="preserve">Written Response Rubric (CER)</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27"/>
        <w:gridCol w:w="2655"/>
        <w:gridCol w:w="2655"/>
        <w:gridCol w:w="2655"/>
      </w:tblGrid>
      <w:tr>
        <w:trPr>
          <w:tblHeader/>
        </w:trPr>
        <w:tc>
          <w:tcPr>
            <w:tcW w:type="dxa" w:w="182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Level</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Claim</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Evidence</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Reasoning</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 — Strong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Precise, defensible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 specific</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how evidence proves the claim</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 — Proficient</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Clear</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the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 Developing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General</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Partial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 Beginning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Unclear/missing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Missing/inaccurate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 reasoning</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Source Library — full citations &amp; clickable links</w:t>
      </w:r>
    </w:p>
    <w:p>
      <w:pPr>
        <w:spacing w:after="100"/>
      </w:pPr>
      <w:r>
        <w:rPr>
          <w:b/>
          <w:bCs/>
          <w:i w:val="false"/>
          <w:iCs w:val="false"/>
          <w:color w:val="1B2A4A"/>
          <w:sz w:val="32"/>
          <w:szCs w:val="32"/>
          <w:caps w:val="false"/>
          <w:rFonts w:ascii="Calibri" w:cs="Calibri" w:eastAsia="Calibri" w:hAnsi="Calibri"/>
        </w:rPr>
        <w:t xml:space="preserve">GC.19 — Article III &amp; Judicial Power</w:t>
      </w:r>
    </w:p>
    <w:p>
      <w:pPr>
        <w:spacing w:after="100"/>
      </w:pPr>
      <w:r>
        <w:rPr>
          <w:b/>
          <w:bCs/>
          <w:i w:val="false"/>
          <w:iCs w:val="false"/>
          <w:color w:val="1A1A1A"/>
          <w:sz w:val="29"/>
          <w:szCs w:val="29"/>
          <w:caps w:val="false"/>
          <w:rFonts w:ascii="Calibri" w:cs="Calibri" w:eastAsia="Calibri" w:hAnsi="Calibri"/>
        </w:rPr>
        <w:t xml:space="preserve">U.S. Constitution, Article III, Section 1.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A1A1A"/>
          <w:sz w:val="29"/>
          <w:szCs w:val="29"/>
          <w:caps w:val="false"/>
          <w:rFonts w:ascii="Calibri" w:cs="Calibri" w:eastAsia="Calibri" w:hAnsi="Calibri"/>
        </w:rPr>
        <w:t xml:space="preserve">U.S. Constitution, Article III, Section 2.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B2A4A"/>
          <w:sz w:val="32"/>
          <w:szCs w:val="32"/>
          <w:caps w:val="false"/>
          <w:rFonts w:ascii="Calibri" w:cs="Calibri" w:eastAsia="Calibri" w:hAnsi="Calibri"/>
        </w:rPr>
        <w:t xml:space="preserve">GC.20 — Selecting &amp; Confirming Justices</w:t>
      </w:r>
    </w:p>
    <w:p>
      <w:pPr>
        <w:spacing w:after="100"/>
      </w:pPr>
      <w:r>
        <w:rPr>
          <w:b/>
          <w:bCs/>
          <w:i w:val="false"/>
          <w:iCs w:val="false"/>
          <w:color w:val="1A1A1A"/>
          <w:sz w:val="29"/>
          <w:szCs w:val="29"/>
          <w:caps w:val="false"/>
          <w:rFonts w:ascii="Calibri" w:cs="Calibri" w:eastAsia="Calibri" w:hAnsi="Calibri"/>
        </w:rPr>
        <w:t xml:space="preserve">U.S. Constitution, Article II, Section 2.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A1A1A"/>
          <w:sz w:val="29"/>
          <w:szCs w:val="29"/>
          <w:caps w:val="false"/>
          <w:rFonts w:ascii="Calibri" w:cs="Calibri" w:eastAsia="Calibri" w:hAnsi="Calibri"/>
        </w:rPr>
        <w:t xml:space="preserve">U.S. Constitution, Article III, Section 1.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B2A4A"/>
          <w:sz w:val="32"/>
          <w:szCs w:val="32"/>
          <w:caps w:val="false"/>
          <w:rFonts w:ascii="Calibri" w:cs="Calibri" w:eastAsia="Calibri" w:hAnsi="Calibri"/>
        </w:rPr>
        <w:t xml:space="preserve">GC.21 — Judicial Review &amp; Marbury v. Madison</w:t>
      </w:r>
    </w:p>
    <w:p>
      <w:pPr>
        <w:spacing w:after="100"/>
      </w:pPr>
      <w:r>
        <w:rPr>
          <w:b/>
          <w:bCs/>
          <w:i w:val="false"/>
          <w:iCs w:val="false"/>
          <w:color w:val="1A1A1A"/>
          <w:sz w:val="29"/>
          <w:szCs w:val="29"/>
          <w:caps w:val="false"/>
          <w:rFonts w:ascii="Calibri" w:cs="Calibri" w:eastAsia="Calibri" w:hAnsi="Calibri"/>
        </w:rPr>
        <w:t xml:space="preserve">Marbury v. Madison, 5 U.S. 137. </w:t>
      </w:r>
      <w:r>
        <w:rPr>
          <w:b w:val="false"/>
          <w:bCs w:val="false"/>
          <w:i w:val="false"/>
          <w:iCs w:val="false"/>
          <w:color w:val="1A1A1A"/>
          <w:sz w:val="29"/>
          <w:szCs w:val="29"/>
          <w:caps w:val="false"/>
          <w:rFonts w:ascii="Calibri" w:cs="Calibri" w:eastAsia="Calibri" w:hAnsi="Calibri"/>
        </w:rPr>
        <w:t xml:space="preserve">Chief Justice John Marshall, 1803. U.S. Reports (Justia). Public domain. </w:t>
      </w:r>
      <w:r>
        <w:rPr>
          <w:b w:val="false"/>
          <w:bCs w:val="false"/>
          <w:i w:val="false"/>
          <w:iCs w:val="false"/>
          <w:color w:val="2A5DB0"/>
          <w:sz w:val="26"/>
          <w:szCs w:val="26"/>
          <w:caps w:val="false"/>
          <w:rFonts w:ascii="Calibri" w:cs="Calibri" w:eastAsia="Calibri" w:hAnsi="Calibri"/>
        </w:rPr>
        <w:t xml:space="preserve">https://supreme.justia.com/cases/federal/us/5/137/</w:t>
      </w:r>
    </w:p>
    <w:p>
      <w:pPr>
        <w:spacing w:after="100"/>
      </w:pPr>
      <w:r>
        <w:rPr>
          <w:b/>
          <w:bCs/>
          <w:i w:val="false"/>
          <w:iCs w:val="false"/>
          <w:color w:val="1A1A1A"/>
          <w:sz w:val="29"/>
          <w:szCs w:val="29"/>
          <w:caps w:val="false"/>
          <w:rFonts w:ascii="Calibri" w:cs="Calibri" w:eastAsia="Calibri" w:hAnsi="Calibri"/>
        </w:rPr>
        <w:t xml:space="preserve">Marbury v. Madison, 5 U.S. 137 (holding). </w:t>
      </w:r>
      <w:r>
        <w:rPr>
          <w:b w:val="false"/>
          <w:bCs w:val="false"/>
          <w:i w:val="false"/>
          <w:iCs w:val="false"/>
          <w:color w:val="1A1A1A"/>
          <w:sz w:val="29"/>
          <w:szCs w:val="29"/>
          <w:caps w:val="false"/>
          <w:rFonts w:ascii="Calibri" w:cs="Calibri" w:eastAsia="Calibri" w:hAnsi="Calibri"/>
        </w:rPr>
        <w:t xml:space="preserve">Chief Justice John Marshall, 1803. U.S. Reports (Justia). Public domain. </w:t>
      </w:r>
      <w:r>
        <w:rPr>
          <w:b w:val="false"/>
          <w:bCs w:val="false"/>
          <w:i w:val="false"/>
          <w:iCs w:val="false"/>
          <w:color w:val="2A5DB0"/>
          <w:sz w:val="26"/>
          <w:szCs w:val="26"/>
          <w:caps w:val="false"/>
          <w:rFonts w:ascii="Calibri" w:cs="Calibri" w:eastAsia="Calibri" w:hAnsi="Calibri"/>
        </w:rPr>
        <w:t xml:space="preserve">https://supreme.justia.com/cases/federal/us/5/137/</w:t>
      </w:r>
    </w:p>
    <w:p>
      <w:pPr>
        <w:spacing w:after="100"/>
      </w:pPr>
      <w:r>
        <w:rPr>
          <w:b/>
          <w:bCs/>
          <w:i w:val="false"/>
          <w:iCs w:val="false"/>
          <w:color w:val="1B2A4A"/>
          <w:sz w:val="32"/>
          <w:szCs w:val="32"/>
          <w:caps w:val="false"/>
          <w:rFonts w:ascii="Calibri" w:cs="Calibri" w:eastAsia="Calibri" w:hAnsi="Calibri"/>
        </w:rPr>
        <w:t xml:space="preserve">GC.22 — Deciding What Is Constitutional</w:t>
      </w:r>
    </w:p>
    <w:p>
      <w:pPr>
        <w:spacing w:after="100"/>
      </w:pPr>
      <w:r>
        <w:rPr>
          <w:b/>
          <w:bCs/>
          <w:i w:val="false"/>
          <w:iCs w:val="false"/>
          <w:color w:val="1A1A1A"/>
          <w:sz w:val="29"/>
          <w:szCs w:val="29"/>
          <w:caps w:val="false"/>
          <w:rFonts w:ascii="Calibri" w:cs="Calibri" w:eastAsia="Calibri" w:hAnsi="Calibri"/>
        </w:rPr>
        <w:t xml:space="preserve">Marbury v. Madison, 5 U.S. 137. </w:t>
      </w:r>
      <w:r>
        <w:rPr>
          <w:b w:val="false"/>
          <w:bCs w:val="false"/>
          <w:i w:val="false"/>
          <w:iCs w:val="false"/>
          <w:color w:val="1A1A1A"/>
          <w:sz w:val="29"/>
          <w:szCs w:val="29"/>
          <w:caps w:val="false"/>
          <w:rFonts w:ascii="Calibri" w:cs="Calibri" w:eastAsia="Calibri" w:hAnsi="Calibri"/>
        </w:rPr>
        <w:t xml:space="preserve">Chief Justice John Marshall, 1803. U.S. Reports (Justia). Public domain. </w:t>
      </w:r>
      <w:r>
        <w:rPr>
          <w:b w:val="false"/>
          <w:bCs w:val="false"/>
          <w:i w:val="false"/>
          <w:iCs w:val="false"/>
          <w:color w:val="2A5DB0"/>
          <w:sz w:val="26"/>
          <w:szCs w:val="26"/>
          <w:caps w:val="false"/>
          <w:rFonts w:ascii="Calibri" w:cs="Calibri" w:eastAsia="Calibri" w:hAnsi="Calibri"/>
        </w:rPr>
        <w:t xml:space="preserve">https://supreme.justia.com/cases/federal/us/5/137/</w:t>
      </w:r>
    </w:p>
    <w:p>
      <w:pPr>
        <w:spacing w:after="100"/>
      </w:pPr>
      <w:r>
        <w:rPr>
          <w:b/>
          <w:bCs/>
          <w:i w:val="false"/>
          <w:iCs w:val="false"/>
          <w:color w:val="1A1A1A"/>
          <w:sz w:val="29"/>
          <w:szCs w:val="29"/>
          <w:caps w:val="false"/>
          <w:rFonts w:ascii="Calibri" w:cs="Calibri" w:eastAsia="Calibri" w:hAnsi="Calibri"/>
        </w:rPr>
        <w:t xml:space="preserve">U.S. Constitution, Article VI (Supremacy Clause).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pStyle w:val="Heading1"/>
        <w:keepNext/>
        <w:spacing w:before="220" w:after="90"/>
      </w:pPr>
      <w:r>
        <w:rPr>
          <w:b/>
          <w:bCs/>
          <w:i w:val="false"/>
          <w:iCs w:val="false"/>
          <w:color w:val="1B2A4A"/>
          <w:sz w:val="54"/>
          <w:szCs w:val="54"/>
          <w:caps w:val="false"/>
          <w:rFonts w:ascii="Calibri" w:cs="Calibri" w:eastAsia="Calibri" w:hAnsi="Calibri"/>
        </w:rPr>
        <w:t xml:space="preserve">Who Guards the Constitution? Perspectives on Judicial Power</w:t>
      </w:r>
    </w:p>
    <w:p>
      <w:pPr>
        <w:spacing w:after="100"/>
      </w:pPr>
      <w:r>
        <w:rPr>
          <w:b w:val="false"/>
          <w:bCs w:val="false"/>
          <w:i w:val="false"/>
          <w:iCs w:val="false"/>
          <w:color w:val="1A1A1A"/>
          <w:sz w:val="33"/>
          <w:szCs w:val="33"/>
          <w:caps w:val="false"/>
          <w:rFonts w:ascii="Calibri" w:cs="Calibri" w:eastAsia="Calibri" w:hAnsi="Calibri"/>
        </w:rPr>
        <w:t xml:space="preserve">This section weighs the paradox of an unelected branch with the power to overturn the elected ones: a guardian of rights to some, a check that can overreach to others. It is Government Hack–authored instructional synthesis grounded in this unit's sourced record — not a primary source.</w:t>
      </w:r>
    </w:p>
    <w:p>
      <w:pPr>
        <w:pStyle w:val="Heading2"/>
        <w:keepNext/>
        <w:spacing w:before="150" w:after="90"/>
      </w:pPr>
      <w:r>
        <w:rPr>
          <w:b/>
          <w:bCs/>
          <w:i w:val="false"/>
          <w:iCs w:val="false"/>
          <w:color w:val="1B2A4A"/>
          <w:sz w:val="42"/>
          <w:szCs w:val="42"/>
          <w:caps w:val="false"/>
          <w:rFonts w:ascii="Calibri" w:cs="Calibri" w:eastAsia="Calibri" w:hAnsi="Calibri"/>
        </w:rPr>
        <w:t xml:space="preserve">The Guardian of Rights</w:t>
      </w:r>
    </w:p>
    <w:p>
      <w:pPr>
        <w:spacing w:after="100"/>
      </w:pPr>
      <w:r>
        <w:rPr>
          <w:b w:val="false"/>
          <w:bCs w:val="false"/>
          <w:i w:val="false"/>
          <w:iCs w:val="false"/>
          <w:color w:val="1A1A1A"/>
          <w:sz w:val="32"/>
          <w:szCs w:val="32"/>
          <w:caps w:val="false"/>
          <w:rFonts w:ascii="Calibri" w:cs="Calibri" w:eastAsia="Calibri" w:hAnsi="Calibri"/>
        </w:rPr>
        <w:t xml:space="preserve">Because justices are not elected and serve for life, the Court can protect minority rights and the Constitution even when the majority objects (GC.21, GC.22).</w:t>
      </w:r>
    </w:p>
    <w:p>
      <w:pPr>
        <w:pStyle w:val="Heading2"/>
        <w:keepNext/>
        <w:spacing w:before="150" w:after="90"/>
      </w:pPr>
      <w:r>
        <w:rPr>
          <w:b/>
          <w:bCs/>
          <w:i w:val="false"/>
          <w:iCs w:val="false"/>
          <w:color w:val="1B2A4A"/>
          <w:sz w:val="42"/>
          <w:szCs w:val="42"/>
          <w:caps w:val="false"/>
          <w:rFonts w:ascii="Calibri" w:cs="Calibri" w:eastAsia="Calibri" w:hAnsi="Calibri"/>
        </w:rPr>
        <w:t xml:space="preserve">The Countermajoritarian Worry</w:t>
      </w:r>
    </w:p>
    <w:p>
      <w:pPr>
        <w:spacing w:after="100"/>
      </w:pPr>
      <w:r>
        <w:rPr>
          <w:b w:val="false"/>
          <w:bCs w:val="false"/>
          <w:i w:val="false"/>
          <w:iCs w:val="false"/>
          <w:color w:val="1A1A1A"/>
          <w:sz w:val="32"/>
          <w:szCs w:val="32"/>
          <w:caps w:val="false"/>
          <w:rFonts w:ascii="Calibri" w:cs="Calibri" w:eastAsia="Calibri" w:hAnsi="Calibri"/>
        </w:rPr>
        <w:t xml:space="preserve">Others argue that letting nine unelected judges overturn laws passed by elected representatives is in tension with democracy (GC.21).</w:t>
      </w:r>
    </w:p>
    <w:p>
      <w:pPr>
        <w:pStyle w:val="Heading2"/>
        <w:keepNext/>
        <w:spacing w:before="150" w:after="90"/>
      </w:pPr>
      <w:r>
        <w:rPr>
          <w:b/>
          <w:bCs/>
          <w:i w:val="false"/>
          <w:iCs w:val="false"/>
          <w:color w:val="1B2A4A"/>
          <w:sz w:val="42"/>
          <w:szCs w:val="42"/>
          <w:caps w:val="false"/>
          <w:rFonts w:ascii="Calibri" w:cs="Calibri" w:eastAsia="Calibri" w:hAnsi="Calibri"/>
        </w:rPr>
        <w:t xml:space="preserve">Activism vs. Restraint</w:t>
      </w:r>
    </w:p>
    <w:p>
      <w:pPr>
        <w:spacing w:after="100"/>
      </w:pPr>
      <w:r>
        <w:rPr>
          <w:b w:val="false"/>
          <w:bCs w:val="false"/>
          <w:i w:val="false"/>
          <w:iCs w:val="false"/>
          <w:color w:val="1A1A1A"/>
          <w:sz w:val="32"/>
          <w:szCs w:val="32"/>
          <w:caps w:val="false"/>
          <w:rFonts w:ascii="Calibri" w:cs="Calibri" w:eastAsia="Calibri" w:hAnsi="Calibri"/>
        </w:rPr>
        <w:t xml:space="preserve">Should judges read the Constitution as a 'living document' that adapts, or interpret the 'original intent' of the Framers? The debate shapes every major ruling (GC.22).</w:t>
      </w:r>
    </w:p>
    <w:p>
      <w:pPr>
        <w:pStyle w:val="Heading2"/>
        <w:keepNext/>
        <w:spacing w:before="150" w:after="90"/>
      </w:pPr>
      <w:r>
        <w:rPr>
          <w:b/>
          <w:bCs/>
          <w:i w:val="false"/>
          <w:iCs w:val="false"/>
          <w:color w:val="1B2A4A"/>
          <w:sz w:val="42"/>
          <w:szCs w:val="42"/>
          <w:caps w:val="false"/>
          <w:rFonts w:ascii="Calibri" w:cs="Calibri" w:eastAsia="Calibri" w:hAnsi="Calibri"/>
        </w:rPr>
        <w:t xml:space="preserve">The Appointment Fight</w:t>
      </w:r>
    </w:p>
    <w:p>
      <w:pPr>
        <w:spacing w:after="100"/>
      </w:pPr>
      <w:r>
        <w:rPr>
          <w:b w:val="false"/>
          <w:bCs w:val="false"/>
          <w:i w:val="false"/>
          <w:iCs w:val="false"/>
          <w:color w:val="1A1A1A"/>
          <w:sz w:val="32"/>
          <w:szCs w:val="32"/>
          <w:caps w:val="false"/>
          <w:rFonts w:ascii="Calibri" w:cs="Calibri" w:eastAsia="Calibri" w:hAnsi="Calibri"/>
        </w:rPr>
        <w:t xml:space="preserve">Because a justice can serve for decades, the President's nomination and the Senate's confirmation have become high-stakes political battles (GC.20).</w:t>
      </w:r>
    </w:p>
    <w:p>
      <w:pPr>
        <w:pStyle w:val="Heading2"/>
        <w:keepNext/>
        <w:spacing w:before="150" w:after="90"/>
      </w:pPr>
      <w:r>
        <w:rPr>
          <w:b/>
          <w:bCs/>
          <w:i w:val="false"/>
          <w:iCs w:val="false"/>
          <w:color w:val="1B2A4A"/>
          <w:sz w:val="42"/>
          <w:szCs w:val="42"/>
          <w:caps w:val="false"/>
          <w:rFonts w:ascii="Calibri" w:cs="Calibri" w:eastAsia="Calibri" w:hAnsi="Calibri"/>
        </w:rPr>
        <w:t xml:space="preserve">Unit Reflection</w:t>
      </w:r>
    </w:p>
    <w:p>
      <w:pPr>
        <w:spacing w:after="100"/>
      </w:pPr>
      <w:r>
        <w:rPr>
          <w:b w:val="false"/>
          <w:bCs w:val="false"/>
          <w:i w:val="false"/>
          <w:iCs w:val="false"/>
          <w:color w:val="1A1A1A"/>
          <w:sz w:val="33"/>
          <w:szCs w:val="33"/>
          <w:caps w:val="false"/>
          <w:rFonts w:ascii="Calibri" w:cs="Calibri" w:eastAsia="Calibri" w:hAnsi="Calibri"/>
        </w:rPr>
        <w:t xml:space="preserve">Return to the unit’s big question: How can unelected judges check the other branches — and what limits their power? Write a final claim with two pieces of evidence from different standards.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Part</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2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Why it matters today</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sectPr>
      <w:headerReference w:type="default" r:id="rId6"/>
      <w:footerReference w:type="default" r:id="rId7"/>
      <w:pgSz w:w="12240" w:h="15840" w:orient="portrait"/>
      <w:pgMar w:top="1152" w:right="1224" w:bottom="1152" w:left="1224"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b w:val="false"/>
        <w:bCs w:val="false"/>
        <w:i w:val="false"/>
        <w:iCs w:val="false"/>
        <w:color w:val="6B7280"/>
        <w:sz w:val="23"/>
        <w:szCs w:val="23"/>
        <w:caps w:val="false"/>
        <w:rFonts w:ascii="Calibri" w:cs="Calibri" w:eastAsia="Calibri" w:hAnsi="Calibri"/>
      </w:rPr>
      <w:t xml:space="preserve">Government Hack™ · Unit 5 (Course Standard)   © 2026 TroopToTeacher Technologies LLC   |   Page </w:t>
    </w:r>
    <w:r>
      <w:rPr>
        <w:b/>
        <w:bCs/>
        <w:color w:val="6B7280"/>
        <w:sz w:val="15"/>
        <w:szCs w:val="15"/>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b/>
        <w:bCs/>
        <w:i w:val="false"/>
        <w:iCs w:val="false"/>
        <w:color w:val="C89B3C"/>
        <w:sz w:val="24"/>
        <w:szCs w:val="24"/>
        <w:caps w:val="false"/>
        <w:rFonts w:ascii="Calibri" w:cs="Calibri" w:eastAsia="Calibri" w:hAnsi="Calibri"/>
      </w:rPr>
      <w:t xml:space="preserve">Government Hack™ · Unit 5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33"/>
        <w:szCs w:val="33"/>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220" w:after="90"/>
      <w:outlineLvl w:val="0"/>
    </w:pPr>
    <w:rPr>
      <w:b/>
      <w:bCs/>
      <w:color w:val="1B2A4A"/>
      <w:sz w:val="36"/>
      <w:szCs w:val="36"/>
      <w:rFonts w:ascii="Calibri" w:cs="Calibri" w:eastAsia="Calibri" w:hAnsi="Calibri"/>
    </w:rPr>
  </w:style>
  <w:style w:type="paragraph" w:styleId="Heading2">
    <w:name w:val="Heading 2"/>
    <w:basedOn w:val="Normal"/>
    <w:next w:val="Normal"/>
    <w:qFormat/>
    <w:pPr>
      <w:keepNext/>
      <w:spacing w:before="150" w:after="80"/>
      <w:outlineLvl w:val="1"/>
    </w:pPr>
    <w:rPr>
      <w:b/>
      <w:bCs/>
      <w:color w:val="1B2A4A"/>
      <w:sz w:val="28"/>
      <w:szCs w:val="28"/>
      <w:rFonts w:ascii="Calibri" w:cs="Calibri" w:eastAsia="Calibri" w:hAnsi="Calibri"/>
    </w:rPr>
  </w:style>
  <w:style w:type="paragraph" w:styleId="Heading3">
    <w:name w:val="Heading 3"/>
    <w:basedOn w:val="Normal"/>
    <w:next w:val="Normal"/>
    <w:qFormat/>
    <w:pPr>
      <w:keepNext/>
      <w:spacing w:before="120" w:after="70"/>
      <w:outlineLvl w:val="2"/>
    </w:pPr>
    <w:rPr>
      <w:b/>
      <w:bCs/>
      <w:color w:val="B22234"/>
      <w:sz w:val="24"/>
      <w:szCs w:val="24"/>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rttkievdxhfn6nnepnxrt.png"/><Relationship Id="rId9" Type="http://schemas.openxmlformats.org/officeDocument/2006/relationships/image" Target="media/pjqxwdncnenemoolioh-p.png"/><Relationship Id="rId10" Type="http://schemas.openxmlformats.org/officeDocument/2006/relationships/image" Target="media/x1h5tmoitweoivc--s5ez.png"/><Relationship Id="rId11" Type="http://schemas.openxmlformats.org/officeDocument/2006/relationships/image" Target="media/jdwn696vx6mpcwbsjzxug.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Government Hack — Unit 5 Course Standard Student Workbook</dc:title>
  <dc:creator>TroopToTeacher Technologies LLC</dc:creator>
  <cp:lastModifiedBy>Un-named</cp:lastModifiedBy>
  <cp:revision>1</cp:revision>
  <dcterms:created xsi:type="dcterms:W3CDTF">2026-07-30T20:54:41.320Z</dcterms:created>
  <dcterms:modified xsi:type="dcterms:W3CDTF">2026-07-30T20:54:41.320Z</dcterms:modified>
</cp:coreProperties>
</file>

<file path=docProps/custom.xml><?xml version="1.0" encoding="utf-8"?>
<Properties xmlns="http://schemas.openxmlformats.org/officeDocument/2006/custom-properties" xmlns:vt="http://schemas.openxmlformats.org/officeDocument/2006/docPropsVTypes"/>
</file>