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Unit 1 — Teacher How-to-Use &amp; MTSS Guide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2"/>
          <w:szCs w:val="22"/>
        </w:rPr>
        <w:t xml:space="preserve">Age of Revolutions · Course Standard · W.01–W.08a · Grades 9–12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0"/>
          <w:szCs w:val="20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1. Firm Goals, Flexible Means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The same six labels students see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7153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Label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CORE PATH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Essential instruction every student completes.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SUPPORT OPTION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Optional scaffold that keeps the goal, not lowers it.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LANGUAGE SUPPORT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Vocabulary, pronunciation, and Spanish cognates.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RESPONSE CHOICE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Write, say/record, or diagram.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PROGRESS CHECK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Quick DOK-2/3 check to guide reteach or extend.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EXTENSION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2. Label-to-Action Table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5"/>
        <w:gridCol w:w="6747"/>
      </w:tblGrid>
      <w:tr>
        <w:trPr>
          <w:tblHeader/>
        </w:trP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When you see…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 this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CORE PATH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Teach to all; this is the standard expectation.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SUPPORT OPTION / Guided Back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Offer to any student; never assign by track.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LANGUAGE SUPPORT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PROGRESS CHECK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EXTENSION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3. MTSS — Tiers of Support Intensity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248"/>
        <w:gridCol w:w="4717"/>
      </w:tblGrid>
      <w:tr>
        <w:trPr>
          <w:tblHeader/>
        </w:trP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Who / when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 this unit</w:t>
            </w:r>
          </w:p>
        </w:tc>
      </w:tr>
      <w:t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Tier 1 (Core)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All students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Tier 2 (Targeted)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Students missing a Progress Check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Guided Support Back, sentence frames, Rehearsal Lab.</w:t>
            </w:r>
          </w:p>
        </w:tc>
      </w:tr>
      <w:t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Tier 3 (Intensive)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Persistent barrier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4. The MTSS Decision Cycle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4"/>
          <w:szCs w:val="24"/>
        </w:rPr>
        <w:t xml:space="preserve">PROGRESS CHECK → identify barrier → select support → reteach → recheck → extend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5. District Review Evidence Snapshot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1"/>
        <w:gridCol w:w="6341"/>
      </w:tblGrid>
      <w:tr>
        <w:trPr>
          <w:tblHeader/>
        </w:trP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shows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Standards alignment (W.01–W.08a)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Standards &amp; SSP Crosswalk; per-standard blocks.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Public-domain sources, cited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Source Library; Activity 5 each standard.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UDL 3.0 visible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Accessibility matrix; callouts throughout.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MTSS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Assessment integrity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6. Direct Teaching + Cornell Notes + Slide Deck Workflow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Verified Lean Student Deck ranges (from the final 64-slide deck)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1928"/>
        <w:gridCol w:w="1928"/>
        <w:gridCol w:w="1471"/>
        <w:gridCol w:w="1522"/>
        <w:gridCol w:w="1522"/>
      </w:tblGrid>
      <w:tr>
        <w:trPr>
          <w:tblHeader/>
        </w:trP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Standard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Lean Deck range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Direct-teaching</w:t>
            </w: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Vocab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Primary source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Progress Check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W.01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W.01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W.02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W.02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W.03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W.03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W.04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W.04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W.08a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W.08a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undefined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7. What to Print and When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6544"/>
      </w:tblGrid>
      <w:tr>
        <w:trPr>
          <w:tblHeader/>
        </w:trP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Print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When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Cornell Universal Front (per standard)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Day 1 of each standard.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Guided / Light Support Backs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On request only; reverse of the front.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Practice Quiz + CER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Source Library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Honest activity time estimates (pick what fills your 45 minutes)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9"/>
        <w:gridCol w:w="913"/>
        <w:gridCol w:w="5530"/>
      </w:tblGrid>
      <w:tr>
        <w:trPr>
          <w:tblHeader/>
        </w:trP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~Time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Standard launch (hook · goal · activate · predict)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Frames the learning target and the day.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1 — Vocabulary Word Bank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Reference + self-check + quick-write.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2 — Vocabulary Studio (Frayer)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One priority term, four quadrants.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3 — Cornell Notes (with slide deck)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Direct-teaching capture — front + processing back.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4 — Close Read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Passage, annotation, text-dependent questions.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Geographer’s Lens map (standards with a map, as applicable)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Analyze the period map + mark-up.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5 — Primary Source / Data (HIPPO)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Source + five HIPPO prompts + response.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6 — Practice Quiz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8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 few items + one short DOK-3 write.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7 — CER + Exit Ticket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r>
        <w:br w:type="page"/>
      </w:r>
    </w:p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9. Assessment Source &amp; Item Metadata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standard’s Progress Check / Transfer Check is a Teacher-Deck Check for Understanding (DOK 2–3). The additional Practice-Quiz DOK-1 items are World History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De-biased key distribution (Transfer Checks, W.01–W.08a)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 · B · C · D · A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10. Practice Quiz — Answer Key &amp; Rationales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0"/>
          <w:szCs w:val="20"/>
        </w:rPr>
        <w:t xml:space="preserve">For teacher use only — keep separate from student copies.</w:t>
      </w:r>
    </w:p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W.01 — Absolutism &amp; the Divine Right of Kings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whu1-w01-q1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u1-w01-dok2-tc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W.02 — Limiting the Monarch: Magna Carta &amp; the English Bill of Rights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whu1-w02-q1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u1-w02-dok2-tc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W.03 — The Enlightenment: Reason, Rights &amp; Government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whu1-w03-q1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u1-w03-dok2-tc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W.04 — The English Civil War &amp; Constitutional Monarchy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whu1-w04-q1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u1-w04-dok2-tc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W.08a — From the Enlightenment to the Declaration of Independence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whu1-w08a-q1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u1-w08a-dok2-tc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11. How CAST UDL 3.0 Is Visible in Unit 1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7153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UDL principle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 this unit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Engagement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Representation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Action &amp; Expression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0"/>
          <w:szCs w:val="20"/>
        </w:rPr>
        <w:t xml:space="preserve">No fixed-track labels appear anywhere in the student materials; supports are universal and optional.</w:t>
      </w:r>
    </w:p>
    <w:p>
      <w:r>
        <w:br w:type="page"/>
      </w:r>
    </w:p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12. Printable Blank Templates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Blank Cornell Notes — Universal Front (printable)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Name: ______________________    Class / Period: __________    Date: __________    Topic: ______________________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7153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Guiding cues (about 25%)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18"/>
          <w:szCs w:val="18"/>
        </w:rPr>
        <w:t xml:space="preserve">The 25/75 split describes the approximate width of each writing column (label, not a fixed track).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18"/>
          <w:szCs w:val="18"/>
        </w:rPr>
        <w:t xml:space="preserve">Print duplex: the Guided or Light Support for these notes goes on the reverse of this page.</w:t>
      </w:r>
    </w:p>
    <w:p>
      <w:r>
        <w:br w:type="page"/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Blank Vocabulary Studio — Frayer (printable)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Complete the studio by writing, speaking, or diagramming.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89B3C"/>
                <w:sz w:val="16"/>
                <w:szCs w:val="16"/>
              </w:rPr>
              <w:t xml:space="preserve">PRIORITY TERM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Word-bank meaning to build on: ______________________________________________________________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6"/>
        <w:gridCol w:w="4896"/>
      </w:tblGrid>
      <w:tr>
        <w:trPr>
          <w:tblHeader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Definition (in your own words)</w:t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Examples</w:t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13. Social Studies Practices (SSP) Crosswalk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1928"/>
        <w:gridCol w:w="4616"/>
      </w:tblGrid>
      <w:tr>
        <w:trPr>
          <w:tblHeader/>
        </w:trP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Builds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Practice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Cornell Notes (Activity 3)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SSP.05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Close Read (Activity 4)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SSP.03 · SSP.05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Primary Source / HIPPO (Activity 5)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SSP.01 · SSP.02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Geographer’s Lens (G-tagged standards)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SSP.06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Practice Quiz (Activity 6)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SSP.01–06 (assessed)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Applied across items.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CER (Activity 7)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SSP.04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Construct and communicate arguments citing supporting evidence.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Coverage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All six practices (SSP.01–SSP.06) are built within every standard’s cycle.</w:t>
            </w:r>
          </w:p>
        </w:tc>
      </w:tr>
    </w:tbl>
    <w:p>
      <w:r>
        <w:br w:type="page"/>
      </w:r>
    </w:p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14. Standard Dimension Coverage (C · E · G · H · P · T · TCA)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W.01 — Absolutism &amp; the Divine Right of Kings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is taught in this standard</w:t>
            </w: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W.02 — Limiting the Monarch: Magna Carta &amp; the English Bill of Rights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is taught in this standard</w:t>
            </w: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W.03 — The Enlightenment: Reason, Rights &amp; Government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is taught in this standard</w:t>
            </w: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W.04 — The English Civil War &amp; Constitutional Monarchy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is taught in this standard</w:t>
            </w: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W.08a — From the Enlightenment to the Declaration of Independence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is taught in this standard</w:t>
            </w:r>
          </w:p>
        </w:tc>
      </w:tr>
    </w:tbl>
    <w:p>
      <w:r>
        <w:br w:type="page"/>
      </w:r>
    </w:p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15. Constructed Response (CER) — 6-Point Rubric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1725"/>
        <w:gridCol w:w="7255"/>
      </w:tblGrid>
      <w:tr>
        <w:trPr>
          <w:tblHeader/>
        </w:trP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Score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Level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it looks like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Exemplary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Advanced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Proficient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Adequate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Developing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Beginning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18"/>
          <w:szCs w:val="18"/>
        </w:rPr>
        <w:t xml:space="preserve">Swap in your bank’s exact CER rubric text if it differs; the 6-point scale (6 Exemplary → 1 Beginning) is the course convention.</w:t>
      </w:r>
    </w:p>
    <w:p>
      <w:r>
        <w:br w:type="page"/>
      </w:r>
    </w:p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16. Exit Ticket Answer Keys + What’s Next (reteach)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0"/>
          <w:szCs w:val="20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928"/>
        <w:gridCol w:w="710"/>
        <w:gridCol w:w="710"/>
        <w:gridCol w:w="5531"/>
      </w:tblGrid>
      <w:tr>
        <w:trPr>
          <w:tblHeader/>
        </w:trPr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Std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53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What’s Next if a student misses it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152" w:right="1224" w:bottom="1152" w:left="122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6B7280"/>
        <w:sz w:val="15"/>
        <w:szCs w:val="15"/>
      </w:rPr>
      <w:t xml:space="preserve">World History &amp; Geography · Unit 1 Teacher Guide   © 2026 TroopToTeacher Technologies LLC   |   Page </w:t>
    </w:r>
    <w:r>
      <w:rPr>
        <w:rFonts w:ascii="Calibri" w:cs="Calibri" w:eastAsia="Calibri" w:hAnsi="Calibri"/>
        <w:b/>
        <w:bCs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C89B3C"/>
        <w:sz w:val="16"/>
        <w:szCs w:val="16"/>
      </w:rPr>
      <w:t xml:space="preserve">World History &amp; Geography · Unit 1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after="90" w:before="22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pPr>
      <w:keepNext/>
      <w:spacing w:after="80" w:before="150"/>
      <w:outlineLvl w:val="1"/>
    </w:pPr>
    <w:rPr>
      <w:rFonts w:ascii="Calibri" w:cs="Calibri" w:eastAsia="Calibri" w:hAnsi="Calibri"/>
      <w:b/>
      <w:bCs/>
      <w:color w:val="1B2A4A"/>
      <w:sz w:val="28"/>
      <w:szCs w:val="28"/>
    </w:rPr>
  </w:style>
  <w:style w:type="paragraph" w:styleId="Heading3">
    <w:name w:val="Heading 3"/>
    <w:basedOn w:val="Normal"/>
    <w:next w:val="Normal"/>
    <w:pPr>
      <w:keepNext/>
      <w:spacing w:after="70" w:before="120"/>
      <w:outlineLvl w:val="2"/>
    </w:pPr>
    <w:rPr>
      <w:rFonts w:ascii="Calibri" w:cs="Calibri" w:eastAsia="Calibri" w:hAnsi="Calibri"/>
      <w:b/>
      <w:bCs/>
      <w:color w:val="B2223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World History &amp; Geography — Unit 1 Teacher How-to-Use &amp; MTSS Guide (Pilot)</dc:title>
  <dc:creator>TroopToTeacher Technologies LLC</dc:creator>
  <cp:lastModifiedBy>Un-named</cp:lastModifiedBy>
  <cp:revision>1</cp:revision>
  <dcterms:created xsi:type="dcterms:W3CDTF">2026-07-30T14:13:35.508Z</dcterms:created>
  <dcterms:modified xsi:type="dcterms:W3CDTF">2026-07-30T14:13:35.509Z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