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does Congress represent the people — and where do its powers begin and end?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zqwavtfweo8jcifkgcui.png"/><Relationship Id="rId9" Type="http://schemas.openxmlformats.org/officeDocument/2006/relationships/image" Target="media/4x2saqneojwhwmkfth-6_.png"/><Relationship Id="rId10" Type="http://schemas.openxmlformats.org/officeDocument/2006/relationships/image" Target="media/wxymcgwdacetyj8bk3nfk.png"/><Relationship Id="rId11" Type="http://schemas.openxmlformats.org/officeDocument/2006/relationships/image" Target="media/ie1uaochmgadlxzibzw0u.png"/><Relationship Id="rId12" Type="http://schemas.openxmlformats.org/officeDocument/2006/relationships/image" Target="media/dktdelopv-bzkoi4yjj1o.png"/><Relationship Id="rId13" Type="http://schemas.openxmlformats.org/officeDocument/2006/relationships/image" Target="media/-azlgxvf7dj7xebfsnniu.png"/><Relationship Id="rId14" Type="http://schemas.openxmlformats.org/officeDocument/2006/relationships/image" Target="media/obf8upevwn1zsxcfx_a0u.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2026-07-30T04:21:41.368Z</dcterms:created>
  <dcterms:modified xsi:type="dcterms:W3CDTF">2026-07-30T04:21:41.368Z</dcterms:modified>
</cp:coreProperties>
</file>

<file path=docProps/custom.xml><?xml version="1.0" encoding="utf-8"?>
<Properties xmlns="http://schemas.openxmlformats.org/officeDocument/2006/custom-properties" xmlns:vt="http://schemas.openxmlformats.org/officeDocument/2006/docPropsVTypes"/>
</file>