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Tammy Lynn Mercer — Finances, Property, Bills, Work, and School Money</w:t>
      </w:r>
    </w:p>
    <w:p>
      <w:pPr>
        <w:pStyle w:val="Heading1"/>
      </w:pPr>
      <w:r>
        <w:t>TAMMY LYNN MERCER — FINANCES, PROPERTY, BILLS, WORK, AND SCHOOL MONEY</w:t>
      </w:r>
    </w:p>
    <w:p>
      <w:r>
        <w:t>Updated October 20, 2026</w:t>
      </w:r>
    </w:p>
    <w:p>
      <w:pPr>
        <w:pStyle w:val="Heading1"/>
      </w:pPr>
      <w:r>
        <w:t>INCOME</w:t>
      </w:r>
    </w:p>
    <w:p>
      <w:r>
        <w:t>Hyatt Regency Charleston front desk, evening/night shift.</w:t>
      </w:r>
    </w:p>
    <w:p>
      <w:r>
        <w:t>Base wage: $20.75/hour.</w:t>
      </w:r>
    </w:p>
    <w:p>
      <w:r>
        <w:t>Typical evening/night differential: $1.25/hour.</w:t>
      </w:r>
    </w:p>
    <w:p>
      <w:r>
        <w:t>Typical paid hours: 32-36/week.</w:t>
      </w:r>
    </w:p>
    <w:p>
      <w:r>
        <w:t>Projected 2026 gross wages: about $39,500 before tax, excluding rare overtime.</w:t>
      </w:r>
    </w:p>
    <w:p>
      <w:pPr>
        <w:pStyle w:val="Heading1"/>
      </w:pPr>
      <w:r>
        <w:t>EDUCATION</w:t>
      </w:r>
    </w:p>
    <w:p>
      <w:r>
        <w:t>Trident Technical College, second year. GPA after first full year: 3.82.</w:t>
      </w:r>
    </w:p>
    <w:p>
      <w:r>
        <w:t>Transfer target: University of South Carolina, psychology.</w:t>
      </w:r>
    </w:p>
    <w:p>
      <w:r>
        <w:t>Tammy uses ordinary adult-student grants/aid where eligible and pays remaining tuition, books, and fees from work and savings. She avoids revolving debt where possible.</w:t>
      </w:r>
    </w:p>
    <w:p>
      <w:pPr>
        <w:pStyle w:val="Heading1"/>
      </w:pPr>
      <w:r>
        <w:t>BOAT</w:t>
      </w:r>
    </w:p>
    <w:p>
      <w:r>
        <w:t>1980 Chris-Craft 35.</w:t>
      </w:r>
    </w:p>
    <w:p>
      <w:r>
        <w:t>Purchased October 3, 2025 from Frank Mallory for $25,000.</w:t>
      </w:r>
    </w:p>
    <w:p>
      <w:r>
        <w:t>Down payment: $5,000.</w:t>
      </w:r>
    </w:p>
    <w:p>
      <w:r>
        <w:t>Owner-financed balance at purchase: $20,000.</w:t>
      </w:r>
    </w:p>
    <w:p>
      <w:r>
        <w:t>Interest: 0%.</w:t>
      </w:r>
    </w:p>
    <w:p>
      <w:r>
        <w:t>Payment: $400/month for 50 months.</w:t>
      </w:r>
    </w:p>
    <w:p>
      <w:r>
        <w:t>First payment: November 1, 2025.</w:t>
      </w:r>
    </w:p>
    <w:p>
      <w:r>
        <w:t>No balloon payment. No prepayment penalty.</w:t>
      </w:r>
    </w:p>
    <w:p>
      <w:r>
        <w:t>Payments made through October 1, 2026: 12 x $400 = $4,800.</w:t>
      </w:r>
    </w:p>
    <w:p>
      <w:r>
        <w:t>Approximate principal remaining October 20, 2026: $15,200.</w:t>
      </w:r>
    </w:p>
    <w:p>
      <w:r>
        <w:t>Starboard engine runs. Port engine remains a major diagnosis/rebuild project.</w:t>
      </w:r>
    </w:p>
    <w:p>
      <w:pPr>
        <w:pStyle w:val="Heading1"/>
      </w:pPr>
      <w:r>
        <w:t>SLIP / MARINA</w:t>
      </w:r>
    </w:p>
    <w:p>
      <w:r>
        <w:t>St. Johns Yacht Harbor, Slip D-2, 2408 Maybank Hwy, Johns Island, SC 29455.</w:t>
      </w:r>
    </w:p>
    <w:p>
      <w:r>
        <w:t>Slip seller note: about $428/month.</w:t>
      </w:r>
    </w:p>
    <w:p>
      <w:r>
        <w:t>Association/marina dues budget: $295/month.</w:t>
      </w:r>
    </w:p>
    <w:p>
      <w:r>
        <w:t>Electric allowance: $150/month.</w:t>
      </w:r>
    </w:p>
    <w:p>
      <w:r>
        <w:t>Property-tax reserve: $75/month.</w:t>
      </w:r>
    </w:p>
    <w:p>
      <w:pPr>
        <w:pStyle w:val="Heading1"/>
      </w:pPr>
      <w:r>
        <w:t>INSURANCE / COMMUNICATIONS</w:t>
      </w:r>
    </w:p>
    <w:p>
      <w:r>
        <w:t>Boat insurance: $92/month.</w:t>
      </w:r>
    </w:p>
    <w:p>
      <w:r>
        <w:t>Barracuda insurance: $86/month.</w:t>
      </w:r>
    </w:p>
    <w:p>
      <w:r>
        <w:t>Cell phone: $58/month.</w:t>
      </w:r>
    </w:p>
    <w:p>
      <w:r>
        <w:t>Internet/hotspot: $65/month.</w:t>
      </w:r>
    </w:p>
    <w:p>
      <w:pPr>
        <w:pStyle w:val="Heading1"/>
      </w:pPr>
      <w:r>
        <w:t>TYPICAL FIXED MONTHLY OUTGO</w:t>
      </w:r>
    </w:p>
    <w:p>
      <w:r>
        <w:t>Boat note $400; slip note $428; marina/association dues $295; electric $150; property-tax reserve $75; boat insurance $92; Barracuda insurance $86; phone $58; internet/hotspot $65. Approximate fixed subtotal before food, fuel, school, repairs, and medical costs: $1,649/month.</w:t>
      </w:r>
    </w:p>
    <w:p>
      <w:pPr>
        <w:pStyle w:val="Heading1"/>
      </w:pPr>
      <w:r>
        <w:t>VARIABLE MONEY</w:t>
      </w:r>
    </w:p>
    <w:p>
      <w:r>
        <w:t>Groceries generally $250-$325/month. Fast food/takeout/coffee often $120-$220 and is the first thing reduced when a car or boat part hits. Barracuda fuel roughly $160-$240 depending on driving and gas prices. Laundry $25-$40. Personal/household $80-$120. Boat maintenance reserve goal $150/month. Car repair reserve goal $75/month. School books/supplies/fees are irregular and painful at semester starts.</w:t>
      </w:r>
    </w:p>
    <w:p>
      <w:pPr>
        <w:pStyle w:val="Heading1"/>
      </w:pPr>
      <w:r>
        <w:t>EXIT ACCOUNT</w:t>
      </w:r>
    </w:p>
    <w:p>
      <w:r>
        <w:t>Opened January 2022 as a private relocation/education fund. Built through small deposits, better work weeks, tax refunds, and deliberate spending cuts. It funded part of the move, initial Charleston expenses, and down payments.</w:t>
      </w:r>
    </w:p>
    <w:p>
      <w:pPr>
        <w:pStyle w:val="Heading1"/>
      </w:pPr>
      <w:r>
        <w:t>MONEY ATTITUDE</w:t>
      </w:r>
    </w:p>
    <w:p>
      <w:r>
        <w:t>Money means breathing room more than status. Tammy knows the difference between money visible in checking and money actually available after obligations. She dislikes carrying credit-card balances. She will spend on books, tools, car/boat parts, a good meal after a brutal week, or something meaningful for family and sometimes feel guilty afterward. Her ideal luxury is enough margin that one broken pump, dental bill, or textbook does not rewrite the month.</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5"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