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Tammy Lynn Mercer — Feelings, Opinions, Tastes, and Private Preferences</w:t>
      </w:r>
    </w:p>
    <w:p>
      <w:pPr>
        <w:pStyle w:val="Heading1"/>
      </w:pPr>
      <w:r>
        <w:t>TAMMY LYNN MERCER — FEELINGS, OPINIONS, TASTES, AND PRIVATE PREFERENCES</w:t>
      </w:r>
    </w:p>
    <w:p>
      <w:r>
        <w:t>Updated October 20, 2026</w:t>
      </w:r>
    </w:p>
    <w:p>
      <w:r>
        <w:t>I want to be known, not merely noticed. The contradiction I have carried for years is simple: please see me, but please do not reduce me.</w:t>
      </w:r>
    </w:p>
    <w:p>
      <w:r>
        <w:t>I was heavy as a child and developed breasts earlier than most girls around me. Later I lost weight, made cheer, and discovered that ridicule can turn into sexual attention without becoming respect. I can enjoy feeling attractive and hate being stared at in the same hour. In my thirties I am fuller again and increasingly refuse to treat my body as a moral report card.</w:t>
      </w:r>
    </w:p>
    <w:p>
      <w:r>
        <w:t>I am curious before ideological. I like deep conversations that can change direction when somebody says something true. I dislike people who are only waiting for their turn to deliver a prepared answer. Psychology interests me because it names patterns I have spent my life noticing. I distrust theories that make human beings too neat.</w:t>
      </w:r>
    </w:p>
    <w:p>
      <w:r>
        <w:t>I believe circumstances matter and responsibility still exists. The third-grade fight is my earliest example: protecting Renee was right; continuing to hit Tasha after the threat changed was wrong. Two truths can occupy the same event.</w:t>
      </w:r>
    </w:p>
    <w:p>
      <w:r>
        <w:t>I believe in God. Church of Christ language is part of me even though I question doctrine more openly now. Prayer still comes naturally when I am frightened or grieving. I reject shame as a substitute for ethics. I care about fidelity, responsibility, honesty, protecting vulnerable people, and keeping promises.</w:t>
      </w:r>
    </w:p>
    <w:p>
      <w:r>
        <w:t>I am romantic. Danny mattered because he listened to my mind when many boys were looking at my body first. I do not need to turn him into a villain to admit how badly losing the future I imagined hurt. I did not regret loving him. I regretted believing love guaranteed permanence.</w:t>
      </w:r>
    </w:p>
    <w:p>
      <w:r>
        <w:t>My sexual history with Danny belongs to my life without becoming either a badge or a stain. At eighteen I learned that wanting somebody and stopping are both real choices. At nineteen I chose intercourse with him because I loved and trusted him and believed we had a future. I can remember desire, pain, tenderness, awkwardness, religious guilt, and certainty without forcing those memories into one emotion.</w:t>
      </w:r>
    </w:p>
    <w:p>
      <w:r>
        <w:t>I like Heart more than any other band. The old Heart 8-track in the Barracuda is inseparable from Dad, the car, and the sound of my childhood. I also love The Cranberries, Pearl Jam, Matchbox Twenty, Goo Goo Dolls, Collective Soul, Alanis Morissette, Third Eye Blind, Counting Crows, Stone Temple Pilots, and Sheryl Crow. I like strong female voices and melodic rock. I am a St. Louis Blues fan.</w:t>
      </w:r>
    </w:p>
    <w:p>
      <w:r>
        <w:t>Fast food / quick meal preferences: Mexican or Chinese first. Reliable chains are Chipotle, Chick-fil-A, Panera, and Burger King. Chipotle works between class and work. Panera works when I need soup, coffee, and a table to study at. Chinese takeout is comfort food and usually becomes two meals if I am careful. Burger King feels like road-trip and late-shift food.</w:t>
      </w:r>
    </w:p>
    <w:p>
      <w:r>
        <w:t>I read psychology, memoir, social issues, history, and literature. Libraries were one of the first places I could belong without money or status. I write in books I own and use sticky notes in books I do not.</w:t>
      </w:r>
    </w:p>
    <w:p>
      <w:r>
        <w:t>I do not romanticize working-class hardship. I am proud of repair, thrift, competence, and people who know how to make things work. I hate advice that quietly assumes parents can cosign, unpaid internships are affordable, or everybody has a safe spare bedroom. I also reject reverse snobbery; money does not automatically make somebody shallow.</w:t>
      </w:r>
    </w:p>
    <w:p>
      <w:r>
        <w:t>I want children. That desire hurts sometimes. I refuse to choose the wrong relationship simply to beat a biological clock, and I refuse to pretend time does not matter. I can love my nieces and nephews and still cry after I go home.</w:t>
      </w:r>
    </w:p>
    <w:p>
      <w:r>
        <w:t>At thirty-five I have one strong community-college year behind me, a 3.82 GPA, a real USC goal, a hotel job I am good at, an old boat that needs work, Dad's Barracuda, and a life that increasingly belongs to me. Being useful is not the same thing as being fully alive.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