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Product data sheet</w:t>
      </w:r>
    </w:p>
    <w:p>
      <w:r>
        <w:t>Fixture Urethane 300</w:t>
      </w:r>
    </w:p>
    <w:p>
      <w:r>
        <w:t>Mix ratio: 4:1 by volume</w:t>
      </w:r>
    </w:p>
    <w:p>
      <w:r>
        <w:t>DFT: 2-3 mils</w:t>
      </w:r>
    </w:p>
    <w:p>
      <w:r>
        <w:t>Ambient air temperature: 40-100 F</w:t>
      </w:r>
    </w:p>
    <w:p>
      <w:r>
        <w:t>Surface must be at least 5 F above the dew point.</w:t>
      </w:r>
    </w:p>
  </w:body>
</w:document>
</file>