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598740EA"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571D5B8B" w:rsidR="003D58B5" w:rsidRDefault="003D58B5" w:rsidP="00E52AF8">
      <w:pPr>
        <w:pStyle w:val="ListParagraph"/>
        <w:numPr>
          <w:ilvl w:val="0"/>
          <w:numId w:val="3"/>
        </w:numPr>
      </w:pPr>
      <w:r>
        <w:t>Check that we only show access scanning and access granted/denied when entering and not when leaving</w:t>
      </w:r>
    </w:p>
    <w:p w14:paraId="50E8AA47" w14:textId="77777777" w:rsidR="00E52AF8" w:rsidRPr="00E52AF8" w:rsidRDefault="00E52AF8" w:rsidP="00E52AF8"/>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93034" w14:textId="77777777" w:rsidR="00266208" w:rsidRDefault="00266208" w:rsidP="00CA130B">
      <w:pPr>
        <w:spacing w:after="0" w:line="240" w:lineRule="auto"/>
      </w:pPr>
      <w:r>
        <w:separator/>
      </w:r>
    </w:p>
  </w:endnote>
  <w:endnote w:type="continuationSeparator" w:id="0">
    <w:p w14:paraId="5837ACCA" w14:textId="77777777" w:rsidR="00266208" w:rsidRDefault="00266208"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105EF" w14:textId="77777777" w:rsidR="00266208" w:rsidRDefault="00266208" w:rsidP="00CA130B">
      <w:pPr>
        <w:spacing w:after="0" w:line="240" w:lineRule="auto"/>
      </w:pPr>
      <w:r>
        <w:separator/>
      </w:r>
    </w:p>
  </w:footnote>
  <w:footnote w:type="continuationSeparator" w:id="0">
    <w:p w14:paraId="4787527C" w14:textId="77777777" w:rsidR="00266208" w:rsidRDefault="00266208"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40B7C"/>
    <w:rsid w:val="002521CE"/>
    <w:rsid w:val="00261CF9"/>
    <w:rsid w:val="00266208"/>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B62BF"/>
    <w:rsid w:val="004C51C6"/>
    <w:rsid w:val="004D2B11"/>
    <w:rsid w:val="004E522A"/>
    <w:rsid w:val="00513CF8"/>
    <w:rsid w:val="00533686"/>
    <w:rsid w:val="00533B60"/>
    <w:rsid w:val="0055489A"/>
    <w:rsid w:val="0056063D"/>
    <w:rsid w:val="00593B02"/>
    <w:rsid w:val="005A7569"/>
    <w:rsid w:val="005C7612"/>
    <w:rsid w:val="005F2C35"/>
    <w:rsid w:val="005F4EAE"/>
    <w:rsid w:val="005F74BE"/>
    <w:rsid w:val="00640B4A"/>
    <w:rsid w:val="00663091"/>
    <w:rsid w:val="00685EFE"/>
    <w:rsid w:val="006C4695"/>
    <w:rsid w:val="00707E82"/>
    <w:rsid w:val="0072166F"/>
    <w:rsid w:val="00722125"/>
    <w:rsid w:val="00732AF2"/>
    <w:rsid w:val="00777F72"/>
    <w:rsid w:val="00786548"/>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6912"/>
    <w:rsid w:val="00A119BD"/>
    <w:rsid w:val="00A1230C"/>
    <w:rsid w:val="00A2574B"/>
    <w:rsid w:val="00A37D18"/>
    <w:rsid w:val="00A85BCF"/>
    <w:rsid w:val="00AB1B9C"/>
    <w:rsid w:val="00AB1E68"/>
    <w:rsid w:val="00AC40F4"/>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67CC"/>
    <w:rsid w:val="00D7517E"/>
    <w:rsid w:val="00D80A8D"/>
    <w:rsid w:val="00D82751"/>
    <w:rsid w:val="00DA457E"/>
    <w:rsid w:val="00DD1CED"/>
    <w:rsid w:val="00DD3F63"/>
    <w:rsid w:val="00DD61F8"/>
    <w:rsid w:val="00E02F2D"/>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7</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cp:lastModifiedBy>
  <cp:revision>179</cp:revision>
  <dcterms:created xsi:type="dcterms:W3CDTF">2020-07-07T04:19:00Z</dcterms:created>
  <dcterms:modified xsi:type="dcterms:W3CDTF">2020-07-18T03:23:00Z</dcterms:modified>
</cp:coreProperties>
</file>