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pict>
          <v:rect id="_x0000_i1025" o:spt="1" style="height:2pt;width:235.6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tbl>
      <w:tblPr>
        <w:tblStyle w:val="18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2"/>
        <w:gridCol w:w="52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spacing w:before="24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Группа</w:t>
            </w:r>
            <w:r>
              <w:tab/>
            </w:r>
            <w:r>
              <w:rPr>
                <w:lang w:val="en-US"/>
              </w:rPr>
              <w:t>_</w:t>
            </w:r>
            <w:r>
              <w:rPr>
                <w:rFonts w:ascii="Times New Roman" w:hAnsi="Times New Roman" w:cs="Times New Roman"/>
                <w:u w:val="single"/>
                <w:lang w:val="en-US"/>
              </w:rPr>
              <w:t xml:space="preserve">R3243, </w:t>
            </w:r>
            <w:r>
              <w:rPr>
                <w:u w:val="single"/>
              </w:rPr>
              <w:t>ЭМ</w:t>
            </w:r>
            <w:r>
              <w:rPr>
                <w:spacing w:val="-7"/>
                <w:u w:val="single"/>
              </w:rPr>
              <w:t xml:space="preserve"> </w:t>
            </w:r>
            <w:r>
              <w:rPr>
                <w:u w:val="single"/>
              </w:rPr>
              <w:t>СУиР</w:t>
            </w:r>
            <w:r>
              <w:rPr>
                <w:spacing w:val="-7"/>
                <w:u w:val="single"/>
              </w:rPr>
              <w:t xml:space="preserve"> </w:t>
            </w:r>
            <w:r>
              <w:rPr>
                <w:spacing w:val="-7"/>
                <w:u w:val="single"/>
                <w:lang w:val="en-US"/>
              </w:rPr>
              <w:t>1</w:t>
            </w:r>
            <w:r>
              <w:rPr>
                <w:spacing w:val="-4"/>
                <w:u w:val="single"/>
              </w:rPr>
              <w:t>.1.1___________</w:t>
            </w:r>
          </w:p>
        </w:tc>
        <w:tc>
          <w:tcPr>
            <w:tcW w:w="2500" w:type="pct"/>
            <w:vAlign w:val="center"/>
          </w:tcPr>
          <w:p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 работе допущен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spacing w:before="240" w:line="360" w:lineRule="auto"/>
              <w:ind w:left="1030" w:right="-104" w:hanging="103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Студенты 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>Сайфуллин Д. Р. R3243 __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br w:type="textWrapping"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>Чернова А.С R3242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Работа выполнена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Преподаватель 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>Боярский К. К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принят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</w:tbl>
    <w:p>
      <w:pPr>
        <w:spacing w:before="240" w:after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30"/>
          <w:sz w:val="40"/>
          <w:szCs w:val="36"/>
        </w:rPr>
        <w:t>Рабочий протокол и отчет по</w:t>
      </w:r>
      <w:r>
        <w:rPr>
          <w:rFonts w:ascii="Times New Roman" w:hAnsi="Times New Roman" w:cs="Times New Roman"/>
          <w:b/>
          <w:spacing w:val="30"/>
          <w:sz w:val="40"/>
          <w:szCs w:val="36"/>
        </w:rPr>
        <w:br w:type="textWrapping"/>
      </w:r>
      <w:r>
        <w:rPr>
          <w:rFonts w:ascii="Times New Roman" w:hAnsi="Times New Roman" w:cs="Times New Roman"/>
          <w:b/>
          <w:spacing w:val="30"/>
          <w:sz w:val="40"/>
          <w:szCs w:val="36"/>
        </w:rPr>
        <w:t>лабораторной работе № 3.00</w:t>
      </w:r>
    </w:p>
    <w:p>
      <w:pPr>
        <w:jc w:val="center"/>
        <w:rPr>
          <w:rFonts w:ascii="Times New Roman" w:hAnsi="Times New Roman" w:cs="Times New Roman"/>
          <w:sz w:val="28"/>
          <w:szCs w:val="16"/>
          <w:u w:val="single"/>
        </w:rPr>
      </w:pPr>
      <w:r>
        <w:rPr>
          <w:rFonts w:ascii="Times New Roman" w:hAnsi="Times New Roman" w:cs="Times New Roman"/>
          <w:b/>
          <w:spacing w:val="25"/>
          <w:sz w:val="28"/>
          <w:szCs w:val="18"/>
          <w:u w:val="single"/>
        </w:rPr>
        <w:t xml:space="preserve">Изучение </w:t>
      </w:r>
      <w:r>
        <w:rPr>
          <w:rFonts w:ascii="Times New Roman" w:hAnsi="Times New Roman" w:cs="Times New Roman"/>
          <w:b/>
          <w:spacing w:val="26"/>
          <w:sz w:val="28"/>
          <w:szCs w:val="18"/>
          <w:u w:val="single"/>
        </w:rPr>
        <w:t xml:space="preserve">электрических </w:t>
      </w:r>
      <w:r>
        <w:rPr>
          <w:rFonts w:ascii="Times New Roman" w:hAnsi="Times New Roman" w:cs="Times New Roman"/>
          <w:b/>
          <w:spacing w:val="25"/>
          <w:sz w:val="28"/>
          <w:szCs w:val="18"/>
          <w:u w:val="single"/>
        </w:rPr>
        <w:t xml:space="preserve">сигналов </w:t>
      </w:r>
      <w:r>
        <w:rPr>
          <w:rFonts w:ascii="Times New Roman" w:hAnsi="Times New Roman" w:cs="Times New Roman"/>
          <w:b/>
          <w:sz w:val="28"/>
          <w:szCs w:val="18"/>
          <w:u w:val="single"/>
        </w:rPr>
        <w:t>с</w:t>
      </w:r>
      <w:r>
        <w:rPr>
          <w:rFonts w:ascii="Times New Roman" w:hAnsi="Times New Roman" w:cs="Times New Roman"/>
          <w:b/>
          <w:spacing w:val="24"/>
          <w:sz w:val="28"/>
          <w:szCs w:val="18"/>
          <w:u w:val="single"/>
        </w:rPr>
        <w:t xml:space="preserve"> помощью </w:t>
      </w:r>
      <w:r>
        <w:rPr>
          <w:rFonts w:ascii="Times New Roman" w:hAnsi="Times New Roman" w:cs="Times New Roman"/>
          <w:b/>
          <w:spacing w:val="26"/>
          <w:sz w:val="28"/>
          <w:szCs w:val="18"/>
          <w:u w:val="single"/>
        </w:rPr>
        <w:t>лабораторного осциллографа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устройством осциллографа, изучить с его помощью процессы в электрических цепях.</w:t>
      </w:r>
    </w:p>
    <w:p>
      <w:pPr>
        <w:spacing w:line="360" w:lineRule="auto"/>
        <w:rPr>
          <w:rFonts w:ascii="Times New Roman" w:hAnsi="Times New Roman" w:cs="Times New Roman"/>
          <w:b/>
          <w:bCs/>
        </w:rPr>
      </w:pPr>
    </w:p>
    <w:p>
      <w:pPr>
        <w:pStyle w:val="2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Задачи, решаемые при выполнении работы.</w:t>
      </w:r>
    </w:p>
    <w:p>
      <w:pPr>
        <w:pStyle w:val="2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сложение взаимно перпендикулярных колебаний кратных частот</w:t>
      </w:r>
    </w:p>
    <w:p>
      <w:pPr>
        <w:pStyle w:val="2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сложения однонаправленных колебаний мало отличающихся по частоте (биения)</w:t>
      </w:r>
    </w:p>
    <w:p>
      <w:pPr>
        <w:pStyle w:val="2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сложение однонаправленных колебаний одинаковой частоты</w:t>
      </w:r>
    </w:p>
    <w:p>
      <w:pPr>
        <w:pStyle w:val="2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Объект исследования.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Осциллограф</w:t>
      </w:r>
    </w:p>
    <w:p>
      <w:pPr>
        <w:pStyle w:val="2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Метод экспериментального исследования.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Частотный анализ и замеры с помощью осциллографа.</w:t>
      </w:r>
    </w:p>
    <w:p>
      <w:pPr>
        <w:pStyle w:val="2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/>
        <w:autoSpaceDN/>
        <w:adjustRightInd/>
        <w:rPr>
          <w:b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Рабочие формулы и исходные данные.</w:t>
      </w:r>
    </w:p>
    <w:p>
      <w:pPr>
        <w:spacing w:line="360" w:lineRule="auto"/>
        <w:rPr>
          <w:i/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α=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arcsin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Y1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Ymax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func>
        <m:r>
          <m:rPr/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arcsin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m:rPr/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Y1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сдвиг фаз между двумя сигналами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 xml:space="preserve">∗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r>
              <m:rPr/>
              <w:rPr>
                <w:rFonts w:ascii="Cambria Math" w:hAnsi="Cambria Math"/>
                <w:sz w:val="28"/>
                <w:szCs w:val="28"/>
              </w:rPr>
              <m:t>(ωt)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func>
      </m:oMath>
      <w:r>
        <w:rPr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уравнение колебаний вдоль оси </w:t>
      </w:r>
      <w:r>
        <w:rPr>
          <w:rFonts w:ascii="Times New Roman" w:hAnsi="Times New Roman" w:cs="Times New Roman"/>
          <w:sz w:val="28"/>
          <w:szCs w:val="28"/>
          <w:lang w:val="en-GB"/>
        </w:rPr>
        <w:t>x</w:t>
      </w:r>
    </w:p>
    <w:p>
      <w:p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 xml:space="preserve">∗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r>
              <m:rPr/>
              <w:rPr>
                <w:rFonts w:ascii="Cambria Math" w:hAnsi="Cambria Math"/>
                <w:sz w:val="28"/>
                <w:szCs w:val="28"/>
              </w:rPr>
              <m:t>[ωt+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∆ωt+ α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  <m:r>
              <m:rPr/>
              <w:rPr>
                <w:rFonts w:ascii="Cambria Math" w:hAnsi="Cambria Math"/>
                <w:sz w:val="28"/>
                <w:szCs w:val="28"/>
              </w:rPr>
              <m:t>]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func>
      </m:oMath>
      <w:r>
        <w:rPr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уравнение колебаний вдоль оси у</w:t>
      </w:r>
    </w:p>
    <w:p>
      <w:pPr>
        <w:spacing w:line="360" w:lineRule="auto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 xml:space="preserve">U=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bSup>
            <m:r>
              <m:rPr/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bSup>
            <m:r>
              <m:rPr/>
              <w:rPr>
                <w:rFonts w:ascii="Cambria Math" w:hAnsi="Cambria Math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</m:oMath>
      <w:r>
        <w:rPr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амплитуда результирующих колебаний</w:t>
      </w:r>
    </w:p>
    <w:p>
      <w:pPr>
        <w:spacing w:line="360" w:lineRule="auto"/>
        <w:rPr>
          <w:rStyle w:val="17"/>
          <w:rFonts w:ascii="Times New Roman" w:hAnsi="Times New Roman" w:eastAsia="SimSun" w:cs="Times New Roman"/>
          <w:b w:val="0"/>
          <w:bCs w:val="0"/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ω</m:t>
        </m:r>
      </m:oMath>
      <w:r>
        <w:rPr>
          <w:rFonts w:ascii="Times New Roman" w:hAnsi="Times New Roman" w:eastAsia="SimSun" w:cs="Times New Roman"/>
          <w:sz w:val="28"/>
          <w:szCs w:val="28"/>
        </w:rPr>
        <w:t xml:space="preserve"> — </w:t>
      </w:r>
      <w:r>
        <w:rPr>
          <w:rStyle w:val="17"/>
          <w:rFonts w:ascii="Times New Roman" w:hAnsi="Times New Roman" w:eastAsia="SimSun" w:cs="Times New Roman"/>
          <w:b w:val="0"/>
          <w:bCs w:val="0"/>
          <w:sz w:val="28"/>
          <w:szCs w:val="28"/>
        </w:rPr>
        <w:t>угловая частота колебаний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— максимальное значение смещения по оси x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</w:rPr>
              <m:t>2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— максимальное значение смещения 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y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GB"/>
              </w:rPr>
              <m:t>Y</m:t>
            </m:r>
            <m:r>
              <m:rPr/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— мгновенное значение сигнала по оси y в момент времени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GB"/>
              </w:rPr>
              <m:t>Y</m:t>
            </m:r>
            <m:r>
              <m:rPr/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en-GB"/>
              </w:rPr>
              <m:t>max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— максимальное значение сигнала по оси </w:t>
      </w:r>
      <w:r>
        <w:rPr>
          <w:rFonts w:ascii="Times New Roman" w:hAnsi="Times New Roman" w:cs="Times New Roman"/>
          <w:sz w:val="28"/>
          <w:szCs w:val="28"/>
          <w:lang w:val="en-GB"/>
        </w:rPr>
        <w:t>y</w:t>
      </w: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pStyle w:val="20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Измерительные приборы.</w:t>
      </w:r>
    </w:p>
    <w:tbl>
      <w:tblPr>
        <w:tblStyle w:val="7"/>
        <w:tblW w:w="50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40" w:type="dxa"/>
          <w:bottom w:w="0" w:type="dxa"/>
          <w:right w:w="40" w:type="dxa"/>
        </w:tblCellMar>
      </w:tblPr>
      <w:tblGrid>
        <w:gridCol w:w="783"/>
        <w:gridCol w:w="3234"/>
        <w:gridCol w:w="2010"/>
        <w:gridCol w:w="2265"/>
        <w:gridCol w:w="2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12" w:hRule="atLeast"/>
        </w:trPr>
        <w:tc>
          <w:tcPr>
            <w:tcW w:w="379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№ п/п</w:t>
            </w:r>
          </w:p>
        </w:tc>
        <w:tc>
          <w:tcPr>
            <w:tcW w:w="1565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bookmarkStart w:id="0" w:name="_Toc154745494"/>
            <w:bookmarkStart w:id="1" w:name="_Toc154745610"/>
            <w:r>
              <w:rPr>
                <w:rFonts w:ascii="Times New Roman" w:hAnsi="Times New Roman" w:cs="Times New Roman"/>
                <w:i/>
              </w:rPr>
              <w:t>Наименование</w:t>
            </w:r>
            <w:bookmarkEnd w:id="0"/>
            <w:bookmarkEnd w:id="1"/>
          </w:p>
        </w:tc>
        <w:tc>
          <w:tcPr>
            <w:tcW w:w="973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Тип прибора</w:t>
            </w:r>
          </w:p>
        </w:tc>
        <w:tc>
          <w:tcPr>
            <w:tcW w:w="1096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Используемый</w:t>
            </w:r>
            <w:r>
              <w:rPr>
                <w:rFonts w:ascii="Times New Roman" w:hAnsi="Times New Roman" w:cs="Times New Roman"/>
                <w:i/>
              </w:rPr>
              <w:br w:type="textWrapping"/>
            </w:r>
            <w:r>
              <w:rPr>
                <w:rFonts w:ascii="Times New Roman" w:hAnsi="Times New Roman" w:cs="Times New Roman"/>
                <w:i/>
              </w:rPr>
              <w:t>диапазон</w:t>
            </w:r>
          </w:p>
        </w:tc>
        <w:tc>
          <w:tcPr>
            <w:tcW w:w="987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Погрешность</w:t>
            </w:r>
            <w:r>
              <w:rPr>
                <w:rFonts w:ascii="Times New Roman" w:hAnsi="Times New Roman" w:cs="Times New Roman"/>
                <w:i/>
              </w:rPr>
              <w:br w:type="textWrapping"/>
            </w:r>
            <w:r>
              <w:rPr>
                <w:rFonts w:ascii="Times New Roman" w:hAnsi="Times New Roman" w:cs="Times New Roman"/>
                <w:i/>
              </w:rPr>
              <w:t>прибора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12" w:hRule="atLeast"/>
        </w:trPr>
        <w:tc>
          <w:tcPr>
            <w:tcW w:w="379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1565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Осциллограф цифровой запоминающий GDS-71102B</w:t>
            </w:r>
          </w:p>
        </w:tc>
        <w:tc>
          <w:tcPr>
            <w:tcW w:w="973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измерительный</w:t>
            </w:r>
          </w:p>
        </w:tc>
        <w:tc>
          <w:tcPr>
            <w:tcW w:w="1096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0..100 МГц</w:t>
            </w:r>
          </w:p>
        </w:tc>
        <w:tc>
          <w:tcPr>
            <w:tcW w:w="987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±3%</w:t>
            </w:r>
          </w:p>
        </w:tc>
      </w:tr>
    </w:tbl>
    <w:p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>
      <w:pPr>
        <w:pStyle w:val="20"/>
        <w:widowControl/>
        <w:numPr>
          <w:ilvl w:val="0"/>
          <w:numId w:val="3"/>
        </w:numPr>
        <w:autoSpaceDE/>
        <w:autoSpaceDN/>
        <w:adjustRightInd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установки.</w:t>
      </w:r>
    </w:p>
    <w:p>
      <w:pPr>
        <w:spacing w:before="67"/>
        <w:ind w:left="224"/>
      </w:pPr>
      <w:r>
        <w:rPr>
          <w:bCs/>
        </w:rPr>
        <w:t>Схема</w:t>
      </w:r>
      <w:r>
        <w:rPr>
          <w:bCs/>
          <w:spacing w:val="-9"/>
        </w:rPr>
        <w:t xml:space="preserve"> </w:t>
      </w:r>
      <w:r>
        <w:rPr>
          <w:bCs/>
        </w:rPr>
        <w:t>установки</w:t>
      </w:r>
      <w:r>
        <w:rPr>
          <w:b/>
          <w:spacing w:val="-1"/>
        </w:rPr>
        <w:t xml:space="preserve"> </w:t>
      </w:r>
      <w:r>
        <w:t>(</w:t>
      </w:r>
      <w:r>
        <w:rPr>
          <w:i/>
        </w:rPr>
        <w:t>перечень</w:t>
      </w:r>
      <w:r>
        <w:rPr>
          <w:i/>
          <w:spacing w:val="-5"/>
        </w:rPr>
        <w:t xml:space="preserve"> </w:t>
      </w:r>
      <w:r>
        <w:rPr>
          <w:i/>
        </w:rPr>
        <w:t>схем,</w:t>
      </w:r>
      <w:r>
        <w:rPr>
          <w:i/>
          <w:spacing w:val="-4"/>
        </w:rPr>
        <w:t xml:space="preserve"> </w:t>
      </w:r>
      <w:r>
        <w:rPr>
          <w:i/>
        </w:rPr>
        <w:t>которые</w:t>
      </w:r>
      <w:r>
        <w:rPr>
          <w:i/>
          <w:spacing w:val="-5"/>
        </w:rPr>
        <w:t xml:space="preserve"> </w:t>
      </w:r>
      <w:r>
        <w:rPr>
          <w:i/>
        </w:rPr>
        <w:t>составляют</w:t>
      </w:r>
      <w:r>
        <w:rPr>
          <w:i/>
          <w:spacing w:val="-6"/>
        </w:rPr>
        <w:t xml:space="preserve"> </w:t>
      </w:r>
      <w:r>
        <w:rPr>
          <w:i/>
        </w:rPr>
        <w:t>Приложение</w:t>
      </w:r>
      <w:r>
        <w:rPr>
          <w:i/>
          <w:spacing w:val="-6"/>
        </w:rPr>
        <w:t xml:space="preserve"> </w:t>
      </w:r>
      <w:r>
        <w:rPr>
          <w:i/>
          <w:spacing w:val="-5"/>
        </w:rPr>
        <w:t>1</w:t>
      </w:r>
      <w:r>
        <w:rPr>
          <w:spacing w:val="-5"/>
        </w:rPr>
        <w:t>):</w:t>
      </w:r>
    </w:p>
    <w:p>
      <w:pPr>
        <w:pStyle w:val="10"/>
        <w:spacing w:before="3"/>
        <w:rPr>
          <w:sz w:val="12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1858010</wp:posOffset>
            </wp:positionH>
            <wp:positionV relativeFrom="paragraph">
              <wp:posOffset>103505</wp:posOffset>
            </wp:positionV>
            <wp:extent cx="3985260" cy="2214245"/>
            <wp:effectExtent l="0" t="0" r="0" b="0"/>
            <wp:wrapTopAndBottom/>
            <wp:docPr id="6" name="Image 6" descr="Изображение выглядит как диаграмма, линия, зарисовка, Технический чертеж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Изображение выглядит как диаграмма, линия, зарисовка, Технический чертеж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395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64" w:right="8"/>
        <w:jc w:val="center"/>
        <w:rPr>
          <w:sz w:val="20"/>
        </w:rPr>
      </w:pPr>
      <w:r>
        <w:rPr>
          <w:sz w:val="20"/>
        </w:rPr>
        <w:t>Рис.1</w:t>
      </w:r>
      <w:r>
        <w:rPr>
          <w:spacing w:val="-6"/>
          <w:sz w:val="20"/>
        </w:rPr>
        <w:t xml:space="preserve"> </w:t>
      </w:r>
      <w:r>
        <w:rPr>
          <w:sz w:val="20"/>
        </w:rPr>
        <w:t>Схема</w:t>
      </w:r>
      <w:r>
        <w:rPr>
          <w:spacing w:val="-6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-7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-8"/>
          <w:sz w:val="20"/>
        </w:rPr>
        <w:t xml:space="preserve"> </w:t>
      </w:r>
      <w:r>
        <w:rPr>
          <w:sz w:val="20"/>
        </w:rPr>
        <w:t>осциллографа</w:t>
      </w:r>
      <w:r>
        <w:rPr>
          <w:spacing w:val="-7"/>
          <w:sz w:val="20"/>
        </w:rPr>
        <w:t xml:space="preserve"> </w:t>
      </w:r>
      <w:r>
        <w:rPr>
          <w:sz w:val="20"/>
        </w:rPr>
        <w:t>ОЦ3</w:t>
      </w:r>
      <w:r>
        <w:rPr>
          <w:spacing w:val="-6"/>
          <w:sz w:val="20"/>
        </w:rPr>
        <w:t xml:space="preserve"> </w:t>
      </w:r>
      <w:r>
        <w:rPr>
          <w:sz w:val="20"/>
        </w:rPr>
        <w:t>GDS-</w:t>
      </w:r>
      <w:r>
        <w:rPr>
          <w:spacing w:val="-2"/>
          <w:sz w:val="20"/>
        </w:rPr>
        <w:t>71102B</w:t>
      </w:r>
    </w:p>
    <w:p>
      <w:pPr>
        <w:spacing w:before="1"/>
        <w:ind w:left="1242" w:right="1184"/>
        <w:jc w:val="center"/>
        <w:rPr>
          <w:sz w:val="20"/>
        </w:rPr>
      </w:pPr>
      <w:r>
        <w:rPr>
          <w:sz w:val="20"/>
        </w:rPr>
        <w:t>1 –</w:t>
      </w:r>
      <w:r>
        <w:rPr>
          <w:spacing w:val="11"/>
          <w:sz w:val="20"/>
        </w:rPr>
        <w:t xml:space="preserve"> </w:t>
      </w:r>
      <w:r>
        <w:rPr>
          <w:sz w:val="20"/>
        </w:rPr>
        <w:t>дисплей, 2</w:t>
      </w:r>
      <w:r>
        <w:rPr>
          <w:spacing w:val="11"/>
          <w:sz w:val="20"/>
        </w:rPr>
        <w:t xml:space="preserve"> </w:t>
      </w:r>
      <w:r>
        <w:rPr>
          <w:sz w:val="20"/>
        </w:rPr>
        <w:t>– кнопка сохранения, 3</w:t>
      </w:r>
      <w:r>
        <w:rPr>
          <w:spacing w:val="11"/>
          <w:sz w:val="20"/>
        </w:rPr>
        <w:t xml:space="preserve"> </w:t>
      </w:r>
      <w:r>
        <w:rPr>
          <w:sz w:val="20"/>
        </w:rPr>
        <w:t>– боковые</w:t>
      </w:r>
      <w:r>
        <w:rPr>
          <w:spacing w:val="1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10"/>
          <w:sz w:val="20"/>
        </w:rPr>
        <w:t xml:space="preserve"> </w:t>
      </w:r>
      <w:r>
        <w:rPr>
          <w:sz w:val="20"/>
        </w:rPr>
        <w:t>меню, 4</w:t>
      </w:r>
      <w:r>
        <w:rPr>
          <w:spacing w:val="12"/>
          <w:sz w:val="20"/>
        </w:rPr>
        <w:t xml:space="preserve"> </w:t>
      </w:r>
      <w:r>
        <w:rPr>
          <w:sz w:val="20"/>
        </w:rPr>
        <w:t>– меню</w:t>
      </w:r>
      <w:r>
        <w:rPr>
          <w:spacing w:val="10"/>
          <w:sz w:val="20"/>
        </w:rPr>
        <w:t xml:space="preserve"> </w:t>
      </w:r>
      <w:r>
        <w:rPr>
          <w:sz w:val="20"/>
        </w:rPr>
        <w:t>выкл., 5 –</w:t>
      </w:r>
      <w:r>
        <w:rPr>
          <w:spacing w:val="11"/>
          <w:sz w:val="20"/>
        </w:rPr>
        <w:t xml:space="preserve"> </w:t>
      </w:r>
      <w:r>
        <w:rPr>
          <w:sz w:val="20"/>
        </w:rPr>
        <w:t>опции,</w:t>
      </w:r>
      <w:r>
        <w:rPr>
          <w:spacing w:val="40"/>
          <w:sz w:val="20"/>
        </w:rPr>
        <w:t xml:space="preserve"> </w:t>
      </w:r>
      <w:r>
        <w:rPr>
          <w:sz w:val="20"/>
        </w:rPr>
        <w:t>6 – нижние кнопки меню, 7 – регулирования и подтверждение заданных параметров,</w:t>
      </w:r>
    </w:p>
    <w:p>
      <w:pPr>
        <w:spacing w:before="5" w:line="244" w:lineRule="auto"/>
        <w:ind w:left="890" w:right="830"/>
        <w:jc w:val="center"/>
        <w:rPr>
          <w:sz w:val="20"/>
        </w:rPr>
      </w:pPr>
      <w:r>
        <w:rPr>
          <w:sz w:val="20"/>
        </w:rPr>
        <w:t>8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органы</w:t>
      </w:r>
      <w:r>
        <w:rPr>
          <w:spacing w:val="-3"/>
          <w:sz w:val="20"/>
        </w:rPr>
        <w:t xml:space="preserve"> </w:t>
      </w:r>
      <w:r>
        <w:rPr>
          <w:sz w:val="20"/>
        </w:rPr>
        <w:t>управления</w:t>
      </w:r>
      <w:r>
        <w:rPr>
          <w:spacing w:val="-1"/>
          <w:sz w:val="20"/>
        </w:rPr>
        <w:t xml:space="preserve"> </w:t>
      </w:r>
      <w:r>
        <w:rPr>
          <w:sz w:val="20"/>
        </w:rPr>
        <w:t>дополнительными</w:t>
      </w:r>
      <w:r>
        <w:rPr>
          <w:spacing w:val="-4"/>
          <w:sz w:val="20"/>
        </w:rPr>
        <w:t xml:space="preserve"> </w:t>
      </w:r>
      <w:r>
        <w:rPr>
          <w:sz w:val="20"/>
        </w:rPr>
        <w:t>возможностями,</w:t>
      </w:r>
      <w:r>
        <w:rPr>
          <w:spacing w:val="-3"/>
          <w:sz w:val="20"/>
        </w:rPr>
        <w:t xml:space="preserve"> </w:t>
      </w:r>
      <w:r>
        <w:rPr>
          <w:sz w:val="20"/>
        </w:rPr>
        <w:t>9 –</w:t>
      </w:r>
      <w:r>
        <w:rPr>
          <w:spacing w:val="-4"/>
          <w:sz w:val="20"/>
        </w:rPr>
        <w:t xml:space="preserve"> </w:t>
      </w:r>
      <w:r>
        <w:rPr>
          <w:sz w:val="20"/>
        </w:rPr>
        <w:t>настройка</w:t>
      </w:r>
      <w:r>
        <w:rPr>
          <w:spacing w:val="-1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-1"/>
          <w:sz w:val="20"/>
        </w:rPr>
        <w:t xml:space="preserve"> </w:t>
      </w:r>
      <w:r>
        <w:rPr>
          <w:sz w:val="20"/>
        </w:rPr>
        <w:t>сигнала, 10 – горизонтальные регуляторы, 11 – система запуска, 12 – вертикальные регуляторы,</w:t>
      </w:r>
    </w:p>
    <w:p>
      <w:pPr>
        <w:spacing w:line="244" w:lineRule="auto"/>
        <w:ind w:left="1309" w:right="1251"/>
        <w:jc w:val="center"/>
        <w:rPr>
          <w:sz w:val="20"/>
        </w:rPr>
      </w:pPr>
      <w:r>
        <w:rPr>
          <w:sz w:val="20"/>
        </w:rPr>
        <w:t>13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входное</w:t>
      </w:r>
      <w:r>
        <w:rPr>
          <w:spacing w:val="-4"/>
          <w:sz w:val="20"/>
        </w:rPr>
        <w:t xml:space="preserve"> </w:t>
      </w:r>
      <w:r>
        <w:rPr>
          <w:sz w:val="20"/>
        </w:rPr>
        <w:t>гнездо</w:t>
      </w:r>
      <w:r>
        <w:rPr>
          <w:spacing w:val="-5"/>
          <w:sz w:val="20"/>
        </w:rPr>
        <w:t xml:space="preserve"> </w:t>
      </w:r>
      <w:r>
        <w:rPr>
          <w:sz w:val="20"/>
        </w:rPr>
        <w:t>источника</w:t>
      </w:r>
      <w:r>
        <w:rPr>
          <w:spacing w:val="-4"/>
          <w:sz w:val="20"/>
        </w:rPr>
        <w:t xml:space="preserve"> </w:t>
      </w:r>
      <w:r>
        <w:rPr>
          <w:sz w:val="20"/>
        </w:rPr>
        <w:t>внешней</w:t>
      </w:r>
      <w:r>
        <w:rPr>
          <w:spacing w:val="-6"/>
          <w:sz w:val="20"/>
        </w:rPr>
        <w:t xml:space="preserve"> </w:t>
      </w:r>
      <w:r>
        <w:rPr>
          <w:sz w:val="20"/>
        </w:rPr>
        <w:t>синхронизации,</w:t>
      </w:r>
      <w:r>
        <w:rPr>
          <w:spacing w:val="-5"/>
          <w:sz w:val="20"/>
        </w:rPr>
        <w:t xml:space="preserve"> </w:t>
      </w:r>
      <w:r>
        <w:rPr>
          <w:sz w:val="20"/>
        </w:rPr>
        <w:t>14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функциональные</w:t>
      </w:r>
      <w:r>
        <w:rPr>
          <w:spacing w:val="-4"/>
          <w:sz w:val="20"/>
        </w:rPr>
        <w:t xml:space="preserve"> </w:t>
      </w:r>
      <w:r>
        <w:rPr>
          <w:sz w:val="20"/>
        </w:rPr>
        <w:t>кнопки, 15 - входные разъемы, 16 – разъем USB HOST, 17 – вкл./выкл. электропитания.</w:t>
      </w:r>
    </w:p>
    <w:p>
      <w:pPr>
        <w:pStyle w:val="10"/>
        <w:spacing w:before="190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1864995</wp:posOffset>
            </wp:positionH>
            <wp:positionV relativeFrom="paragraph">
              <wp:posOffset>280035</wp:posOffset>
            </wp:positionV>
            <wp:extent cx="4429125" cy="2501900"/>
            <wp:effectExtent l="0" t="0" r="0" b="0"/>
            <wp:wrapTopAndBottom/>
            <wp:docPr id="7" name="Image 7" descr="Изображение выглядит как текст, метр, электроника  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Изображение выглядит как текст, метр, электроника  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07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"/>
        <w:ind w:left="64" w:right="6"/>
        <w:jc w:val="center"/>
        <w:rPr>
          <w:sz w:val="20"/>
        </w:rPr>
      </w:pPr>
      <w:r>
        <w:rPr>
          <w:sz w:val="20"/>
        </w:rPr>
        <w:t>Рис.</w:t>
      </w:r>
      <w:r>
        <w:rPr>
          <w:spacing w:val="-10"/>
          <w:sz w:val="20"/>
        </w:rPr>
        <w:t xml:space="preserve"> </w:t>
      </w:r>
      <w:r>
        <w:rPr>
          <w:sz w:val="20"/>
        </w:rPr>
        <w:t>2</w:t>
      </w:r>
      <w:r>
        <w:rPr>
          <w:spacing w:val="-9"/>
          <w:sz w:val="20"/>
        </w:rPr>
        <w:t xml:space="preserve"> </w:t>
      </w:r>
      <w:r>
        <w:rPr>
          <w:sz w:val="20"/>
        </w:rPr>
        <w:t>Схема</w:t>
      </w:r>
      <w:r>
        <w:rPr>
          <w:spacing w:val="-7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-11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-10"/>
          <w:sz w:val="20"/>
        </w:rPr>
        <w:t xml:space="preserve"> </w:t>
      </w:r>
      <w:r>
        <w:rPr>
          <w:sz w:val="20"/>
        </w:rPr>
        <w:t>генератора</w:t>
      </w:r>
      <w:r>
        <w:rPr>
          <w:spacing w:val="-9"/>
          <w:sz w:val="20"/>
        </w:rPr>
        <w:t xml:space="preserve"> </w:t>
      </w:r>
      <w:r>
        <w:rPr>
          <w:sz w:val="20"/>
        </w:rPr>
        <w:t>ГС</w:t>
      </w:r>
      <w:r>
        <w:rPr>
          <w:spacing w:val="-8"/>
          <w:sz w:val="20"/>
        </w:rPr>
        <w:t xml:space="preserve"> </w:t>
      </w:r>
      <w:r>
        <w:rPr>
          <w:sz w:val="20"/>
        </w:rPr>
        <w:t>АКИП-</w:t>
      </w:r>
      <w:r>
        <w:rPr>
          <w:spacing w:val="-4"/>
          <w:sz w:val="20"/>
        </w:rPr>
        <w:t>3409</w:t>
      </w:r>
    </w:p>
    <w:p>
      <w:pPr>
        <w:pStyle w:val="10"/>
        <w:spacing w:before="180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1040765</wp:posOffset>
            </wp:positionH>
            <wp:positionV relativeFrom="paragraph">
              <wp:posOffset>273050</wp:posOffset>
            </wp:positionV>
            <wp:extent cx="5586095" cy="1219200"/>
            <wp:effectExtent l="0" t="0" r="0" b="0"/>
            <wp:wrapTopAndBottom/>
            <wp:docPr id="8" name="Image 8" descr="Изображение выглядит как диаграмма, снимок экрана, линия, Граф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Изображение выглядит как диаграмма, снимок экрана, линия, График&#10;&#10;Автоматически созданное описание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77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64" w:right="6"/>
        <w:jc w:val="center"/>
        <w:rPr>
          <w:sz w:val="20"/>
        </w:rPr>
      </w:pPr>
      <w:r>
        <w:rPr>
          <w:sz w:val="20"/>
        </w:rPr>
        <w:t>Рис.</w:t>
      </w:r>
      <w:r>
        <w:rPr>
          <w:spacing w:val="-4"/>
          <w:sz w:val="20"/>
        </w:rPr>
        <w:t xml:space="preserve"> </w:t>
      </w:r>
      <w:r>
        <w:rPr>
          <w:sz w:val="20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Схема</w:t>
      </w:r>
      <w:r>
        <w:rPr>
          <w:spacing w:val="-2"/>
          <w:sz w:val="20"/>
        </w:rPr>
        <w:t xml:space="preserve"> подключения</w:t>
      </w:r>
    </w:p>
    <w:p>
      <w:pPr>
        <w:spacing w:before="4" w:line="244" w:lineRule="auto"/>
        <w:ind w:left="1490" w:right="1429"/>
        <w:jc w:val="center"/>
        <w:rPr>
          <w:sz w:val="20"/>
        </w:rPr>
      </w:pPr>
      <w:r>
        <w:rPr>
          <w:sz w:val="20"/>
        </w:rPr>
        <w:t>ГЕН — генератор ГС АКИП-3409, ОСЦ — осциллограф ОЦ3 GDS-71102B, посередине — стенд для соединения генератора и осциллографа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20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прямых измерений и их обработки.</w:t>
      </w:r>
    </w:p>
    <w:p>
      <w:pPr>
        <w:pStyle w:val="20"/>
        <w:ind w:firstLine="1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tbl>
      <w:tblPr>
        <w:tblStyle w:val="7"/>
        <w:tblW w:w="0" w:type="auto"/>
        <w:tblInd w:w="7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2326"/>
        <w:gridCol w:w="2684"/>
        <w:gridCol w:w="2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2412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Канал 1</w:t>
            </w:r>
          </w:p>
        </w:tc>
        <w:tc>
          <w:tcPr>
            <w:tcW w:w="232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Автоматические измерения</w:t>
            </w:r>
          </w:p>
        </w:tc>
        <w:tc>
          <w:tcPr>
            <w:tcW w:w="268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Измерения с помощью курсора</w:t>
            </w:r>
          </w:p>
        </w:tc>
        <w:tc>
          <w:tcPr>
            <w:tcW w:w="226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ГС АКИП-3409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2412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сигнала,</w:t>
            </w:r>
          </w:p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232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268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95 </w:t>
            </w:r>
          </w:p>
        </w:tc>
        <w:tc>
          <w:tcPr>
            <w:tcW w:w="226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2" w:hRule="atLeast"/>
        </w:trPr>
        <w:tc>
          <w:tcPr>
            <w:tcW w:w="2412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сигнала, В</w:t>
            </w:r>
          </w:p>
        </w:tc>
        <w:tc>
          <w:tcPr>
            <w:tcW w:w="232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68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992 </w:t>
            </w:r>
          </w:p>
        </w:tc>
        <w:tc>
          <w:tcPr>
            <w:tcW w:w="226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976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6" w:hRule="atLeast"/>
        </w:trPr>
        <w:tc>
          <w:tcPr>
            <w:tcW w:w="2412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Период, мс</w:t>
            </w:r>
          </w:p>
        </w:tc>
        <w:tc>
          <w:tcPr>
            <w:tcW w:w="232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</w:p>
        </w:tc>
        <w:tc>
          <w:tcPr>
            <w:tcW w:w="268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202 </w:t>
            </w:r>
          </w:p>
        </w:tc>
        <w:tc>
          <w:tcPr>
            <w:tcW w:w="226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</w:p>
        </w:tc>
      </w:tr>
    </w:tbl>
    <w:p>
      <w:pPr>
        <w:pStyle w:val="20"/>
        <w:tabs>
          <w:tab w:val="left" w:pos="17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1 - синусоидальная форма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7"/>
        <w:tblW w:w="0" w:type="auto"/>
        <w:tblInd w:w="7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1"/>
        <w:gridCol w:w="2318"/>
        <w:gridCol w:w="2605"/>
        <w:gridCol w:w="2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2351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Канал 1</w:t>
            </w:r>
          </w:p>
        </w:tc>
        <w:tc>
          <w:tcPr>
            <w:tcW w:w="231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Автоматические измерения</w:t>
            </w:r>
          </w:p>
        </w:tc>
        <w:tc>
          <w:tcPr>
            <w:tcW w:w="260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Измерения с помощью курсора</w:t>
            </w:r>
          </w:p>
        </w:tc>
        <w:tc>
          <w:tcPr>
            <w:tcW w:w="218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ГС АКИП-3409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2351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сигнала,</w:t>
            </w:r>
          </w:p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231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260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95 </w:t>
            </w:r>
          </w:p>
        </w:tc>
        <w:tc>
          <w:tcPr>
            <w:tcW w:w="218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006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2" w:hRule="atLeast"/>
        </w:trPr>
        <w:tc>
          <w:tcPr>
            <w:tcW w:w="2351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сигнала, В</w:t>
            </w:r>
          </w:p>
        </w:tc>
        <w:tc>
          <w:tcPr>
            <w:tcW w:w="231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60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992 </w:t>
            </w:r>
          </w:p>
        </w:tc>
        <w:tc>
          <w:tcPr>
            <w:tcW w:w="218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6" w:hRule="atLeast"/>
        </w:trPr>
        <w:tc>
          <w:tcPr>
            <w:tcW w:w="2351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Период, мс</w:t>
            </w:r>
          </w:p>
        </w:tc>
        <w:tc>
          <w:tcPr>
            <w:tcW w:w="2318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</w:p>
        </w:tc>
        <w:tc>
          <w:tcPr>
            <w:tcW w:w="260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202 </w:t>
            </w:r>
          </w:p>
        </w:tc>
        <w:tc>
          <w:tcPr>
            <w:tcW w:w="2185" w:type="dxa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199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</w:p>
        </w:tc>
      </w:tr>
    </w:tbl>
    <w:p>
      <w:pPr>
        <w:pStyle w:val="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 – Пилообразная форма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Относительное отклонение: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 показаниями генератора и автоматическими измерениями осциллографа –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– (5–5) / 5 * 100% = 0%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Амплитуда – (1–0.976) / 1 * 100% = 0.024%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– (200–200) / 200 * 100% = 0%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 автоматическими измерениями и ручными измерениями –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– (5–4.95) / 5 * 100% = 0.01%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Амплитуда – (1–0.992) / 1 * 100% = 0.008%</w:t>
      </w:r>
    </w:p>
    <w:p>
      <w:pPr>
        <w:pStyle w:val="2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– (200–202) / 200 * 100% = -0.01%</w:t>
      </w:r>
    </w:p>
    <w:p>
      <w:pPr>
        <w:spacing w:after="160" w:line="259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tbl>
      <w:tblPr>
        <w:tblStyle w:val="7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7"/>
        <w:gridCol w:w="1968"/>
        <w:gridCol w:w="1970"/>
        <w:gridCol w:w="1970"/>
        <w:gridCol w:w="1970"/>
        <w:gridCol w:w="1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  <w:jc w:val="center"/>
        </w:trPr>
        <w:tc>
          <w:tcPr>
            <w:tcW w:w="277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944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1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2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Амплитуда, В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Период, мс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77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44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9" w:hRule="atLeast"/>
          <w:jc w:val="center"/>
        </w:trPr>
        <w:tc>
          <w:tcPr>
            <w:tcW w:w="277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4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199.90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" w:hRule="atLeast"/>
          <w:jc w:val="center"/>
        </w:trPr>
        <w:tc>
          <w:tcPr>
            <w:tcW w:w="277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4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3π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0" w:hRule="atLeast"/>
          <w:jc w:val="center"/>
        </w:trPr>
        <w:tc>
          <w:tcPr>
            <w:tcW w:w="277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44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15.000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15.005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2.96</w:t>
            </w:r>
          </w:p>
        </w:tc>
        <w:tc>
          <w:tcPr>
            <w:tcW w:w="945" w:type="pct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66.70</w:t>
            </w:r>
          </w:p>
        </w:tc>
      </w:tr>
    </w:tbl>
    <w:p>
      <w:pPr>
        <w:pStyle w:val="2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измерения для каждой фигуры Лиссажу</w:t>
      </w:r>
    </w:p>
    <w:p>
      <w:pPr>
        <w:widowControl/>
        <w:spacing w:line="360" w:lineRule="auto"/>
        <w:jc w:val="both"/>
        <w:rPr>
          <w:rFonts w:ascii="Times New Roman" w:hAnsi="Times New Roman" w:cs="Times New Roman"/>
          <w:b/>
          <w:color w:val="202124"/>
          <w:sz w:val="28"/>
          <w:szCs w:val="28"/>
          <w:highlight w:val="whit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Установим разность фаз на генераторе: 45</w:t>
      </w:r>
      <w:r>
        <w:rPr>
          <w:rFonts w:ascii="Times New Roman" w:hAnsi="Times New Roman" w:cs="Times New Roman"/>
          <w:b/>
          <w:color w:val="202124"/>
          <w:sz w:val="28"/>
          <w:szCs w:val="28"/>
          <w:highlight w:val="white"/>
        </w:rPr>
        <w:t>°</w:t>
      </w:r>
    </w:p>
    <w:p>
      <w:pPr>
        <w:widowControl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Разность фаз на генераторе, полученная при измерении на осциллографе (Рис. 4):  </w:t>
      </w:r>
    </w:p>
    <w:p>
      <w:pPr>
        <w:widowControl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highlight w:val="white"/>
        </w:rPr>
      </w:pPr>
      <m:oMathPara>
        <m:oMath>
          <m:r>
            <m:rPr/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α=</m:t>
          </m:r>
          <m:func>
            <m:func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  <w:lang w:val="en-US"/>
                </w:rPr>
                <m:t>arcsin</m:t>
              </m: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Y1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Ymax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e>
          </m:func>
          <m:r>
            <m:rPr/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  <w:lang w:val="en-US"/>
                </w:rPr>
                <m:t>arcsin</m:t>
              </m: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Y1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2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e>
          </m:func>
          <m:r>
            <m:rPr/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  <w:lang w:val="en-US"/>
                </w:rPr>
                <m:t>arcsin</m:t>
              </m: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 w:cs="Times New Roman"/>
                          <w:color w:val="202124"/>
                          <w:sz w:val="28"/>
                          <w:szCs w:val="28"/>
                          <w:highlight w:val="white"/>
                        </w:rPr>
                        <m:t>1,812</m:t>
                      </m: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cs="Times New Roman"/>
                          <w:color w:val="202124"/>
                          <w:sz w:val="28"/>
                          <w:szCs w:val="28"/>
                          <w:highlight w:val="white"/>
                        </w:rPr>
                        <m:t>2,544</m:t>
                      </m: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e>
              </m:d>
              <m:r>
                <m:rPr/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</w:rPr>
                <m:t>=45,42°</m:t>
              </m: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e>
          </m:func>
        </m:oMath>
      </m:oMathPara>
    </w:p>
    <w:p>
      <w:pPr>
        <w:widowControl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sSubPr>
          <m:e>
            <m:r>
              <m:rPr/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U</m:t>
            </m: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e>
          <m:sub>
            <m:r>
              <m:rPr/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Y1</m:t>
            </m: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sub>
        </m:sSub>
      </m:oMath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— напряжение, соответствующее точке пересечения фигуры Лиссажу с осью OY на развёртке, а </w:t>
      </w:r>
      <m:oMath>
        <m:sSub>
          <m:sSub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sSubPr>
          <m:e>
            <m:r>
              <m:rPr/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U</m:t>
            </m: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e>
          <m:sub>
            <m:r>
              <m:rPr/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Ymax</m:t>
            </m: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sub>
        </m:sSub>
      </m:oMath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— напряжение, соответствующее максимальному значению фигуры на оси OY этой же развёртки. Мы можем подставлять вместо заданных переменных числа как с учётом цены деления в вольтах, так и сами значения на оси. Значение разности, вычисленное теоретически, приближается к установленному на генераторе значению:</w:t>
      </w:r>
    </w:p>
    <w:p>
      <w:pPr>
        <w:widowControl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highlight w:val="white"/>
          <w:lang w:val="en-US"/>
        </w:rPr>
      </w:pPr>
      <m:oMathPara>
        <m:oMathParaPr>
          <m:jc m:val="center"/>
        </m:oMathParaPr>
        <m:oMath>
          <m:r>
            <m:rPr/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∆α= 4</m:t>
          </m:r>
          <m:r>
            <m:rPr/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  <w:lang w:val="en-US"/>
            </w:rPr>
            <m:t>5</m:t>
          </m:r>
          <m:r>
            <m:rPr/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−45,42=−0,42</m:t>
          </m:r>
        </m:oMath>
      </m:oMathPara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9"/>
        <w:gridCol w:w="50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5099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>
                  <wp:extent cx="1981200" cy="2108835"/>
                  <wp:effectExtent l="0" t="0" r="0" b="5715"/>
                  <wp:docPr id="1013608701" name="Рисунок 1" descr="Изображение выглядит как текст, снимок экрана, дисплей, Устройство отображе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08701" name="Рисунок 1" descr="Изображение выглядит как текст, снимок экрана, дисплей, Устройство отображения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98" cy="211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9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933575" cy="2118995"/>
                  <wp:effectExtent l="0" t="0" r="0" b="0"/>
                  <wp:docPr id="1525522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522578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64" cy="212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9" w:type="dxa"/>
          </w:tcPr>
          <w:p>
            <w:pPr>
              <w:pStyle w:val="20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4 - Фигура № 1 </w:t>
            </w:r>
          </w:p>
        </w:tc>
        <w:tc>
          <w:tcPr>
            <w:tcW w:w="5099" w:type="dxa"/>
          </w:tcPr>
          <w:p>
            <w:pPr>
              <w:pStyle w:val="20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5 - Фигура № 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9" w:type="dxa"/>
          </w:tcPr>
          <w:p>
            <w:pPr>
              <w:pStyle w:val="20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>
            <w:pPr>
              <w:pStyle w:val="20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>
            <w:pPr>
              <w:pStyle w:val="20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954530" cy="2143125"/>
                  <wp:effectExtent l="0" t="0" r="7620" b="0"/>
                  <wp:docPr id="669054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5434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474" cy="215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9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120265" cy="2105025"/>
                  <wp:effectExtent l="0" t="0" r="0" b="0"/>
                  <wp:docPr id="5031608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160815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91" cy="213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9" w:type="dxa"/>
          </w:tcPr>
          <w:p>
            <w:pPr>
              <w:pStyle w:val="20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6 - Фигура № 3</w:t>
            </w:r>
          </w:p>
        </w:tc>
        <w:tc>
          <w:tcPr>
            <w:tcW w:w="5099" w:type="dxa"/>
          </w:tcPr>
          <w:p>
            <w:pPr>
              <w:pStyle w:val="20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7 - Фигура № 4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Амплитуда в максимуме 5.76 В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колебаний 1.43 мс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Совпадение не будет идеальным, так как малое изменение разности частот приводят к большому изменению периода.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567045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rcRect l="5421" t="11567" r="8645" b="158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</w:p>
    <w:p/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 помощью данного графика мы можем найти разность частот ∆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V,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воспользовавшись формулой:</w:t>
      </w:r>
    </w:p>
    <w:p>
      <w:pPr>
        <m:rPr/>
        <w:rPr>
          <w:rFonts w:hint="default" w:hAnsi="Cambria Math" w:cs="Times New Roman"/>
          <w:i w:val="0"/>
          <w:iCs/>
          <w:sz w:val="28"/>
          <w:szCs w:val="28"/>
          <w:lang w:val="en-GB" w:eastAsia="ru-RU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GB" w:eastAsia="ru-RU" w:bidi="ar-SA"/>
            </w:rPr>
            <m:t>T=</m:t>
          </m:r>
          <m:f>
            <m:fPr>
              <m:ctrlPr>
                <m:rPr/>
                <w:rPr>
                  <w:rFonts w:hint="default" w:ascii="Cambria Math" w:hAnsi="Cambria Math" w:cs="Times New Roman"/>
                  <w:iCs/>
                  <w:sz w:val="28"/>
                  <w:szCs w:val="28"/>
                  <w:lang w:val="en-GB" w:eastAsia="ru-RU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GB" w:eastAsia="ru-RU" w:bidi="ar-SA"/>
                </w:rPr>
                <m:t>1</m:t>
              </m:r>
              <m:ctrlPr>
                <m:rPr/>
                <w:rPr>
                  <w:rFonts w:hint="default" w:ascii="Cambria Math" w:hAnsi="Cambria Math" w:cs="Times New Roman"/>
                  <w:iCs/>
                  <w:sz w:val="28"/>
                  <w:szCs w:val="28"/>
                  <w:lang w:val="en-GB" w:eastAsia="ru-RU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GB" w:eastAsia="ru-RU" w:bidi="ar-SA"/>
                </w:rPr>
                <m:t>V</m:t>
              </m:r>
              <m:ctrlPr>
                <m:rPr/>
                <w:rPr>
                  <w:rFonts w:hint="default" w:ascii="Cambria Math" w:hAnsi="Cambria Math" w:cs="Times New Roman"/>
                  <w:iCs/>
                  <w:sz w:val="28"/>
                  <w:szCs w:val="28"/>
                  <w:lang w:val="en-GB" w:eastAsia="ru-RU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GB" w:eastAsia="ru-RU" w:bidi="ar-SA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iCs/>
                  <w:sz w:val="28"/>
                  <w:szCs w:val="28"/>
                  <w:lang w:val="en-GB" w:eastAsia="ru-RU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GB" w:eastAsia="ru-RU" w:bidi="ar-SA"/>
                </w:rPr>
                <m:t>1</m:t>
              </m:r>
              <m:ctrlPr>
                <w:rPr>
                  <w:rFonts w:hint="default" w:ascii="Cambria Math" w:hAnsi="Cambria Math" w:cs="Times New Roman"/>
                  <w:iCs/>
                  <w:sz w:val="28"/>
                  <w:szCs w:val="28"/>
                  <w:lang w:val="en-GB" w:eastAsia="ru-RU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GB" w:eastAsia="ru-RU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ru-RU" w:bidi="ar-SA"/>
                    </w:rPr>
                    <m:t>V</m:t>
                  </m: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GB" w:eastAsia="ru-RU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ru-RU" w:bidi="ar-SA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GB" w:eastAsia="ru-RU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GB" w:eastAsia="ru-RU" w:bidi="ar-SA"/>
                </w:rPr>
                <m:t>−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GB" w:eastAsia="ru-RU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ru-RU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GB" w:eastAsia="ru-RU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ru-RU" w:bidi="ar-SA"/>
                    </w:rPr>
                    <m:t>2</m:t>
                  </m:r>
                  <m:ctrlPr>
                    <m:rPr/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GB" w:eastAsia="ru-RU" w:bidi="ar-SA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Cs/>
                  <w:sz w:val="28"/>
                  <w:szCs w:val="28"/>
                  <w:lang w:val="en-GB" w:eastAsia="ru-RU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GB" w:eastAsia="ru-RU" w:bidi="ar-SA"/>
            </w:rPr>
            <m:t>,</m:t>
          </m:r>
        </m:oMath>
      </m:oMathPara>
    </w:p>
    <w:p>
      <w:pPr>
        <m:rPr/>
        <w:rPr>
          <w:rFonts w:hint="default" w:hAnsi="Cambria Math" w:cs="Times New Roman"/>
          <w:i w:val="0"/>
          <w:iCs/>
          <w:sz w:val="28"/>
          <w:szCs w:val="28"/>
          <w:lang w:val="en-US" w:eastAsia="ru-RU" w:bidi="ar-SA"/>
        </w:rPr>
      </w:pPr>
      <w:r>
        <m:rPr/>
        <w:rPr>
          <w:rFonts w:hint="default" w:hAnsi="Cambria Math" w:cs="Times New Roman"/>
          <w:i w:val="0"/>
          <w:iCs/>
          <w:sz w:val="28"/>
          <w:szCs w:val="28"/>
          <w:lang w:val="ru-RU" w:eastAsia="ru-RU" w:bidi="ar-SA"/>
        </w:rPr>
        <w:t>Где</w:t>
      </w:r>
      <w:r>
        <m:rPr/>
        <w:rPr>
          <w:rFonts w:hint="default" w:hAnsi="Cambria Math" w:cs="Times New Roman"/>
          <w:i w:val="0"/>
          <w:iCs/>
          <w:sz w:val="28"/>
          <w:szCs w:val="28"/>
          <w:lang w:val="en-US" w:eastAsia="ru-RU" w:bidi="ar-SA"/>
        </w:rPr>
        <w:t>:</w:t>
      </w:r>
    </w:p>
    <w:p>
      <w:pPr>
        <m:rPr/>
        <w:rPr>
          <w:rFonts w:hint="default" w:hAnsi="Cambria Math" w:cs="Times New Roman"/>
          <w:i w:val="0"/>
          <w:iCs/>
          <w:sz w:val="28"/>
          <w:szCs w:val="28"/>
          <w:lang w:val="en-US" w:eastAsia="ru-RU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GB" w:eastAsia="ru-RU" w:bidi="ar-SA"/>
          </w:rPr>
          <m:t>T</m:t>
        </m:r>
      </m:oMath>
      <w:r>
        <w:rPr>
          <w:rFonts w:hint="default" w:hAnsi="Cambria Math" w:cs="Times New Roman"/>
          <w:b w:val="0"/>
          <w:i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период биений, равный </w:t>
      </w:r>
      <w:r>
        <w:rPr>
          <w:rFonts w:hint="default" w:ascii="Times New Roman" w:hAnsi="Times New Roman" w:eastAsia="SimSun" w:cs="Times New Roman"/>
          <w:sz w:val="28"/>
          <w:szCs w:val="28"/>
        </w:rPr>
        <w:t>период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между двумя максимумами огибающей</w:t>
      </w:r>
    </w:p>
    <w:p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/>
          <w:sz w:val="28"/>
          <w:szCs w:val="28"/>
          <w:lang w:val="en-GB" w:eastAsia="ru-RU" w:bidi="ar-SA"/>
        </w:rPr>
        <w:t xml:space="preserve">V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частота биений</w:t>
      </w:r>
    </w:p>
    <w:p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GB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GB"/>
              </w:rPr>
              <m:t>1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ru-RU"/>
          </w:rPr>
          <m:t>,</m:t>
        </m:r>
      </m:oMath>
      <w:r>
        <m:rPr/>
        <w:rPr>
          <w:rFonts w:hint="default" w:ascii="Times New Roman" w:hAnsi="Cambria Math" w:cs="Times New Roman"/>
          <w:i w:val="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GB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ub>
        </m:sSub>
      </m:oMath>
      <w:r>
        <w:rPr>
          <w:rFonts w:hint="default" w:ascii="Times New Roman" w:hAnsi="Cambria Math" w:cs="Times New Roman"/>
          <w:i w:val="0"/>
          <w:sz w:val="28"/>
          <w:szCs w:val="28"/>
          <w:lang w:val="en-GB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</w:rPr>
        <w:t>—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частоты, складываемых колебаний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0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2"/>
        <w:gridCol w:w="1699"/>
        <w:gridCol w:w="1773"/>
        <w:gridCol w:w="1169"/>
        <w:gridCol w:w="1473"/>
        <w:gridCol w:w="23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" w:hRule="atLeast"/>
          <w:jc w:val="center"/>
        </w:trPr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сигнала 1, В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сигнала 2, В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Разность фаз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Частота, кГц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Полученная амплитуда,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  <w:jc w:val="center"/>
        </w:trPr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Первое измерение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  <w:jc w:val="center"/>
        </w:trPr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Второе измерение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  <w:jc w:val="center"/>
        </w:trPr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Третье измерение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3.9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5.96</w:t>
            </w:r>
          </w:p>
        </w:tc>
      </w:tr>
    </w:tbl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измерения однонаправленных колебаний одинаковой частоты</w:t>
      </w:r>
    </w:p>
    <w:p>
      <w:pPr>
        <w:pStyle w:val="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20"/>
        <w:spacing w:line="360" w:lineRule="auto"/>
        <w:ind w:left="0"/>
        <w:rPr>
          <w:rFonts w:hint="default" w:hAnsi="Cambria Math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bSup>
            <m:r>
              <m:rPr/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bSup>
            <m:r>
              <m:rPr/>
              <w:rPr>
                <w:rFonts w:ascii="Cambria Math" w:hAnsi="Cambria Math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r>
          <m:rPr/>
          <w:rPr>
            <w:rFonts w:ascii="Cambria Math" w:hAnsi="Cambria Math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3.3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+2∗</m:t>
            </m:r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∗3</m:t>
            </m:r>
            <m:r>
              <m:rPr/>
              <w:rPr>
                <w:rFonts w:ascii="Cambria Math" w:hAnsi="Cambria Math"/>
                <w:sz w:val="28"/>
                <w:szCs w:val="28"/>
              </w:rPr>
              <m:t>.3</m:t>
            </m:r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∗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35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r>
          <m:rPr/>
          <w:rPr>
            <w:rFonts w:ascii="Cambria Math" w:hAnsi="Cambria Math"/>
            <w:sz w:val="28"/>
            <w:szCs w:val="28"/>
          </w:rPr>
          <m:t xml:space="preserve">= </m:t>
        </m:r>
        <m:r>
          <m:rPr/>
          <w:rPr>
            <w:rFonts w:hint="default" w:ascii="Cambria Math" w:hAnsi="Cambria Math"/>
            <w:sz w:val="28"/>
            <w:szCs w:val="28"/>
            <w:lang w:val="ru-RU"/>
          </w:rPr>
          <m:t>6</m:t>
        </m:r>
      </m:oMath>
    </w:p>
    <w:p>
      <w:pPr>
        <w:pStyle w:val="20"/>
        <w:spacing w:line="360" w:lineRule="auto"/>
        <w:ind w:left="0"/>
        <w:rPr>
          <w:rFonts w:hAnsi="Cambria Math"/>
          <w:sz w:val="28"/>
          <w:szCs w:val="28"/>
          <w:lang w:val="en-GB"/>
        </w:rPr>
      </w:pPr>
      <m:oMathPara>
        <m:oMath>
          <m:r>
            <m:rPr>
              <m:sty m:val="p"/>
            </m:rPr>
            <w:rPr>
              <w:rFonts w:hint="default" w:ascii="Cambria Math" w:hAnsi="Cambria Math" w:cs="Calibri"/>
              <w:color w:val="000000"/>
              <w:sz w:val="28"/>
              <w:szCs w:val="28"/>
              <w:lang w:val="ru-RU"/>
            </w:rPr>
            <m:t>6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ru-RU"/>
            </w:rPr>
            <m:t>&gt;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 xml:space="preserve"> 5.72</m:t>
          </m:r>
        </m:oMath>
      </m:oMathPara>
    </w:p>
    <w:p>
      <w:pPr>
        <w:pStyle w:val="20"/>
        <w:spacing w:line="360" w:lineRule="auto"/>
        <w:ind w:left="0"/>
        <w:rPr>
          <w:rFonts w:ascii="Times New Roman" w:hAnsi="Cambria Math"/>
          <w:sz w:val="28"/>
          <w:szCs w:val="2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  <w:lang w:val="en-GB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  <w:lang w:val="en-GB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bSup>
            <m:r>
              <m:rPr/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bSup>
            <m:r>
              <m:rPr/>
              <w:rPr>
                <w:rFonts w:ascii="Cambria Math" w:hAnsi="Cambria Math"/>
                <w:sz w:val="28"/>
                <w:szCs w:val="28"/>
                <w:lang w:val="en-GB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)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r>
          <m:rPr/>
          <w:rPr>
            <w:rFonts w:ascii="Cambria Math" w:hAnsi="Cambria Math"/>
            <w:sz w:val="28"/>
            <w:szCs w:val="28"/>
            <w:lang w:val="en-GB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3.6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+2∗</m:t>
            </m:r>
            <m:r>
              <m:rPr/>
              <w:rPr>
                <w:rFonts w:ascii="Cambria Math" w:hAnsi="Cambria Math"/>
                <w:sz w:val="28"/>
                <w:szCs w:val="28"/>
                <w:lang w:val="en-GB"/>
              </w:rPr>
              <m:t>3</m:t>
            </m:r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∗3</m:t>
            </m:r>
            <m:r>
              <m:rPr/>
              <w:rPr>
                <w:rFonts w:ascii="Cambria Math" w:hAnsi="Cambria Math"/>
                <w:sz w:val="28"/>
                <w:szCs w:val="28"/>
                <w:lang w:val="en-GB"/>
              </w:rPr>
              <m:t>.6</m:t>
            </m:r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∗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40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r>
          <m:rPr/>
          <w:rPr>
            <w:rFonts w:ascii="Cambria Math" w:hAnsi="Cambria Math"/>
            <w:sz w:val="28"/>
            <w:szCs w:val="28"/>
            <w:lang w:val="en-GB"/>
          </w:rPr>
          <m:t xml:space="preserve"> =</m:t>
        </m:r>
        <m:r>
          <m:rPr/>
          <w:rPr>
            <w:rFonts w:hint="default" w:ascii="Cambria Math" w:hAnsi="Cambria Math"/>
            <w:sz w:val="28"/>
            <w:szCs w:val="28"/>
            <w:lang w:val="ru-RU"/>
          </w:rPr>
          <m:t xml:space="preserve"> 6.2</m:t>
        </m:r>
      </m:oMath>
      <w:r>
        <w:rPr>
          <w:rFonts w:ascii="Times New Roman" w:hAnsi="Cambria Math"/>
          <w:sz w:val="28"/>
          <w:szCs w:val="28"/>
          <w:lang w:val="en-GB"/>
        </w:rPr>
        <w:t xml:space="preserve"> </w:t>
      </w:r>
    </w:p>
    <w:p>
      <w:pPr>
        <w:pStyle w:val="20"/>
        <w:spacing w:line="360" w:lineRule="auto"/>
        <w:ind w:left="0"/>
        <w:rPr>
          <w:rFonts w:ascii="Times New Roman"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hint="default" w:ascii="Cambria Math" w:hAnsi="Cambria Math" w:cs="Calibri"/>
              <w:color w:val="000000"/>
              <w:sz w:val="28"/>
              <w:szCs w:val="28"/>
              <w:lang w:val="ru-RU"/>
            </w:rPr>
            <m:t>6.2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ru-RU"/>
            </w:rPr>
            <m:t>&gt;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 xml:space="preserve"> 5.84</m:t>
          </m:r>
        </m:oMath>
      </m:oMathPara>
    </w:p>
    <w:p>
      <w:pPr>
        <w:pStyle w:val="20"/>
        <w:spacing w:line="360" w:lineRule="auto"/>
        <w:ind w:left="0"/>
        <w:rPr>
          <w:rFonts w:hint="default" w:hAnsi="Cambria Math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U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r>
                <m:rPr/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Name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rad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3.9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+2∗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∗3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.9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∗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Name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45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rad>
          <m:r>
            <m:rPr/>
            <w:rPr>
              <w:rFonts w:ascii="Cambria Math" w:hAnsi="Cambria Math"/>
              <w:sz w:val="28"/>
              <w:szCs w:val="28"/>
            </w:rPr>
            <m:t>=6.</m:t>
          </m:r>
          <m:r>
            <m:rPr/>
            <w:rPr>
              <w:rFonts w:hint="default" w:ascii="Cambria Math" w:hAnsi="Cambria Math"/>
              <w:sz w:val="28"/>
              <w:szCs w:val="28"/>
              <w:lang w:val="ru-RU"/>
            </w:rPr>
            <m:t>38</m:t>
          </m:r>
        </m:oMath>
      </m:oMathPara>
    </w:p>
    <w:p>
      <w:pPr>
        <w:pStyle w:val="20"/>
        <w:spacing w:line="360" w:lineRule="auto"/>
        <w:ind w:left="0"/>
        <w:rPr>
          <w:rFonts w:hAnsi="Cambria Math"/>
          <w:sz w:val="28"/>
          <w:szCs w:val="28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>6.</m:t>
          </m:r>
          <m:r>
            <m:rPr>
              <m:sty m:val="p"/>
            </m:rPr>
            <w:rPr>
              <w:rFonts w:hint="default" w:ascii="Cambria Math" w:hAnsi="Cambria Math" w:cs="Calibri"/>
              <w:color w:val="000000"/>
              <w:sz w:val="28"/>
              <w:szCs w:val="28"/>
              <w:lang w:val="ru-RU"/>
            </w:rPr>
            <m:t>38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ru-RU"/>
            </w:rPr>
            <m:t>&gt;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 xml:space="preserve"> 5.96</m:t>
          </m:r>
        </m:oMath>
      </m:oMathPara>
    </w:p>
    <w:p>
      <w:pPr>
        <w:pStyle w:val="20"/>
        <w:rPr>
          <w:rFonts w:ascii="Times New Roman" w:hAnsi="Times New Roman" w:eastAsia="SimSun" w:cs="Times New Roman"/>
          <w:sz w:val="28"/>
          <w:szCs w:val="28"/>
          <w:lang w:val="en-US"/>
        </w:rPr>
      </w:pPr>
    </w:p>
    <w:p>
      <w:pPr>
        <w:spacing w:line="360" w:lineRule="auto"/>
        <w:jc w:val="both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Несовпадения экспериментальных результатов с теорией могут быть вызваны человеческим фактором, осциллограф мог вносить погрешности в отображение и измерение параметров сигнала, кроме того, генератор сигналов мог выдавать нестабильные сигналы.</w:t>
      </w:r>
    </w:p>
    <w:p>
      <w:pPr>
        <w:rPr>
          <w:rFonts w:ascii="Times New Roman" w:hAnsi="Times New Roman" w:cs="Times New Roman"/>
          <w:iCs w:val="0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br w:type="page"/>
      </w:r>
    </w:p>
    <w:p>
      <w:pPr>
        <w:pStyle w:val="20"/>
        <w:widowControl/>
        <w:numPr>
          <w:ilvl w:val="0"/>
          <w:numId w:val="3"/>
        </w:numPr>
        <w:tabs>
          <w:tab w:val="left" w:pos="2652"/>
        </w:tabs>
        <w:autoSpaceDE/>
        <w:autoSpaceDN/>
        <w:adjustRightInd/>
        <w:spacing w:line="276" w:lineRule="auto"/>
        <w:rPr>
          <w:rFonts w:ascii="Times New Roman" w:hAnsi="Times New Roman" w:cs="Times New Roman"/>
          <w:b/>
          <w:bCs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 и анализ результатов работы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проделанной работы мы ознакомились с устройством осциллографа. Исследовали сигналы различной формы, изучили Фигуры Лиссажу, изучили сложения однонаправленных колебаний, мало отличающихся по частоте, изучили сложения однонаправленных колебаний одинаковой частоты.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444615" cy="456247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first"/>
      <w:headerReference r:id="rId3" w:type="default"/>
      <w:footerReference r:id="rId5" w:type="default"/>
      <w:footerReference r:id="rId6" w:type="even"/>
      <w:pgSz w:w="11909" w:h="16834"/>
      <w:pgMar w:top="567" w:right="567" w:bottom="567" w:left="567" w:header="720" w:footer="720" w:gutter="567"/>
      <w:cols w:space="6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PT Sans">
    <w:altName w:val="Segoe Print"/>
    <w:panose1 w:val="00000000000000000000"/>
    <w:charset w:val="CC"/>
    <w:family w:val="swiss"/>
    <w:pitch w:val="default"/>
    <w:sig w:usb0="00000000" w:usb1="00000000" w:usb2="00000000" w:usb3="00000000" w:csb0="00000097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outside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4</w:t>
    </w:r>
    <w:r>
      <w:rPr>
        <w:rStyle w:val="16"/>
      </w:rPr>
      <w:fldChar w:fldCharType="end"/>
    </w:r>
  </w:p>
  <w:p>
    <w:pPr>
      <w:pStyle w:val="12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outside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4</w:t>
    </w:r>
    <w:r>
      <w:rPr>
        <w:rStyle w:val="16"/>
      </w:rPr>
      <w:fldChar w:fldCharType="end"/>
    </w:r>
  </w:p>
  <w:p>
    <w:pPr>
      <w:pStyle w:val="12"/>
      <w:ind w:right="360"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1" w:rightFromText="181" w:vertAnchor="text" w:tblpXSpec="center" w:tblpY="1"/>
      <w:tblOverlap w:val="never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6663"/>
      <w:gridCol w:w="3377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663" w:type="dxa"/>
          <w:vAlign w:val="center"/>
        </w:tcPr>
        <w:p>
          <w:pPr>
            <w:pStyle w:val="13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>
          <w:pPr>
            <w:pStyle w:val="13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>
          <w:pPr>
            <w:pStyle w:val="13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>
          <w:pPr>
            <w:pStyle w:val="13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sz w:val="20"/>
            </w:rPr>
            <w:drawing>
              <wp:inline distT="0" distB="0" distL="0" distR="0">
                <wp:extent cx="1818005" cy="499110"/>
                <wp:effectExtent l="0" t="0" r="0" b="0"/>
                <wp:docPr id="106770489" name="Рисунок 1067704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70489" name="Рисунок 106770489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3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6332F6"/>
    <w:multiLevelType w:val="multilevel"/>
    <w:tmpl w:val="2B6332F6"/>
    <w:lvl w:ilvl="0" w:tentative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363" w:hanging="360"/>
      </w:pPr>
    </w:lvl>
    <w:lvl w:ilvl="2" w:tentative="0">
      <w:start w:val="1"/>
      <w:numFmt w:val="lowerRoman"/>
      <w:lvlText w:val="%3."/>
      <w:lvlJc w:val="right"/>
      <w:pPr>
        <w:ind w:left="2083" w:hanging="180"/>
      </w:pPr>
    </w:lvl>
    <w:lvl w:ilvl="3" w:tentative="0">
      <w:start w:val="1"/>
      <w:numFmt w:val="decimal"/>
      <w:lvlText w:val="%4."/>
      <w:lvlJc w:val="left"/>
      <w:pPr>
        <w:ind w:left="2803" w:hanging="360"/>
      </w:pPr>
    </w:lvl>
    <w:lvl w:ilvl="4" w:tentative="0">
      <w:start w:val="1"/>
      <w:numFmt w:val="lowerLetter"/>
      <w:lvlText w:val="%5."/>
      <w:lvlJc w:val="left"/>
      <w:pPr>
        <w:ind w:left="3523" w:hanging="360"/>
      </w:pPr>
    </w:lvl>
    <w:lvl w:ilvl="5" w:tentative="0">
      <w:start w:val="1"/>
      <w:numFmt w:val="lowerRoman"/>
      <w:lvlText w:val="%6."/>
      <w:lvlJc w:val="right"/>
      <w:pPr>
        <w:ind w:left="4243" w:hanging="180"/>
      </w:pPr>
    </w:lvl>
    <w:lvl w:ilvl="6" w:tentative="0">
      <w:start w:val="1"/>
      <w:numFmt w:val="decimal"/>
      <w:lvlText w:val="%7."/>
      <w:lvlJc w:val="left"/>
      <w:pPr>
        <w:ind w:left="4963" w:hanging="360"/>
      </w:pPr>
    </w:lvl>
    <w:lvl w:ilvl="7" w:tentative="0">
      <w:start w:val="1"/>
      <w:numFmt w:val="lowerLetter"/>
      <w:lvlText w:val="%8."/>
      <w:lvlJc w:val="left"/>
      <w:pPr>
        <w:ind w:left="5683" w:hanging="360"/>
      </w:pPr>
    </w:lvl>
    <w:lvl w:ilvl="8" w:tentative="0">
      <w:start w:val="1"/>
      <w:numFmt w:val="lowerRoman"/>
      <w:lvlText w:val="%9."/>
      <w:lvlJc w:val="right"/>
      <w:pPr>
        <w:ind w:left="6403" w:hanging="180"/>
      </w:pPr>
    </w:lvl>
  </w:abstractNum>
  <w:abstractNum w:abstractNumId="1">
    <w:nsid w:val="40DF6856"/>
    <w:multiLevelType w:val="multilevel"/>
    <w:tmpl w:val="40DF6856"/>
    <w:lvl w:ilvl="0" w:tentative="0">
      <w:start w:val="5"/>
      <w:numFmt w:val="decimal"/>
      <w:lvlText w:val="%1."/>
      <w:lvlJc w:val="left"/>
      <w:pPr>
        <w:ind w:left="644" w:hanging="360"/>
      </w:pPr>
      <w:rPr>
        <w:rFonts w:hint="default" w:ascii="Times New Roman" w:hAnsi="Times New Roman" w:cs="Times New Roman"/>
        <w:sz w:val="28"/>
      </w:rPr>
    </w:lvl>
    <w:lvl w:ilvl="1" w:tentative="0">
      <w:start w:val="1"/>
      <w:numFmt w:val="lowerLetter"/>
      <w:lvlText w:val="%2."/>
      <w:lvlJc w:val="left"/>
      <w:pPr>
        <w:ind w:left="1364" w:hanging="360"/>
      </w:pPr>
    </w:lvl>
    <w:lvl w:ilvl="2" w:tentative="0">
      <w:start w:val="1"/>
      <w:numFmt w:val="lowerRoman"/>
      <w:lvlText w:val="%3."/>
      <w:lvlJc w:val="right"/>
      <w:pPr>
        <w:ind w:left="2084" w:hanging="180"/>
      </w:pPr>
    </w:lvl>
    <w:lvl w:ilvl="3" w:tentative="0">
      <w:start w:val="1"/>
      <w:numFmt w:val="decimal"/>
      <w:lvlText w:val="%4."/>
      <w:lvlJc w:val="left"/>
      <w:pPr>
        <w:ind w:left="2804" w:hanging="360"/>
      </w:pPr>
    </w:lvl>
    <w:lvl w:ilvl="4" w:tentative="0">
      <w:start w:val="1"/>
      <w:numFmt w:val="lowerLetter"/>
      <w:lvlText w:val="%5."/>
      <w:lvlJc w:val="left"/>
      <w:pPr>
        <w:ind w:left="3524" w:hanging="360"/>
      </w:pPr>
    </w:lvl>
    <w:lvl w:ilvl="5" w:tentative="0">
      <w:start w:val="1"/>
      <w:numFmt w:val="lowerRoman"/>
      <w:lvlText w:val="%6."/>
      <w:lvlJc w:val="right"/>
      <w:pPr>
        <w:ind w:left="4244" w:hanging="180"/>
      </w:pPr>
    </w:lvl>
    <w:lvl w:ilvl="6" w:tentative="0">
      <w:start w:val="1"/>
      <w:numFmt w:val="decimal"/>
      <w:lvlText w:val="%7."/>
      <w:lvlJc w:val="left"/>
      <w:pPr>
        <w:ind w:left="4964" w:hanging="360"/>
      </w:pPr>
    </w:lvl>
    <w:lvl w:ilvl="7" w:tentative="0">
      <w:start w:val="1"/>
      <w:numFmt w:val="lowerLetter"/>
      <w:lvlText w:val="%8."/>
      <w:lvlJc w:val="left"/>
      <w:pPr>
        <w:ind w:left="5684" w:hanging="360"/>
      </w:pPr>
    </w:lvl>
    <w:lvl w:ilvl="8" w:tentative="0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48315512"/>
    <w:multiLevelType w:val="multilevel"/>
    <w:tmpl w:val="4831551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nforcement="0"/>
  <w:defaultTabStop w:val="284"/>
  <w:doNotHyphenateCaps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800"/>
  <w:drawingGridVerticalOrigin w:val="1440"/>
  <w:doNotShadeFormData w:val="1"/>
  <w:noPunctuationKerning w:val="1"/>
  <w:characterSpacingControl w:val="compressPunctuation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32E"/>
    <w:rsid w:val="00010735"/>
    <w:rsid w:val="0002133E"/>
    <w:rsid w:val="00022AA3"/>
    <w:rsid w:val="00030113"/>
    <w:rsid w:val="00051121"/>
    <w:rsid w:val="0006476C"/>
    <w:rsid w:val="00073741"/>
    <w:rsid w:val="00077E29"/>
    <w:rsid w:val="00086192"/>
    <w:rsid w:val="000909A9"/>
    <w:rsid w:val="00094D44"/>
    <w:rsid w:val="000A48F8"/>
    <w:rsid w:val="000C17D2"/>
    <w:rsid w:val="000D2C11"/>
    <w:rsid w:val="00111C1B"/>
    <w:rsid w:val="0014721A"/>
    <w:rsid w:val="001656B1"/>
    <w:rsid w:val="0017081E"/>
    <w:rsid w:val="00195ADC"/>
    <w:rsid w:val="001C47FF"/>
    <w:rsid w:val="001D08BB"/>
    <w:rsid w:val="001E1E6C"/>
    <w:rsid w:val="001F2E3C"/>
    <w:rsid w:val="00200BD8"/>
    <w:rsid w:val="0021632E"/>
    <w:rsid w:val="002171A9"/>
    <w:rsid w:val="002416DA"/>
    <w:rsid w:val="00244EBC"/>
    <w:rsid w:val="00252C56"/>
    <w:rsid w:val="00284E34"/>
    <w:rsid w:val="00286744"/>
    <w:rsid w:val="002971EA"/>
    <w:rsid w:val="002B6663"/>
    <w:rsid w:val="002C2301"/>
    <w:rsid w:val="002D1EE3"/>
    <w:rsid w:val="002D3C60"/>
    <w:rsid w:val="002D42DE"/>
    <w:rsid w:val="002D5FC4"/>
    <w:rsid w:val="002D6FBC"/>
    <w:rsid w:val="002E0EEF"/>
    <w:rsid w:val="002E4C57"/>
    <w:rsid w:val="002F5D73"/>
    <w:rsid w:val="003121BD"/>
    <w:rsid w:val="00340697"/>
    <w:rsid w:val="00341BED"/>
    <w:rsid w:val="00346BEF"/>
    <w:rsid w:val="00350E69"/>
    <w:rsid w:val="00351C28"/>
    <w:rsid w:val="00364817"/>
    <w:rsid w:val="00370B17"/>
    <w:rsid w:val="00375936"/>
    <w:rsid w:val="00385DF2"/>
    <w:rsid w:val="0039402E"/>
    <w:rsid w:val="003A49AE"/>
    <w:rsid w:val="003C740D"/>
    <w:rsid w:val="003D037B"/>
    <w:rsid w:val="003E2AEC"/>
    <w:rsid w:val="003F049E"/>
    <w:rsid w:val="00404A77"/>
    <w:rsid w:val="004129C4"/>
    <w:rsid w:val="00425B27"/>
    <w:rsid w:val="004277A6"/>
    <w:rsid w:val="0043693E"/>
    <w:rsid w:val="0044253B"/>
    <w:rsid w:val="00442868"/>
    <w:rsid w:val="00453329"/>
    <w:rsid w:val="004564D1"/>
    <w:rsid w:val="0047446A"/>
    <w:rsid w:val="004A11BB"/>
    <w:rsid w:val="004B72CD"/>
    <w:rsid w:val="004D08B2"/>
    <w:rsid w:val="004E7AAB"/>
    <w:rsid w:val="004F0382"/>
    <w:rsid w:val="004F5B1A"/>
    <w:rsid w:val="00522B8C"/>
    <w:rsid w:val="00531D51"/>
    <w:rsid w:val="00534ECD"/>
    <w:rsid w:val="00534FDF"/>
    <w:rsid w:val="0053615A"/>
    <w:rsid w:val="00551048"/>
    <w:rsid w:val="0055232D"/>
    <w:rsid w:val="00563FEB"/>
    <w:rsid w:val="00571AD7"/>
    <w:rsid w:val="005A42CA"/>
    <w:rsid w:val="005B7486"/>
    <w:rsid w:val="005E4EE1"/>
    <w:rsid w:val="00601766"/>
    <w:rsid w:val="006135C5"/>
    <w:rsid w:val="00614E06"/>
    <w:rsid w:val="00625C72"/>
    <w:rsid w:val="00630B1A"/>
    <w:rsid w:val="00630FF0"/>
    <w:rsid w:val="00634B9D"/>
    <w:rsid w:val="00641A96"/>
    <w:rsid w:val="0064731F"/>
    <w:rsid w:val="006512FC"/>
    <w:rsid w:val="00680463"/>
    <w:rsid w:val="00683D67"/>
    <w:rsid w:val="006908A6"/>
    <w:rsid w:val="006B55C6"/>
    <w:rsid w:val="006B6947"/>
    <w:rsid w:val="006C48AD"/>
    <w:rsid w:val="006C5FBF"/>
    <w:rsid w:val="006D2E6C"/>
    <w:rsid w:val="006F29EF"/>
    <w:rsid w:val="00700680"/>
    <w:rsid w:val="00705E70"/>
    <w:rsid w:val="007609F8"/>
    <w:rsid w:val="00767F4B"/>
    <w:rsid w:val="007C0E0D"/>
    <w:rsid w:val="007C47BF"/>
    <w:rsid w:val="007C4DEA"/>
    <w:rsid w:val="007D3357"/>
    <w:rsid w:val="007D76A2"/>
    <w:rsid w:val="007E0726"/>
    <w:rsid w:val="008005A4"/>
    <w:rsid w:val="00804E9A"/>
    <w:rsid w:val="0081759A"/>
    <w:rsid w:val="00821521"/>
    <w:rsid w:val="008232D7"/>
    <w:rsid w:val="008413C7"/>
    <w:rsid w:val="0086795E"/>
    <w:rsid w:val="0087291A"/>
    <w:rsid w:val="00873016"/>
    <w:rsid w:val="00882EF4"/>
    <w:rsid w:val="008971F6"/>
    <w:rsid w:val="008A7E8C"/>
    <w:rsid w:val="008D6CE4"/>
    <w:rsid w:val="008D710E"/>
    <w:rsid w:val="008E012C"/>
    <w:rsid w:val="008F1F5B"/>
    <w:rsid w:val="008F36CE"/>
    <w:rsid w:val="00904E21"/>
    <w:rsid w:val="009111BC"/>
    <w:rsid w:val="00917F80"/>
    <w:rsid w:val="009257A1"/>
    <w:rsid w:val="009277D2"/>
    <w:rsid w:val="009277DE"/>
    <w:rsid w:val="00927814"/>
    <w:rsid w:val="00936748"/>
    <w:rsid w:val="00941690"/>
    <w:rsid w:val="0095792D"/>
    <w:rsid w:val="009832CB"/>
    <w:rsid w:val="00996513"/>
    <w:rsid w:val="009A1B6A"/>
    <w:rsid w:val="009A23A6"/>
    <w:rsid w:val="009A2493"/>
    <w:rsid w:val="009A3B94"/>
    <w:rsid w:val="009A5F11"/>
    <w:rsid w:val="009B6C5A"/>
    <w:rsid w:val="009D7E32"/>
    <w:rsid w:val="009E3594"/>
    <w:rsid w:val="00A00E18"/>
    <w:rsid w:val="00A058CD"/>
    <w:rsid w:val="00A12871"/>
    <w:rsid w:val="00A13388"/>
    <w:rsid w:val="00A135B8"/>
    <w:rsid w:val="00A14EAB"/>
    <w:rsid w:val="00A33FF2"/>
    <w:rsid w:val="00A34316"/>
    <w:rsid w:val="00A46BF6"/>
    <w:rsid w:val="00A8558A"/>
    <w:rsid w:val="00AB0560"/>
    <w:rsid w:val="00AD3189"/>
    <w:rsid w:val="00AD7CE5"/>
    <w:rsid w:val="00AE5FF7"/>
    <w:rsid w:val="00AF4D4B"/>
    <w:rsid w:val="00B158DC"/>
    <w:rsid w:val="00B36F10"/>
    <w:rsid w:val="00B520FA"/>
    <w:rsid w:val="00B63C78"/>
    <w:rsid w:val="00B72E54"/>
    <w:rsid w:val="00BA489A"/>
    <w:rsid w:val="00BB2675"/>
    <w:rsid w:val="00BB2F6B"/>
    <w:rsid w:val="00BB5E85"/>
    <w:rsid w:val="00BC7CF0"/>
    <w:rsid w:val="00BD1ECA"/>
    <w:rsid w:val="00BD5648"/>
    <w:rsid w:val="00BE0F6F"/>
    <w:rsid w:val="00BE4770"/>
    <w:rsid w:val="00BF624D"/>
    <w:rsid w:val="00C0115C"/>
    <w:rsid w:val="00C0179C"/>
    <w:rsid w:val="00C025A4"/>
    <w:rsid w:val="00C0386B"/>
    <w:rsid w:val="00C230D0"/>
    <w:rsid w:val="00C31594"/>
    <w:rsid w:val="00C32E38"/>
    <w:rsid w:val="00C35D6C"/>
    <w:rsid w:val="00C43992"/>
    <w:rsid w:val="00C5138D"/>
    <w:rsid w:val="00C53C66"/>
    <w:rsid w:val="00C57640"/>
    <w:rsid w:val="00C748DA"/>
    <w:rsid w:val="00C83565"/>
    <w:rsid w:val="00C86054"/>
    <w:rsid w:val="00C930D9"/>
    <w:rsid w:val="00C9477F"/>
    <w:rsid w:val="00C947C0"/>
    <w:rsid w:val="00CA6FFD"/>
    <w:rsid w:val="00CB0C15"/>
    <w:rsid w:val="00CB38C4"/>
    <w:rsid w:val="00CD2D03"/>
    <w:rsid w:val="00CD4661"/>
    <w:rsid w:val="00CE519C"/>
    <w:rsid w:val="00CF2DA0"/>
    <w:rsid w:val="00D01650"/>
    <w:rsid w:val="00D07FAC"/>
    <w:rsid w:val="00D62BA3"/>
    <w:rsid w:val="00D7071F"/>
    <w:rsid w:val="00D725DC"/>
    <w:rsid w:val="00D74BBC"/>
    <w:rsid w:val="00D80AB6"/>
    <w:rsid w:val="00D81A36"/>
    <w:rsid w:val="00D8286A"/>
    <w:rsid w:val="00D84B73"/>
    <w:rsid w:val="00D91851"/>
    <w:rsid w:val="00D91DA4"/>
    <w:rsid w:val="00DA541B"/>
    <w:rsid w:val="00DA5E17"/>
    <w:rsid w:val="00DB5079"/>
    <w:rsid w:val="00E1595D"/>
    <w:rsid w:val="00E15B67"/>
    <w:rsid w:val="00E212E0"/>
    <w:rsid w:val="00E25785"/>
    <w:rsid w:val="00E40AC2"/>
    <w:rsid w:val="00E43890"/>
    <w:rsid w:val="00E527EE"/>
    <w:rsid w:val="00E64517"/>
    <w:rsid w:val="00E65C24"/>
    <w:rsid w:val="00E709D9"/>
    <w:rsid w:val="00E87564"/>
    <w:rsid w:val="00EA597C"/>
    <w:rsid w:val="00EA630A"/>
    <w:rsid w:val="00EC14C7"/>
    <w:rsid w:val="00EE0E9B"/>
    <w:rsid w:val="00EF5169"/>
    <w:rsid w:val="00F0595E"/>
    <w:rsid w:val="00F249E1"/>
    <w:rsid w:val="00F423B4"/>
    <w:rsid w:val="00F66FA2"/>
    <w:rsid w:val="00F759AC"/>
    <w:rsid w:val="00F7799E"/>
    <w:rsid w:val="00F91F06"/>
    <w:rsid w:val="00F91F93"/>
    <w:rsid w:val="00FA3EC1"/>
    <w:rsid w:val="00FA56E8"/>
    <w:rsid w:val="00FB5549"/>
    <w:rsid w:val="00FC324C"/>
    <w:rsid w:val="00FC34A5"/>
    <w:rsid w:val="00FD0D41"/>
    <w:rsid w:val="00FD16A2"/>
    <w:rsid w:val="00FE790C"/>
    <w:rsid w:val="00FF4FCF"/>
    <w:rsid w:val="04A5698C"/>
    <w:rsid w:val="2A4E662B"/>
    <w:rsid w:val="3647D161"/>
    <w:rsid w:val="50E8918B"/>
    <w:rsid w:val="565E0E1F"/>
    <w:rsid w:val="6A87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iCs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3">
    <w:name w:val="heading 2"/>
    <w:basedOn w:val="1"/>
    <w:next w:val="1"/>
    <w:qFormat/>
    <w:uiPriority w:val="0"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4">
    <w:name w:val="heading 3"/>
    <w:basedOn w:val="1"/>
    <w:next w:val="1"/>
    <w:qFormat/>
    <w:uiPriority w:val="0"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5">
    <w:name w:val="heading 4"/>
    <w:basedOn w:val="1"/>
    <w:next w:val="1"/>
    <w:qFormat/>
    <w:uiPriority w:val="0"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19"/>
    <w:qFormat/>
    <w:uiPriority w:val="0"/>
    <w:rPr>
      <w:rFonts w:ascii="Tahoma" w:hAnsi="Tahoma" w:cs="Tahoma"/>
      <w:sz w:val="16"/>
      <w:szCs w:val="16"/>
    </w:rPr>
  </w:style>
  <w:style w:type="paragraph" w:styleId="9">
    <w:name w:val="Block Text"/>
    <w:basedOn w:val="1"/>
    <w:uiPriority w:val="0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10">
    <w:name w:val="Body Text"/>
    <w:basedOn w:val="1"/>
    <w:link w:val="24"/>
    <w:semiHidden/>
    <w:unhideWhenUsed/>
    <w:uiPriority w:val="0"/>
    <w:pPr>
      <w:spacing w:after="120"/>
    </w:pPr>
  </w:style>
  <w:style w:type="paragraph" w:styleId="11">
    <w:name w:val="Body Text Indent 3"/>
    <w:basedOn w:val="1"/>
    <w:uiPriority w:val="0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12">
    <w:name w:val="footer"/>
    <w:basedOn w:val="1"/>
    <w:uiPriority w:val="0"/>
    <w:pPr>
      <w:tabs>
        <w:tab w:val="center" w:pos="4677"/>
        <w:tab w:val="right" w:pos="9355"/>
      </w:tabs>
    </w:pPr>
  </w:style>
  <w:style w:type="paragraph" w:styleId="13">
    <w:name w:val="header"/>
    <w:basedOn w:val="1"/>
    <w:uiPriority w:val="0"/>
    <w:pPr>
      <w:tabs>
        <w:tab w:val="center" w:pos="4677"/>
        <w:tab w:val="right" w:pos="9355"/>
      </w:tabs>
    </w:pPr>
  </w:style>
  <w:style w:type="paragraph" w:styleId="14">
    <w:name w:val="HTML Preformatted"/>
    <w:basedOn w:val="1"/>
    <w:link w:val="2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iCs w:val="0"/>
      <w:sz w:val="20"/>
      <w:szCs w:val="20"/>
    </w:rPr>
  </w:style>
  <w:style w:type="character" w:styleId="15">
    <w:name w:val="Hyperlink"/>
    <w:basedOn w:val="6"/>
    <w:qFormat/>
    <w:uiPriority w:val="0"/>
    <w:rPr>
      <w:color w:val="0000FF"/>
      <w:u w:val="single"/>
    </w:rPr>
  </w:style>
  <w:style w:type="character" w:styleId="16">
    <w:name w:val="page number"/>
    <w:basedOn w:val="6"/>
    <w:uiPriority w:val="0"/>
  </w:style>
  <w:style w:type="character" w:styleId="17">
    <w:name w:val="Strong"/>
    <w:basedOn w:val="6"/>
    <w:qFormat/>
    <w:uiPriority w:val="22"/>
    <w:rPr>
      <w:b/>
      <w:bCs/>
    </w:rPr>
  </w:style>
  <w:style w:type="table" w:styleId="18">
    <w:name w:val="Table Grid"/>
    <w:basedOn w:val="7"/>
    <w:uiPriority w:val="0"/>
    <w:pPr>
      <w:widowControl w:val="0"/>
      <w:autoSpaceDE w:val="0"/>
      <w:autoSpaceDN w:val="0"/>
      <w:adjustRightIn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Текст выноски Знак"/>
    <w:basedOn w:val="6"/>
    <w:link w:val="8"/>
    <w:uiPriority w:val="0"/>
    <w:rPr>
      <w:rFonts w:ascii="Tahoma" w:hAnsi="Tahoma" w:cs="Tahoma"/>
      <w:iCs/>
      <w:sz w:val="16"/>
      <w:szCs w:val="16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styleId="21">
    <w:name w:val="Placeholder Text"/>
    <w:basedOn w:val="6"/>
    <w:semiHidden/>
    <w:qFormat/>
    <w:uiPriority w:val="99"/>
    <w:rPr>
      <w:color w:val="666666"/>
    </w:rPr>
  </w:style>
  <w:style w:type="table" w:customStyle="1" w:styleId="22">
    <w:name w:val="List Table 2"/>
    <w:basedOn w:val="7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23">
    <w:name w:val="Стандартный HTML Знак"/>
    <w:basedOn w:val="6"/>
    <w:link w:val="14"/>
    <w:semiHidden/>
    <w:uiPriority w:val="99"/>
    <w:rPr>
      <w:rFonts w:ascii="Courier New" w:hAnsi="Courier New" w:cs="Courier New"/>
    </w:rPr>
  </w:style>
  <w:style w:type="character" w:customStyle="1" w:styleId="24">
    <w:name w:val="Основной текст Знак"/>
    <w:basedOn w:val="6"/>
    <w:link w:val="10"/>
    <w:semiHidden/>
    <w:uiPriority w:val="0"/>
    <w:rPr>
      <w:rFonts w:ascii="Arial" w:hAnsi="Arial" w:cs="Arial"/>
      <w:i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31554-74D8-42C7-88E7-A07175A848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ГОУ СПбГПУ</Company>
  <Pages>8</Pages>
  <Words>856</Words>
  <Characters>4883</Characters>
  <Lines>40</Lines>
  <Paragraphs>11</Paragraphs>
  <TotalTime>57</TotalTime>
  <ScaleCrop>false</ScaleCrop>
  <LinksUpToDate>false</LinksUpToDate>
  <CharactersWithSpaces>5728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2024-02-22T09:46:00Z</dcterms:created>
  <dc:creator>Кафедра экспериментальной физики СПбГПУ</dc:creator>
  <cp:lastModifiedBy>sasha</cp:lastModifiedBy>
  <cp:lastPrinted>2023-02-24T17:59:00Z</cp:lastPrinted>
  <dcterms:modified xsi:type="dcterms:W3CDTF">2024-10-09T17:33:20Z</dcterms:modified>
  <dc:title>Бланк рабочего протокола и отчета</dc:title>
  <cp:revision>155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86359ADAB65C418DBD41DF96F33B7F29_13</vt:lpwstr>
  </property>
</Properties>
</file>