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Problem Statement by Inkloom AI</w:t>
      </w:r>
    </w:p>
    <w:p>
      <w:pPr>
        <w:spacing w:after="100"/>
      </w:pPr>
      <w:r>
        <w:rPr>
          <w:rFonts w:ascii="Aptos" w:hAnsi="Aptos"/>
          <w:b w:val="0"/>
          <w:color w:val="000000"/>
          <w:sz w:val="21"/>
        </w:rPr>
        <w:t>Growing organisations publish content through multiple employees, agencies and AI tools, making it difficult to maintain a consistent and trustworthy brand identity.</w:t>
      </w:r>
    </w:p>
    <w:p>
      <w:pPr>
        <w:spacing w:after="100"/>
      </w:pPr>
      <w:r>
        <w:rPr>
          <w:rFonts w:ascii="Aptos" w:hAnsi="Aptos"/>
          <w:b w:val="0"/>
          <w:color w:val="000000"/>
          <w:sz w:val="21"/>
        </w:rPr>
        <w:t>Incorrect claims, outdated information, inconsistent language and off-brand visuals can damage credibility before anyone notices the problem.</w:t>
      </w:r>
    </w:p>
    <w:p>
      <w:pPr>
        <w:spacing w:after="100"/>
      </w:pPr>
      <w:r>
        <w:rPr>
          <w:rFonts w:ascii="Aptos" w:hAnsi="Aptos"/>
          <w:b w:val="0"/>
          <w:color w:val="000000"/>
          <w:sz w:val="21"/>
        </w:rPr>
        <w:t>Build an intelligent brand-governance platform that reviews content before publication and checks it against approved guidelines, facts and assets.</w:t>
      </w:r>
    </w:p>
    <w:p>
      <w:pPr>
        <w:spacing w:after="100"/>
      </w:pPr>
      <w:r>
        <w:rPr>
          <w:rFonts w:ascii="Aptos" w:hAnsi="Aptos"/>
          <w:b w:val="0"/>
          <w:color w:val="000000"/>
          <w:sz w:val="21"/>
        </w:rPr>
        <w:t>The system should detect issues involving tone, terminology, messaging, visual consistency, accessibility and unsupported promotional claims.</w:t>
      </w:r>
    </w:p>
    <w:p>
      <w:pPr>
        <w:spacing w:after="100"/>
      </w:pPr>
      <w:r>
        <w:rPr>
          <w:rFonts w:ascii="Aptos" w:hAnsi="Aptos"/>
          <w:b w:val="0"/>
          <w:color w:val="000000"/>
          <w:sz w:val="21"/>
        </w:rPr>
        <w:t>Instead of simply rejecting content, it should explain each issue and suggest corrections that preserve the creator's original purpose.</w:t>
      </w:r>
    </w:p>
    <w:p>
      <w:pPr>
        <w:spacing w:after="100"/>
      </w:pPr>
      <w:r>
        <w:rPr>
          <w:rFonts w:ascii="Aptos" w:hAnsi="Aptos"/>
          <w:b w:val="0"/>
          <w:color w:val="000000"/>
          <w:sz w:val="21"/>
        </w:rPr>
        <w:t>Include a review and approval workflow through which creators, managers and authorised reviewers can collaborate and track changes.</w:t>
      </w:r>
    </w:p>
    <w:p>
      <w:pPr>
        <w:spacing w:after="100"/>
      </w:pPr>
      <w:r>
        <w:rPr>
          <w:rFonts w:ascii="Aptos" w:hAnsi="Aptos"/>
          <w:b w:val="0"/>
          <w:color w:val="000000"/>
          <w:sz w:val="21"/>
        </w:rPr>
        <w:t>The product should support different content formats and provide insights into repeated mistakes or areas where the brand guidelines are unclear.</w:t>
      </w:r>
    </w:p>
    <w:p>
      <w:pPr>
        <w:spacing w:after="100"/>
      </w:pPr>
      <w:r>
        <w:rPr>
          <w:rFonts w:ascii="Aptos" w:hAnsi="Aptos"/>
          <w:b w:val="0"/>
          <w:color w:val="000000"/>
          <w:sz w:val="21"/>
        </w:rPr>
        <w:t>The final solution must balance automation with human control while protecting confidential materials and producing reliable, explainable results.</w:t>
      </w:r>
    </w:p>
    <w:p>
      <w:pPr>
        <w:pStyle w:val="Heading1"/>
      </w:pPr>
      <w:r>
        <w:t>Expected Outcome</w:t>
      </w:r>
    </w:p>
    <w:p>
      <w:r>
        <w:rPr>
          <w:rFonts w:ascii="Aptos" w:hAnsi="Aptos"/>
          <w:b w:val="0"/>
          <w:color w:val="000000"/>
          <w:sz w:val="21"/>
        </w:rPr>
        <w:t>Teams should produce a functional product that helps an organisation prevent brand inconsistency before content is published. The solution should use approved source material, provide understandable findings, support human review and demonstrate value across realistic content workflows.</w:t>
      </w:r>
    </w:p>
    <w:p>
      <w:pPr>
        <w:pStyle w:val="Heading1"/>
      </w:pPr>
      <w:r>
        <w:t>Suggested Product Capabilities</w:t>
      </w:r>
    </w:p>
    <w:p>
      <w:pPr>
        <w:pStyle w:val="ListBullet"/>
        <w:spacing w:after="60" w:line="259" w:lineRule="auto"/>
      </w:pPr>
      <w:r>
        <w:rPr>
          <w:rFonts w:ascii="Aptos" w:hAnsi="Aptos"/>
          <w:b w:val="0"/>
          <w:color w:val="000000"/>
          <w:sz w:val="21"/>
        </w:rPr>
        <w:t>Import or define brand guidelines, approved facts, terminology and reusable assets.</w:t>
      </w:r>
    </w:p>
    <w:p>
      <w:pPr>
        <w:pStyle w:val="ListBullet"/>
        <w:spacing w:after="60" w:line="259" w:lineRule="auto"/>
      </w:pPr>
      <w:r>
        <w:rPr>
          <w:rFonts w:ascii="Aptos" w:hAnsi="Aptos"/>
          <w:b w:val="0"/>
          <w:color w:val="000000"/>
          <w:sz w:val="21"/>
        </w:rPr>
        <w:t>Review text, images, documents or other supported content formats before publication.</w:t>
      </w:r>
    </w:p>
    <w:p>
      <w:pPr>
        <w:pStyle w:val="ListBullet"/>
        <w:spacing w:after="60" w:line="259" w:lineRule="auto"/>
      </w:pPr>
      <w:r>
        <w:rPr>
          <w:rFonts w:ascii="Aptos" w:hAnsi="Aptos"/>
          <w:b w:val="0"/>
          <w:color w:val="000000"/>
          <w:sz w:val="21"/>
        </w:rPr>
        <w:t>Detect inconsistent tone, language, facts, claims, visual usage and accessibility issues.</w:t>
      </w:r>
    </w:p>
    <w:p>
      <w:pPr>
        <w:pStyle w:val="ListBullet"/>
        <w:spacing w:after="60" w:line="259" w:lineRule="auto"/>
      </w:pPr>
      <w:r>
        <w:rPr>
          <w:rFonts w:ascii="Aptos" w:hAnsi="Aptos"/>
          <w:b w:val="0"/>
          <w:color w:val="000000"/>
          <w:sz w:val="21"/>
        </w:rPr>
        <w:t>Explain why an issue was flagged and identify the guideline or approved source involved.</w:t>
      </w:r>
    </w:p>
    <w:p>
      <w:pPr>
        <w:pStyle w:val="ListBullet"/>
        <w:spacing w:after="60" w:line="259" w:lineRule="auto"/>
      </w:pPr>
      <w:r>
        <w:rPr>
          <w:rFonts w:ascii="Aptos" w:hAnsi="Aptos"/>
          <w:b w:val="0"/>
          <w:color w:val="000000"/>
          <w:sz w:val="21"/>
        </w:rPr>
        <w:t>Suggest corrections without automatically overriding important human decisions.</w:t>
      </w:r>
    </w:p>
    <w:p>
      <w:pPr>
        <w:pStyle w:val="ListBullet"/>
        <w:spacing w:after="60" w:line="259" w:lineRule="auto"/>
      </w:pPr>
      <w:r>
        <w:rPr>
          <w:rFonts w:ascii="Aptos" w:hAnsi="Aptos"/>
          <w:b w:val="0"/>
          <w:color w:val="000000"/>
          <w:sz w:val="21"/>
        </w:rPr>
        <w:t>Support comments, approvals, revision history and role-based review workflows.</w:t>
      </w:r>
    </w:p>
    <w:p>
      <w:pPr>
        <w:pStyle w:val="ListBullet"/>
        <w:spacing w:after="60" w:line="259" w:lineRule="auto"/>
      </w:pPr>
      <w:r>
        <w:rPr>
          <w:rFonts w:ascii="Aptos" w:hAnsi="Aptos"/>
          <w:b w:val="0"/>
          <w:color w:val="000000"/>
          <w:sz w:val="21"/>
        </w:rPr>
        <w:t>Identify recurring problems and provide useful governance insights over time.</w:t>
      </w:r>
    </w:p>
    <w:p>
      <w:pPr>
        <w:pStyle w:val="ListBullet"/>
        <w:spacing w:after="60" w:line="259" w:lineRule="auto"/>
      </w:pPr>
      <w:r>
        <w:rPr>
          <w:rFonts w:ascii="Aptos" w:hAnsi="Aptos"/>
          <w:b w:val="0"/>
          <w:color w:val="000000"/>
          <w:sz w:val="21"/>
        </w:rPr>
        <w:t>Protect confidential brand materials and clearly disclose the use of AI or external services.</w:t>
      </w:r>
    </w:p>
    <w:p>
      <w:pPr>
        <w:pStyle w:val="Heading1"/>
      </w:pPr>
      <w:r>
        <w:t>Submission Requirements</w:t>
      </w:r>
    </w:p>
    <w:p>
      <w:r>
        <w:rPr>
          <w:rFonts w:ascii="Aptos" w:hAnsi="Aptos"/>
          <w:b w:val="0"/>
          <w:color w:val="000000"/>
          <w:sz w:val="21"/>
        </w:rPr>
        <w:t>An event may use one or more submission stages. Participants must complete every item announced for the stage that applies to their event. Where a stage is not used, its requirements do not create an additional obligation.</w:t>
      </w:r>
    </w:p>
    <w:p>
      <w:pPr>
        <w:pStyle w:val="Heading2"/>
      </w:pPr>
      <w:r>
        <w:t>Round 1 Submission The Plan</w:t>
      </w:r>
    </w:p>
    <w:p>
      <w:pPr>
        <w:pStyle w:val="ListBullet"/>
        <w:spacing w:after="60" w:line="259" w:lineRule="auto"/>
      </w:pPr>
      <w:r>
        <w:rPr>
          <w:rFonts w:ascii="Aptos" w:hAnsi="Aptos"/>
          <w:b w:val="0"/>
          <w:color w:val="000000"/>
          <w:sz w:val="21"/>
        </w:rPr>
        <w:t>Problem definition and evidence showing that the problem is real.</w:t>
      </w:r>
    </w:p>
    <w:p>
      <w:pPr>
        <w:pStyle w:val="ListBullet"/>
        <w:spacing w:after="60" w:line="259" w:lineRule="auto"/>
      </w:pPr>
      <w:r>
        <w:rPr>
          <w:rFonts w:ascii="Aptos" w:hAnsi="Aptos"/>
          <w:b w:val="0"/>
          <w:color w:val="000000"/>
          <w:sz w:val="21"/>
        </w:rPr>
        <w:t>Target users, their needs and the organisational setting in which the product will be used.</w:t>
      </w:r>
    </w:p>
    <w:p>
      <w:pPr>
        <w:pStyle w:val="ListBullet"/>
        <w:spacing w:after="60" w:line="259" w:lineRule="auto"/>
      </w:pPr>
      <w:r>
        <w:rPr>
          <w:rFonts w:ascii="Aptos" w:hAnsi="Aptos"/>
          <w:b w:val="0"/>
          <w:color w:val="000000"/>
          <w:sz w:val="21"/>
        </w:rPr>
        <w:t>Research, interviews, observations, surveys or other supporting evidence.</w:t>
      </w:r>
    </w:p>
    <w:p>
      <w:pPr>
        <w:pStyle w:val="ListBullet"/>
        <w:spacing w:after="60" w:line="259" w:lineRule="auto"/>
      </w:pPr>
      <w:r>
        <w:rPr>
          <w:rFonts w:ascii="Aptos" w:hAnsi="Aptos"/>
          <w:b w:val="0"/>
          <w:color w:val="000000"/>
          <w:sz w:val="21"/>
        </w:rPr>
        <w:t>Proposed solution, value proposition and end-to-end product workflow.</w:t>
      </w:r>
    </w:p>
    <w:p>
      <w:pPr>
        <w:pStyle w:val="ListBullet"/>
        <w:spacing w:after="60" w:line="259" w:lineRule="auto"/>
      </w:pPr>
      <w:r>
        <w:rPr>
          <w:rFonts w:ascii="Aptos" w:hAnsi="Aptos"/>
          <w:b w:val="0"/>
          <w:color w:val="000000"/>
          <w:sz w:val="21"/>
        </w:rPr>
        <w:t>Planned features, technology stack, integrations and data sources.</w:t>
      </w:r>
    </w:p>
    <w:p>
      <w:pPr>
        <w:pStyle w:val="ListBullet"/>
        <w:spacing w:after="60" w:line="259" w:lineRule="auto"/>
      </w:pPr>
      <w:r>
        <w:rPr>
          <w:rFonts w:ascii="Aptos" w:hAnsi="Aptos"/>
          <w:b w:val="0"/>
          <w:color w:val="000000"/>
          <w:sz w:val="21"/>
        </w:rPr>
        <w:t>Responsible-design considerations, including privacy, security and human oversight.</w:t>
      </w:r>
    </w:p>
    <w:p>
      <w:pPr>
        <w:pStyle w:val="ListBullet"/>
        <w:spacing w:after="60" w:line="259" w:lineRule="auto"/>
      </w:pPr>
      <w:r>
        <w:rPr>
          <w:rFonts w:ascii="Aptos" w:hAnsi="Aptos"/>
          <w:b w:val="0"/>
          <w:color w:val="000000"/>
          <w:sz w:val="21"/>
        </w:rPr>
        <w:t>Development plan, role allocation and expected impact.</w:t>
      </w:r>
    </w:p>
    <w:p>
      <w:pPr>
        <w:pStyle w:val="Heading2"/>
      </w:pPr>
      <w:r>
        <w:t>Round 2 Submission The Build</w:t>
      </w:r>
    </w:p>
    <w:p>
      <w:pPr>
        <w:pStyle w:val="ListBullet"/>
        <w:spacing w:after="60" w:line="259" w:lineRule="auto"/>
      </w:pPr>
      <w:r>
        <w:rPr>
          <w:rFonts w:ascii="Aptos" w:hAnsi="Aptos"/>
          <w:b w:val="0"/>
          <w:color w:val="000000"/>
          <w:sz w:val="21"/>
        </w:rPr>
        <w:t>A functional product, prototype or demonstrable minimum viable product.</w:t>
      </w:r>
    </w:p>
    <w:p>
      <w:pPr>
        <w:pStyle w:val="ListBullet"/>
        <w:spacing w:after="60" w:line="259" w:lineRule="auto"/>
      </w:pPr>
      <w:r>
        <w:rPr>
          <w:rFonts w:ascii="Aptos" w:hAnsi="Aptos"/>
          <w:b w:val="0"/>
          <w:color w:val="000000"/>
          <w:sz w:val="21"/>
        </w:rPr>
        <w:t>A public or judge-accessible source-code repository, unless the organiser approves another review method.</w:t>
      </w:r>
    </w:p>
    <w:p>
      <w:pPr>
        <w:pStyle w:val="ListBullet"/>
        <w:spacing w:after="60" w:line="259" w:lineRule="auto"/>
      </w:pPr>
      <w:r>
        <w:rPr>
          <w:rFonts w:ascii="Aptos" w:hAnsi="Aptos"/>
          <w:b w:val="0"/>
          <w:color w:val="000000"/>
          <w:sz w:val="21"/>
        </w:rPr>
        <w:t>A deployed link, installation package or clear functional demonstration.</w:t>
      </w:r>
    </w:p>
    <w:p>
      <w:pPr>
        <w:pStyle w:val="ListBullet"/>
        <w:spacing w:after="60" w:line="259" w:lineRule="auto"/>
      </w:pPr>
      <w:r>
        <w:rPr>
          <w:rFonts w:ascii="Aptos" w:hAnsi="Aptos"/>
          <w:b w:val="0"/>
          <w:color w:val="000000"/>
          <w:sz w:val="21"/>
        </w:rPr>
        <w:t>Product architecture and an explanation of the main technical decisions.</w:t>
      </w:r>
    </w:p>
    <w:p>
      <w:pPr>
        <w:pStyle w:val="ListBullet"/>
        <w:spacing w:after="60" w:line="259" w:lineRule="auto"/>
      </w:pPr>
      <w:r>
        <w:rPr>
          <w:rFonts w:ascii="Aptos" w:hAnsi="Aptos"/>
          <w:b w:val="0"/>
          <w:color w:val="000000"/>
          <w:sz w:val="21"/>
        </w:rPr>
        <w:t>Details of APIs, AI models, datasets, libraries, templates and external services used.</w:t>
      </w:r>
    </w:p>
    <w:p>
      <w:pPr>
        <w:pStyle w:val="ListBullet"/>
        <w:spacing w:after="60" w:line="259" w:lineRule="auto"/>
      </w:pPr>
      <w:r>
        <w:rPr>
          <w:rFonts w:ascii="Aptos" w:hAnsi="Aptos"/>
          <w:b w:val="0"/>
          <w:color w:val="000000"/>
          <w:sz w:val="21"/>
        </w:rPr>
        <w:t>Evidence of user testing or structured feedback where reasonably available.</w:t>
      </w:r>
    </w:p>
    <w:p>
      <w:pPr>
        <w:pStyle w:val="ListBullet"/>
        <w:spacing w:after="60" w:line="259" w:lineRule="auto"/>
      </w:pPr>
      <w:r>
        <w:rPr>
          <w:rFonts w:ascii="Aptos" w:hAnsi="Aptos"/>
          <w:b w:val="0"/>
          <w:color w:val="000000"/>
          <w:sz w:val="21"/>
        </w:rPr>
        <w:t>A clear statement of each team member's contribution.</w:t>
      </w:r>
    </w:p>
    <w:p>
      <w:pPr>
        <w:pStyle w:val="Heading2"/>
      </w:pPr>
      <w:r>
        <w:t>Round 3 Submission The Finish</w:t>
      </w:r>
    </w:p>
    <w:p>
      <w:pPr>
        <w:pStyle w:val="ListBullet"/>
        <w:spacing w:after="60" w:line="259" w:lineRule="auto"/>
      </w:pPr>
      <w:r>
        <w:rPr>
          <w:rFonts w:ascii="Aptos" w:hAnsi="Aptos"/>
          <w:b w:val="0"/>
          <w:color w:val="000000"/>
          <w:sz w:val="21"/>
        </w:rPr>
        <w:t>The final working product and source-code repository.</w:t>
      </w:r>
    </w:p>
    <w:p>
      <w:pPr>
        <w:pStyle w:val="ListBullet"/>
        <w:spacing w:after="60" w:line="259" w:lineRule="auto"/>
      </w:pPr>
      <w:r>
        <w:rPr>
          <w:rFonts w:ascii="Aptos" w:hAnsi="Aptos"/>
          <w:b w:val="0"/>
          <w:color w:val="000000"/>
          <w:sz w:val="21"/>
        </w:rPr>
        <w:t>A product demonstration video or live demonstration, as requested by the organiser.</w:t>
      </w:r>
    </w:p>
    <w:p>
      <w:pPr>
        <w:pStyle w:val="ListBullet"/>
        <w:spacing w:after="60" w:line="259" w:lineRule="auto"/>
      </w:pPr>
      <w:r>
        <w:rPr>
          <w:rFonts w:ascii="Aptos" w:hAnsi="Aptos"/>
          <w:b w:val="0"/>
          <w:color w:val="000000"/>
          <w:sz w:val="21"/>
        </w:rPr>
        <w:t>A concise presentation or report covering the problem, users, solution, workflow, technology and impact.</w:t>
      </w:r>
    </w:p>
    <w:p>
      <w:pPr>
        <w:pStyle w:val="ListBullet"/>
        <w:spacing w:after="60" w:line="259" w:lineRule="auto"/>
      </w:pPr>
      <w:r>
        <w:rPr>
          <w:rFonts w:ascii="Aptos" w:hAnsi="Aptos"/>
          <w:b w:val="0"/>
          <w:color w:val="000000"/>
          <w:sz w:val="21"/>
        </w:rPr>
        <w:t>Evidence of testing, reliability improvements and changes made during development.</w:t>
      </w:r>
    </w:p>
    <w:p>
      <w:pPr>
        <w:pStyle w:val="ListBullet"/>
        <w:spacing w:after="60" w:line="259" w:lineRule="auto"/>
      </w:pPr>
      <w:r>
        <w:rPr>
          <w:rFonts w:ascii="Aptos" w:hAnsi="Aptos"/>
          <w:b w:val="0"/>
          <w:color w:val="000000"/>
          <w:sz w:val="21"/>
        </w:rPr>
        <w:t>A privacy, security, accessibility and responsible-design explanation.</w:t>
      </w:r>
    </w:p>
    <w:p>
      <w:pPr>
        <w:pStyle w:val="ListBullet"/>
        <w:spacing w:after="60" w:line="259" w:lineRule="auto"/>
      </w:pPr>
      <w:r>
        <w:rPr>
          <w:rFonts w:ascii="Aptos" w:hAnsi="Aptos"/>
          <w:b w:val="0"/>
          <w:color w:val="000000"/>
          <w:sz w:val="21"/>
        </w:rPr>
        <w:t>Known limitations and a realistic future roadmap.</w:t>
      </w:r>
    </w:p>
    <w:p>
      <w:pPr>
        <w:pStyle w:val="ListBullet"/>
        <w:spacing w:after="60" w:line="259" w:lineRule="auto"/>
      </w:pPr>
      <w:r>
        <w:rPr>
          <w:rFonts w:ascii="Aptos" w:hAnsi="Aptos"/>
          <w:b w:val="0"/>
          <w:color w:val="000000"/>
          <w:sz w:val="21"/>
        </w:rPr>
        <w:t>Complete participant and contribution details in the required submission format.</w:t>
      </w:r>
    </w:p>
    <w:p>
      <w:pPr>
        <w:pStyle w:val="Heading1"/>
      </w:pPr>
      <w:r>
        <w:t>Judging Process</w:t>
      </w:r>
    </w:p>
    <w:p>
      <w:r>
        <w:rPr>
          <w:rFonts w:ascii="Aptos" w:hAnsi="Aptos"/>
          <w:b w:val="0"/>
          <w:color w:val="000000"/>
          <w:sz w:val="21"/>
        </w:rPr>
        <w:t>Each round is judged independently out of 100 points. Submissions will be reviewed by an appointed judging panel. Judges may test the product, review the repository and development history, inspect supporting evidence, and ask any team member to explain the solution or demonstrate their contribution.</w:t>
      </w:r>
    </w:p>
    <w:p>
      <w:r>
        <w:br w:type="page"/>
      </w:r>
    </w:p>
    <w:p>
      <w:pPr>
        <w:pStyle w:val="Heading1"/>
      </w:pPr>
      <w:r>
        <w:t>Round 1 Judging The Plan</w:t>
      </w:r>
    </w:p>
    <w:tbl>
      <w:tblPr>
        <w:tblW w:type="auto" w:w="0"/>
        <w:jc w:val="center"/>
        <w:tblLayout w:type="fixed"/>
        <w:tblLook w:firstColumn="1" w:firstRow="1" w:lastColumn="0" w:lastRow="0" w:noHBand="0" w:noVBand="1" w:val="04A0"/>
      </w:tblPr>
      <w:tblGrid>
        <w:gridCol w:w="8496"/>
        <w:gridCol w:w="1368"/>
      </w:tblGrid>
      <w:tr>
        <w:trPr>
          <w:tblHeader w:val="true"/>
          <w:cantSplit w:val="true"/>
        </w:trPr>
        <w:tc>
          <w:tcPr>
            <w:tcW w:type="dxa" w:w="4939"/>
            <w:shd w:fill="404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FFFFFF"/>
                <w:sz w:val="19"/>
              </w:rPr>
              <w:t>Criterion</w:t>
            </w:r>
          </w:p>
        </w:tc>
        <w:tc>
          <w:tcPr>
            <w:tcW w:type="dxa" w:w="4939"/>
            <w:shd w:fill="404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9"/>
              </w:rPr>
              <w:t>Points</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Understanding of the problem statement</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25</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left"/>
            </w:pPr>
            <w:r>
              <w:rPr>
                <w:rFonts w:ascii="Aptos" w:hAnsi="Aptos"/>
                <w:b/>
                <w:color w:val="000000"/>
                <w:sz w:val="19"/>
              </w:rPr>
              <w:t>The proposed solution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center"/>
            </w:pPr>
            <w:r>
              <w:rPr>
                <w:rFonts w:ascii="Aptos" w:hAnsi="Aptos"/>
                <w:b w:val="0"/>
                <w:color w:val="000000"/>
                <w:sz w:val="19"/>
              </w:rPr>
              <w:t>25</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Technical plan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20</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left"/>
            </w:pPr>
            <w:r>
              <w:rPr>
                <w:rFonts w:ascii="Aptos" w:hAnsi="Aptos"/>
                <w:b/>
                <w:color w:val="000000"/>
                <w:sz w:val="19"/>
              </w:rPr>
              <w:t>Originality of approach</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center"/>
            </w:pPr>
            <w:r>
              <w:rPr>
                <w:rFonts w:ascii="Aptos" w:hAnsi="Aptos"/>
                <w:b w:val="0"/>
                <w:color w:val="000000"/>
                <w:sz w:val="19"/>
              </w:rPr>
              <w:t>15</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Feasibility and scope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15</w:t>
            </w:r>
          </w:p>
        </w:tc>
      </w:tr>
    </w:tbl>
    <w:p>
      <w:pPr>
        <w:spacing w:after="60"/>
        <w:jc w:val="right"/>
      </w:pPr>
      <w:r>
        <w:rPr>
          <w:rFonts w:ascii="Aptos" w:hAnsi="Aptos"/>
          <w:b/>
          <w:color w:val="000000"/>
          <w:sz w:val="21"/>
        </w:rPr>
        <w:t>Total 100 points</w:t>
      </w:r>
    </w:p>
    <w:p>
      <w:pPr>
        <w:pStyle w:val="Heading1"/>
      </w:pPr>
      <w:r>
        <w:t>Round 2 Judging The Build</w:t>
      </w:r>
    </w:p>
    <w:tbl>
      <w:tblPr>
        <w:tblW w:type="auto" w:w="0"/>
        <w:jc w:val="center"/>
        <w:tblLayout w:type="fixed"/>
        <w:tblLook w:firstColumn="1" w:firstRow="1" w:lastColumn="0" w:lastRow="0" w:noHBand="0" w:noVBand="1" w:val="04A0"/>
      </w:tblPr>
      <w:tblGrid>
        <w:gridCol w:w="8496"/>
        <w:gridCol w:w="1368"/>
      </w:tblGrid>
      <w:tr>
        <w:trPr>
          <w:tblHeader w:val="true"/>
          <w:cantSplit w:val="true"/>
        </w:trPr>
        <w:tc>
          <w:tcPr>
            <w:tcW w:type="dxa" w:w="4939"/>
            <w:shd w:fill="404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FFFFFF"/>
                <w:sz w:val="19"/>
              </w:rPr>
              <w:t>Criterion</w:t>
            </w:r>
          </w:p>
        </w:tc>
        <w:tc>
          <w:tcPr>
            <w:tcW w:type="dxa" w:w="4939"/>
            <w:shd w:fill="404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9"/>
              </w:rPr>
              <w:t>Points</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Core workflow runs end to end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30</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left"/>
            </w:pPr>
            <w:r>
              <w:rPr>
                <w:rFonts w:ascii="Aptos" w:hAnsi="Aptos"/>
                <w:b/>
                <w:color w:val="000000"/>
                <w:sz w:val="19"/>
              </w:rPr>
              <w:t>Technical depth and reliability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center"/>
            </w:pPr>
            <w:r>
              <w:rPr>
                <w:rFonts w:ascii="Aptos" w:hAnsi="Aptos"/>
                <w:b w:val="0"/>
                <w:color w:val="000000"/>
                <w:sz w:val="19"/>
              </w:rPr>
              <w:t>25</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Progress against the plan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20</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left"/>
            </w:pPr>
            <w:r>
              <w:rPr>
                <w:rFonts w:ascii="Aptos" w:hAnsi="Aptos"/>
                <w:b/>
                <w:color w:val="000000"/>
                <w:sz w:val="19"/>
              </w:rPr>
              <w:t>The three improvements you named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center"/>
            </w:pPr>
            <w:r>
              <w:rPr>
                <w:rFonts w:ascii="Aptos" w:hAnsi="Aptos"/>
                <w:b w:val="0"/>
                <w:color w:val="000000"/>
                <w:sz w:val="19"/>
              </w:rPr>
              <w:t>15</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Usability so far</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10</w:t>
            </w:r>
          </w:p>
        </w:tc>
      </w:tr>
    </w:tbl>
    <w:p>
      <w:pPr>
        <w:spacing w:after="60"/>
        <w:jc w:val="right"/>
      </w:pPr>
      <w:r>
        <w:rPr>
          <w:rFonts w:ascii="Aptos" w:hAnsi="Aptos"/>
          <w:b/>
          <w:color w:val="000000"/>
          <w:sz w:val="21"/>
        </w:rPr>
        <w:t>Total 100 points</w:t>
      </w:r>
    </w:p>
    <w:p>
      <w:pPr>
        <w:pStyle w:val="Heading1"/>
      </w:pPr>
      <w:r>
        <w:t>Round 3 Judging The Finish</w:t>
      </w:r>
    </w:p>
    <w:tbl>
      <w:tblPr>
        <w:tblW w:type="auto" w:w="0"/>
        <w:jc w:val="center"/>
        <w:tblLayout w:type="fixed"/>
        <w:tblLook w:firstColumn="1" w:firstRow="1" w:lastColumn="0" w:lastRow="0" w:noHBand="0" w:noVBand="1" w:val="04A0"/>
      </w:tblPr>
      <w:tblGrid>
        <w:gridCol w:w="8496"/>
        <w:gridCol w:w="1368"/>
      </w:tblGrid>
      <w:tr>
        <w:trPr>
          <w:tblHeader w:val="true"/>
          <w:cantSplit w:val="true"/>
        </w:trPr>
        <w:tc>
          <w:tcPr>
            <w:tcW w:type="dxa" w:w="4939"/>
            <w:shd w:fill="404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FFFFFF"/>
                <w:sz w:val="19"/>
              </w:rPr>
              <w:t>Criterion</w:t>
            </w:r>
          </w:p>
        </w:tc>
        <w:tc>
          <w:tcPr>
            <w:tcW w:type="dxa" w:w="4939"/>
            <w:shd w:fill="404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color w:val="FFFFFF"/>
                <w:sz w:val="19"/>
              </w:rPr>
              <w:t>Points</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Completeness of the product</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25</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left"/>
            </w:pPr>
            <w:r>
              <w:rPr>
                <w:rFonts w:ascii="Aptos" w:hAnsi="Aptos"/>
                <w:b/>
                <w:color w:val="000000"/>
                <w:sz w:val="19"/>
              </w:rPr>
              <w:t>The three improvements delivered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center"/>
            </w:pPr>
            <w:r>
              <w:rPr>
                <w:rFonts w:ascii="Aptos" w:hAnsi="Aptos"/>
                <w:b w:val="0"/>
                <w:color w:val="000000"/>
                <w:sz w:val="19"/>
              </w:rPr>
              <w:t>20</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Reliability under normal use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20</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left"/>
            </w:pPr>
            <w:r>
              <w:rPr>
                <w:rFonts w:ascii="Aptos" w:hAnsi="Aptos"/>
                <w:b/>
                <w:color w:val="000000"/>
                <w:sz w:val="19"/>
              </w:rPr>
              <w:t>Usability and real-world fit</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3F3F3"/>
            <w:vAlign w:val="center"/>
          </w:tcPr>
          <w:p>
            <w:pPr>
              <w:jc w:val="center"/>
            </w:pPr>
            <w:r>
              <w:rPr>
                <w:rFonts w:ascii="Aptos" w:hAnsi="Aptos"/>
                <w:b w:val="0"/>
                <w:color w:val="000000"/>
                <w:sz w:val="19"/>
              </w:rPr>
              <w:t>20</w:t>
            </w:r>
          </w:p>
        </w:tc>
      </w:tr>
      <w:tr>
        <w:trPr>
          <w:cantSplit w:val="true"/>
        </w:trPr>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left"/>
            </w:pPr>
            <w:r>
              <w:rPr>
                <w:rFonts w:ascii="Aptos" w:hAnsi="Aptos"/>
                <w:b/>
                <w:color w:val="000000"/>
                <w:sz w:val="19"/>
              </w:rPr>
              <w:t>Documentation and roadmap</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ptos" w:hAnsi="Aptos"/>
                <w:b w:val="0"/>
                <w:color w:val="000000"/>
                <w:sz w:val="19"/>
              </w:rPr>
              <w:t>15</w:t>
            </w:r>
          </w:p>
        </w:tc>
      </w:tr>
    </w:tbl>
    <w:p>
      <w:pPr>
        <w:spacing w:after="60"/>
        <w:jc w:val="right"/>
      </w:pPr>
      <w:r>
        <w:rPr>
          <w:rFonts w:ascii="Aptos" w:hAnsi="Aptos"/>
          <w:b/>
          <w:color w:val="000000"/>
          <w:sz w:val="21"/>
        </w:rPr>
        <w:t>Total 100 points</w:t>
      </w:r>
    </w:p>
    <w:p>
      <w:pPr>
        <w:pStyle w:val="Heading1"/>
      </w:pPr>
      <w:r>
        <w:t>General Rules</w:t>
      </w:r>
    </w:p>
    <w:p>
      <w:pPr>
        <w:spacing w:after="60" w:line="240" w:lineRule="auto"/>
        <w:ind w:left="360" w:hanging="360"/>
      </w:pPr>
      <w:r>
        <w:rPr>
          <w:rFonts w:ascii="Aptos" w:hAnsi="Aptos"/>
          <w:b/>
          <w:color w:val="000000"/>
          <w:sz w:val="20"/>
        </w:rPr>
        <w:t xml:space="preserve">1. </w:t>
      </w:r>
      <w:r>
        <w:rPr>
          <w:rFonts w:ascii="Aptos" w:hAnsi="Aptos"/>
          <w:b w:val="0"/>
          <w:color w:val="000000"/>
          <w:sz w:val="20"/>
        </w:rPr>
        <w:t>The product must be developed during the official build window communicated for the applicable event. Work completed before that window will not count toward judging.</w:t>
      </w:r>
    </w:p>
    <w:p>
      <w:pPr>
        <w:spacing w:after="60" w:line="240" w:lineRule="auto"/>
        <w:ind w:left="360" w:hanging="360"/>
      </w:pPr>
      <w:r>
        <w:rPr>
          <w:rFonts w:ascii="Aptos" w:hAnsi="Aptos"/>
          <w:b/>
          <w:color w:val="000000"/>
          <w:sz w:val="20"/>
        </w:rPr>
        <w:t xml:space="preserve">2. </w:t>
      </w:r>
      <w:r>
        <w:rPr>
          <w:rFonts w:ascii="Aptos" w:hAnsi="Aptos"/>
          <w:b w:val="0"/>
          <w:color w:val="000000"/>
          <w:sz w:val="20"/>
        </w:rPr>
        <w:t>Participants may research, plan, interview users and discuss ideas before development begins, unless the event instructions state otherwise.</w:t>
      </w:r>
    </w:p>
    <w:p>
      <w:pPr>
        <w:spacing w:after="60" w:line="240" w:lineRule="auto"/>
        <w:ind w:left="360" w:hanging="360"/>
      </w:pPr>
      <w:r>
        <w:rPr>
          <w:rFonts w:ascii="Aptos" w:hAnsi="Aptos"/>
          <w:b/>
          <w:color w:val="000000"/>
          <w:sz w:val="20"/>
        </w:rPr>
        <w:t xml:space="preserve">3. </w:t>
      </w:r>
      <w:r>
        <w:rPr>
          <w:rFonts w:ascii="Aptos" w:hAnsi="Aptos"/>
          <w:b w:val="0"/>
          <w:color w:val="000000"/>
          <w:sz w:val="20"/>
        </w:rPr>
        <w:t>Organisers and judges may request repository access, commit history, file metadata, demonstrations or other reasonable evidence confirming when the work was completed.</w:t>
      </w:r>
    </w:p>
    <w:p>
      <w:pPr>
        <w:spacing w:after="60" w:line="240" w:lineRule="auto"/>
        <w:ind w:left="360" w:hanging="360"/>
      </w:pPr>
      <w:r>
        <w:rPr>
          <w:rFonts w:ascii="Aptos" w:hAnsi="Aptos"/>
          <w:b/>
          <w:color w:val="000000"/>
          <w:sz w:val="20"/>
        </w:rPr>
        <w:t xml:space="preserve">4. </w:t>
      </w:r>
      <w:r>
        <w:rPr>
          <w:rFonts w:ascii="Aptos" w:hAnsi="Aptos"/>
          <w:b w:val="0"/>
          <w:color w:val="000000"/>
          <w:sz w:val="20"/>
        </w:rPr>
        <w:t>A project found to have been substantially built before the permitted development window may be disqualified, regardless of its quality.</w:t>
      </w:r>
    </w:p>
    <w:p>
      <w:pPr>
        <w:spacing w:after="60" w:line="240" w:lineRule="auto"/>
        <w:ind w:left="360" w:hanging="360"/>
      </w:pPr>
      <w:r>
        <w:rPr>
          <w:rFonts w:ascii="Aptos" w:hAnsi="Aptos"/>
          <w:b/>
          <w:color w:val="000000"/>
          <w:sz w:val="20"/>
        </w:rPr>
        <w:t xml:space="preserve">5. </w:t>
      </w:r>
      <w:r>
        <w:rPr>
          <w:rFonts w:ascii="Aptos" w:hAnsi="Aptos"/>
          <w:b w:val="0"/>
          <w:color w:val="000000"/>
          <w:sz w:val="20"/>
        </w:rPr>
        <w:t>Existing libraries, APIs, frameworks, datasets and open-source components may be used in accordance with their licences.</w:t>
      </w:r>
    </w:p>
    <w:p>
      <w:pPr>
        <w:spacing w:after="60" w:line="240" w:lineRule="auto"/>
        <w:ind w:left="360" w:hanging="360"/>
      </w:pPr>
      <w:r>
        <w:rPr>
          <w:rFonts w:ascii="Aptos" w:hAnsi="Aptos"/>
          <w:b/>
          <w:color w:val="000000"/>
          <w:sz w:val="20"/>
        </w:rPr>
        <w:t xml:space="preserve">6. </w:t>
      </w:r>
      <w:r>
        <w:rPr>
          <w:rFonts w:ascii="Aptos" w:hAnsi="Aptos"/>
          <w:b w:val="0"/>
          <w:color w:val="000000"/>
          <w:sz w:val="20"/>
        </w:rPr>
        <w:t>Templates, boilerplate and previously created code must be clearly disclosed. Only meaningful work completed during the permitted development window will be judged.</w:t>
      </w:r>
    </w:p>
    <w:p>
      <w:pPr>
        <w:spacing w:after="60" w:line="240" w:lineRule="auto"/>
        <w:ind w:left="360" w:hanging="360"/>
      </w:pPr>
      <w:r>
        <w:rPr>
          <w:rFonts w:ascii="Aptos" w:hAnsi="Aptos"/>
          <w:b/>
          <w:color w:val="000000"/>
          <w:sz w:val="20"/>
        </w:rPr>
        <w:t xml:space="preserve">7. </w:t>
      </w:r>
      <w:r>
        <w:rPr>
          <w:rFonts w:ascii="Aptos" w:hAnsi="Aptos"/>
          <w:b w:val="0"/>
          <w:color w:val="000000"/>
          <w:sz w:val="20"/>
        </w:rPr>
        <w:t>AI, no-code and low-code tools are permitted unless stated otherwise. Significant tools and AI-generated components must be disclosed.</w:t>
      </w:r>
    </w:p>
    <w:p>
      <w:pPr>
        <w:spacing w:after="60" w:line="240" w:lineRule="auto"/>
        <w:ind w:left="360" w:hanging="360"/>
      </w:pPr>
      <w:r>
        <w:rPr>
          <w:rFonts w:ascii="Aptos" w:hAnsi="Aptos"/>
          <w:b/>
          <w:color w:val="000000"/>
          <w:sz w:val="20"/>
        </w:rPr>
        <w:t xml:space="preserve">8. </w:t>
      </w:r>
      <w:r>
        <w:rPr>
          <w:rFonts w:ascii="Aptos" w:hAnsi="Aptos"/>
          <w:b w:val="0"/>
          <w:color w:val="000000"/>
          <w:sz w:val="20"/>
        </w:rPr>
        <w:t>A participant may belong to only one team within the same event.</w:t>
      </w:r>
    </w:p>
    <w:p>
      <w:pPr>
        <w:spacing w:after="60" w:line="240" w:lineRule="auto"/>
        <w:ind w:left="360" w:hanging="360"/>
      </w:pPr>
      <w:r>
        <w:rPr>
          <w:rFonts w:ascii="Aptos" w:hAnsi="Aptos"/>
          <w:b/>
          <w:color w:val="000000"/>
          <w:sz w:val="20"/>
        </w:rPr>
        <w:t xml:space="preserve">9. </w:t>
      </w:r>
      <w:r>
        <w:rPr>
          <w:rFonts w:ascii="Aptos" w:hAnsi="Aptos"/>
          <w:b w:val="0"/>
          <w:color w:val="000000"/>
          <w:sz w:val="20"/>
        </w:rPr>
        <w:t>The submitted project must be the team's own work. Plagiarised, copied, misleading or falsely represented submissions may be disqualified.</w:t>
      </w:r>
    </w:p>
    <w:p>
      <w:pPr>
        <w:spacing w:after="60" w:line="240" w:lineRule="auto"/>
        <w:ind w:left="360" w:hanging="360"/>
      </w:pPr>
      <w:r>
        <w:rPr>
          <w:rFonts w:ascii="Aptos" w:hAnsi="Aptos"/>
          <w:b/>
          <w:color w:val="000000"/>
          <w:sz w:val="20"/>
        </w:rPr>
        <w:t xml:space="preserve">10. </w:t>
      </w:r>
      <w:r>
        <w:rPr>
          <w:rFonts w:ascii="Aptos" w:hAnsi="Aptos"/>
          <w:b w:val="0"/>
          <w:color w:val="000000"/>
          <w:sz w:val="20"/>
        </w:rPr>
        <w:t>Teams must respect software licences, intellectual property, data-protection requirements and user privacy.</w:t>
      </w:r>
    </w:p>
    <w:p>
      <w:r>
        <w:br w:type="page"/>
      </w:r>
    </w:p>
    <w:p>
      <w:pPr>
        <w:spacing w:before="280" w:after="120"/>
        <w:keepNext w:val="1"/>
      </w:pPr>
      <w:r>
        <w:rPr>
          <w:rFonts w:ascii="Aptos Display" w:hAnsi="Aptos Display"/>
          <w:b/>
          <w:color w:val="000000"/>
          <w:sz w:val="28"/>
        </w:rPr>
        <w:t>General Rules Continued</w:t>
      </w:r>
    </w:p>
    <w:p>
      <w:pPr>
        <w:spacing w:after="60" w:line="240" w:lineRule="auto"/>
        <w:ind w:left="360" w:hanging="360"/>
      </w:pPr>
      <w:r>
        <w:rPr>
          <w:rFonts w:ascii="Aptos" w:hAnsi="Aptos"/>
          <w:b/>
          <w:color w:val="000000"/>
          <w:sz w:val="20"/>
        </w:rPr>
        <w:t xml:space="preserve">11. </w:t>
      </w:r>
      <w:r>
        <w:rPr>
          <w:rFonts w:ascii="Aptos" w:hAnsi="Aptos"/>
          <w:b w:val="0"/>
          <w:color w:val="000000"/>
          <w:sz w:val="20"/>
        </w:rPr>
        <w:t>Projects must not promote illegal, harmful, deceptive or discriminatory activity.</w:t>
      </w:r>
    </w:p>
    <w:p>
      <w:pPr>
        <w:spacing w:after="60" w:line="240" w:lineRule="auto"/>
        <w:ind w:left="360" w:hanging="360"/>
      </w:pPr>
      <w:r>
        <w:rPr>
          <w:rFonts w:ascii="Aptos" w:hAnsi="Aptos"/>
          <w:b/>
          <w:color w:val="000000"/>
          <w:sz w:val="20"/>
        </w:rPr>
        <w:t xml:space="preserve">12. </w:t>
      </w:r>
      <w:r>
        <w:rPr>
          <w:rFonts w:ascii="Aptos" w:hAnsi="Aptos"/>
          <w:b w:val="0"/>
          <w:color w:val="000000"/>
          <w:sz w:val="20"/>
        </w:rPr>
        <w:t>All required materials must be submitted before the deadline communicated for the applicable event or submission stage.</w:t>
      </w:r>
    </w:p>
    <w:p>
      <w:pPr>
        <w:spacing w:after="60" w:line="240" w:lineRule="auto"/>
        <w:ind w:left="360" w:hanging="360"/>
      </w:pPr>
      <w:r>
        <w:rPr>
          <w:rFonts w:ascii="Aptos" w:hAnsi="Aptos"/>
          <w:b/>
          <w:color w:val="000000"/>
          <w:sz w:val="20"/>
        </w:rPr>
        <w:t xml:space="preserve">13. </w:t>
      </w:r>
      <w:r>
        <w:rPr>
          <w:rFonts w:ascii="Aptos" w:hAnsi="Aptos"/>
          <w:b w:val="0"/>
          <w:color w:val="000000"/>
          <w:sz w:val="20"/>
        </w:rPr>
        <w:t>Late or incomplete submissions may be rejected unless the organiser officially announces an extension or exception.</w:t>
      </w:r>
    </w:p>
    <w:p>
      <w:pPr>
        <w:spacing w:after="60" w:line="240" w:lineRule="auto"/>
        <w:ind w:left="360" w:hanging="360"/>
      </w:pPr>
      <w:r>
        <w:rPr>
          <w:rFonts w:ascii="Aptos" w:hAnsi="Aptos"/>
          <w:b/>
          <w:color w:val="000000"/>
          <w:sz w:val="20"/>
        </w:rPr>
        <w:t xml:space="preserve">14. </w:t>
      </w:r>
      <w:r>
        <w:rPr>
          <w:rFonts w:ascii="Aptos" w:hAnsi="Aptos"/>
          <w:b w:val="0"/>
          <w:color w:val="000000"/>
          <w:sz w:val="20"/>
        </w:rPr>
        <w:t>Each team member must accurately state their role and personal contribution wherever individual contribution reporting is required.</w:t>
      </w:r>
    </w:p>
    <w:p>
      <w:pPr>
        <w:spacing w:after="60" w:line="240" w:lineRule="auto"/>
        <w:ind w:left="360" w:hanging="360"/>
      </w:pPr>
      <w:r>
        <w:rPr>
          <w:rFonts w:ascii="Aptos" w:hAnsi="Aptos"/>
          <w:b/>
          <w:color w:val="000000"/>
          <w:sz w:val="20"/>
        </w:rPr>
        <w:t xml:space="preserve">15. </w:t>
      </w:r>
      <w:r>
        <w:rPr>
          <w:rFonts w:ascii="Aptos" w:hAnsi="Aptos"/>
          <w:b w:val="0"/>
          <w:color w:val="000000"/>
          <w:sz w:val="20"/>
        </w:rPr>
        <w:t>Team members who fail to complete a required individual submission may not have their contribution assessed and may become ineligible for an individual certificate or benefit.</w:t>
      </w:r>
    </w:p>
    <w:p>
      <w:pPr>
        <w:spacing w:after="60" w:line="240" w:lineRule="auto"/>
        <w:ind w:left="360" w:hanging="360"/>
      </w:pPr>
      <w:r>
        <w:rPr>
          <w:rFonts w:ascii="Aptos" w:hAnsi="Aptos"/>
          <w:b/>
          <w:color w:val="000000"/>
          <w:sz w:val="20"/>
        </w:rPr>
        <w:t xml:space="preserve">16. </w:t>
      </w:r>
      <w:r>
        <w:rPr>
          <w:rFonts w:ascii="Aptos" w:hAnsi="Aptos"/>
          <w:b w:val="0"/>
          <w:color w:val="000000"/>
          <w:sz w:val="20"/>
        </w:rPr>
        <w:t>Judges may ask any team member to explain the product, demonstrate a feature, justify a technical decision or verify their contribution.</w:t>
      </w:r>
    </w:p>
    <w:p>
      <w:pPr>
        <w:spacing w:after="60" w:line="240" w:lineRule="auto"/>
        <w:ind w:left="360" w:hanging="360"/>
      </w:pPr>
      <w:r>
        <w:rPr>
          <w:rFonts w:ascii="Aptos" w:hAnsi="Aptos"/>
          <w:b/>
          <w:color w:val="000000"/>
          <w:sz w:val="20"/>
        </w:rPr>
        <w:t xml:space="preserve">17. </w:t>
      </w:r>
      <w:r>
        <w:rPr>
          <w:rFonts w:ascii="Aptos" w:hAnsi="Aptos"/>
          <w:b w:val="0"/>
          <w:color w:val="000000"/>
          <w:sz w:val="20"/>
        </w:rPr>
        <w:t>Teams must provide truthful participant information, working links and evidence. False or manipulated records may result in disqualification.</w:t>
      </w:r>
    </w:p>
    <w:p>
      <w:pPr>
        <w:spacing w:after="60" w:line="240" w:lineRule="auto"/>
        <w:ind w:left="360" w:hanging="360"/>
      </w:pPr>
      <w:r>
        <w:rPr>
          <w:rFonts w:ascii="Aptos" w:hAnsi="Aptos"/>
          <w:b/>
          <w:color w:val="000000"/>
          <w:sz w:val="20"/>
        </w:rPr>
        <w:t xml:space="preserve">18. </w:t>
      </w:r>
      <w:r>
        <w:rPr>
          <w:rFonts w:ascii="Aptos" w:hAnsi="Aptos"/>
          <w:b w:val="0"/>
          <w:color w:val="000000"/>
          <w:sz w:val="20"/>
        </w:rPr>
        <w:t>Participants must follow event instructions and community guidelines. Disruptive behaviour or serious rule violations may result in removal.</w:t>
      </w:r>
    </w:p>
    <w:p>
      <w:pPr>
        <w:spacing w:after="60" w:line="240" w:lineRule="auto"/>
        <w:ind w:left="360" w:hanging="360"/>
      </w:pPr>
      <w:r>
        <w:rPr>
          <w:rFonts w:ascii="Aptos" w:hAnsi="Aptos"/>
          <w:b/>
          <w:color w:val="000000"/>
          <w:sz w:val="20"/>
        </w:rPr>
        <w:t xml:space="preserve">19. </w:t>
      </w:r>
      <w:r>
        <w:rPr>
          <w:rFonts w:ascii="Aptos" w:hAnsi="Aptos"/>
          <w:b w:val="0"/>
          <w:color w:val="000000"/>
          <w:sz w:val="20"/>
        </w:rPr>
        <w:t>Advancement, certificates and rewards are subject to eligibility verification and completion of all applicable requirements.</w:t>
      </w:r>
    </w:p>
    <w:p>
      <w:pPr>
        <w:spacing w:after="60" w:line="240" w:lineRule="auto"/>
        <w:ind w:left="360" w:hanging="360"/>
      </w:pPr>
      <w:r>
        <w:rPr>
          <w:rFonts w:ascii="Aptos" w:hAnsi="Aptos"/>
          <w:b/>
          <w:color w:val="000000"/>
          <w:sz w:val="20"/>
        </w:rPr>
        <w:t xml:space="preserve">20. </w:t>
      </w:r>
      <w:r>
        <w:rPr>
          <w:rFonts w:ascii="Aptos" w:hAnsi="Aptos"/>
          <w:b w:val="0"/>
          <w:color w:val="000000"/>
          <w:sz w:val="20"/>
        </w:rPr>
        <w:t>The judges' decision is final for evaluation and ranking, subject only to correction of a clear administrative or calculation error identified by the organiser.</w:t>
      </w:r>
    </w:p>
    <w:p>
      <w:pPr>
        <w:pStyle w:val="Heading1"/>
      </w:pPr>
      <w:r>
        <w:t>Submission Integrity</w:t>
      </w:r>
    </w:p>
    <w:p>
      <w:r>
        <w:rPr>
          <w:rFonts w:ascii="Aptos" w:hAnsi="Aptos"/>
          <w:b w:val="0"/>
          <w:color w:val="000000"/>
          <w:sz w:val="21"/>
        </w:rPr>
        <w:t>Participants must disclose reused material, external services and significant AI assistance. The purpose of these disclosures is to allow fair evaluation of the work completed during the event, not to prohibit legitimate tools.</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 by Inkloom AI</dc:title>
  <dc:subject>Brand governance hackathon problem statement, round submissions, judging criteria and rules</dc:subject>
  <dc:creator>We Code Coders</dc:creator>
  <cp:keywords>hackathon, problem statement, brand governance, judging, rules</cp:keywords>
  <dc:description>generated by python-docx</dc:description>
  <cp:lastModifiedBy/>
  <cp:revision>1</cp:revision>
  <dcterms:created xsi:type="dcterms:W3CDTF">2013-12-23T23:15:00Z</dcterms:created>
  <dcterms:modified xsi:type="dcterms:W3CDTF">2013-12-23T23:15:00Z</dcterms:modified>
  <cp:category/>
</cp:coreProperties>
</file>