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7B4CB8"/>
          <w:spacing w:val="100"/>
          <w:sz w:val="20"/>
          <w:szCs w:val="20"/>
        </w:rPr>
        <w:t xml:space="preserve">TÀI LIỆU HỌC TẬP — CẦU NỐI TOÁN - AI</w:t>
      </w:r>
    </w:p>
    <w:p>
      <w:pPr>
        <w:shd w:fill="5B2C8D" w:val="clear"/>
        <w:spacing w:after="0" w:before="0"/>
        <w:jc w:val="center"/>
      </w:pPr>
      <w:r>
        <w:rPr>
          <w:rFonts w:ascii="Times New Roman" w:cs="Times New Roman" w:eastAsia="Times New Roman" w:hAnsi="Times New Roman"/>
          <w:b/>
          <w:bCs/>
          <w:color w:val="FFFFFF"/>
          <w:spacing w:val="40"/>
          <w:sz w:val="36"/>
          <w:szCs w:val="36"/>
        </w:rPr>
        <w:t xml:space="preserve">TIẾT 13 &amp; 14  —  THỐNG KÊ MÔ TẢ &amp; PHÁT HIỆN OUTLIER</w:t>
      </w:r>
    </w:p>
    <w:p>
      <w:pPr>
        <w:shd w:fill="5B2C8D" w:val="clear"/>
        <w:spacing w:after="40" w:before="0"/>
        <w:jc w:val="center"/>
      </w:pPr>
      <w:r>
        <w:rPr>
          <w:rFonts w:ascii="Times New Roman" w:cs="Times New Roman" w:eastAsia="Times New Roman" w:hAnsi="Times New Roman"/>
          <w:i/>
          <w:iCs/>
          <w:color w:val="EDE4F8"/>
          <w:sz w:val="24"/>
          <w:szCs w:val="24"/>
        </w:rPr>
        <w:t xml:space="preserve">[Toán CN2] Trung bình • Trung vị • Độ lệch chuẩn • IQR • Box Plot • Quy tắc 1,5×IQR</w:t>
      </w:r>
    </w:p>
    <w:p>
      <w:pPr>
        <w:spacing w:after="80" w:before="80"/>
        <w:jc w:val="center"/>
      </w:pPr>
      <w:r>
        <w:rPr>
          <w:rFonts w:ascii="Times New Roman" w:cs="Times New Roman" w:eastAsia="Times New Roman" w:hAnsi="Times New Roman"/>
          <w:i/>
          <w:iCs/>
          <w:color w:val="7B4CB8"/>
          <w:sz w:val="22"/>
          <w:szCs w:val="22"/>
        </w:rPr>
        <w:t xml:space="preserve">Môn: Tin học  •  Khối: 10  •  Chủ đề: Toán trong AI (Math Bridge)</w:t>
      </w:r>
    </w:p>
    <w:p>
      <w:pPr>
        <w:spacing w:after="0" w:before="4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3"/>
                <w:szCs w:val="23"/>
              </w:rPr>
              <w:t xml:space="preserve">Biết</w:t>
            </w:r>
          </w:p>
        </w:tc>
        <w:tc>
          <w:tcPr>
            <w:tcW w:type="dxa" w:w="7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Tính được trung bình (mean), trung vị (median), độ lệch chuẩn (std), IQR từ bộ dữ liệu thực; phát biểu được quy tắc 1,5×IQR để phát hiện outlier.</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5B2C8D"/>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Giải thích được tại sao AI cần thống kê; phân tích sự khác biệt giữa mean và median khi có outlier; đọc và diễn giải được biểu đồ box plot.</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333333"/>
                <w:sz w:val="23"/>
                <w:szCs w:val="23"/>
              </w:rPr>
              <w:t xml:space="preserve">Vận dụng</w:t>
            </w:r>
          </w:p>
        </w:tc>
        <w:tc>
          <w:tcPr>
            <w:tcW w:type="dxa" w:w="776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Áp dụng quy tắc 1,5×IQR để phát hiện outlier trong dữ liệu thực; đề xuất cách xử lý outlier phù hợp; xây dựng box plot và giải thích ý nghĩa trong bối cảnh AI.</w:t>
            </w:r>
          </w:p>
        </w:tc>
      </w:tr>
    </w:tbl>
    <w:p>
      <w:pPr>
        <w:spacing w:after="0" w:before="80"/>
      </w:pPr>
      <w:r>
        <w:rPr>
          <w:rFonts w:ascii="Times New Roman" w:cs="Times New Roman" w:eastAsia="Times New Roman" w:hAnsi="Times New Roman"/>
        </w:rPr>
        <w:t xml:space="preserve"/>
      </w:r>
    </w:p>
    <w:tbl>
      <w:tblPr>
        <w:tblW w:type="dxa" w:w="9360"/>
        <w:tblBorders>
          <w:top w:val="single" w:color="7B4CB8" w:sz="8"/>
          <w:left w:val="single" w:color="7B4CB8" w:sz="18"/>
          <w:bottom w:val="single" w:color="7B4CB8" w:sz="1"/>
          <w:right w:val="single" w:color="7B4CB8" w:sz="1"/>
          <w:insideH w:val="single" w:color="auto" w:sz="4"/>
          <w:insideV w:val="single" w:color="auto" w:sz="4"/>
        </w:tblBorders>
      </w:tblPr>
      <w:tblGrid>
        <w:gridCol w:w="9360"/>
      </w:tblGrid>
      <w:tr>
        <w:tc>
          <w:tcPr>
            <w:tcW w:type="dxa" w:w="9360"/>
            <w:tcBorders>
              <w:top w:val="single" w:color="7B4CB8" w:sz="8"/>
              <w:left w:val="single" w:color="7B4CB8" w:sz="18"/>
              <w:bottom w:val="single" w:color="7B4CB8" w:sz="1"/>
              <w:right w:val="single" w:color="7B4CB8" w:sz="1"/>
            </w:tcBorders>
            <w:shd w:fill="F6F0FF"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B4CB8"/>
                <w:sz w:val="24"/>
                <w:szCs w:val="24"/>
              </w:rPr>
              <w:t xml:space="preserve">Vị trí trong chuỗi [Toán CN2] — Kết nối với kiến thức đã học</w:t>
            </w:r>
          </w:p>
          <w:p>
            <w:pPr>
              <w:spacing w:after="0" w:before="0" w:line="340"/>
              <w:jc w:val="both"/>
            </w:pPr>
            <w:r>
              <w:rPr>
                <w:rFonts w:ascii="Times New Roman" w:cs="Times New Roman" w:eastAsia="Times New Roman" w:hAnsi="Times New Roman"/>
                <w:i/>
                <w:iCs/>
                <w:color w:val="333333"/>
                <w:sz w:val="22"/>
                <w:szCs w:val="22"/>
              </w:rPr>
              <w:t xml:space="preserve">Tiết 13–14 là bài Cầu nối Toán – AI thứ hai trong chuỗi KhaiTriAI. Liên hệ với Toán CN1 (Xác suất Bayes): bộ lọc spam cần dữ liệu sạch để tính P(từ|Spam) chính xác — một outlier trong dữ liệu huấn luyện có thể làm lệch hoàn toàn xác suất đó. Liên hệ với bài Dữ liệu (Tiết 5–6): 5 tiêu chí chất lượng dữ liệu đã học — thống kê mô tả là công cụ để KIỂM TRA tiêu chí 'Tính chính xác' và 'Tính đại diện'.</w:t>
            </w:r>
          </w:p>
        </w:tc>
      </w:tr>
    </w:tbl>
    <w:p>
      <w:pPr>
        <w:spacing w:after="0" w:before="120"/>
      </w:pPr>
      <w:r>
        <w:rPr>
          <w:rFonts w:ascii="Times New Roman" w:cs="Times New Roman" w:eastAsia="Times New Roman" w:hAnsi="Times New Roman"/>
        </w:rPr>
        <w:t xml:space="preserve"/>
      </w:r>
    </w:p>
    <w:p>
      <w:pPr>
        <w:pStyle w:val="Heading1"/>
        <w:shd w:fill="5B2C8D" w:val="clear"/>
        <w:spacing w:after="160" w:before="360"/>
        <w:ind w:left="200" w:right="200"/>
        <w:jc w:val="center"/>
      </w:pPr>
      <w:r>
        <w:rPr>
          <w:rFonts w:ascii="Times New Roman" w:cs="Times New Roman" w:eastAsia="Times New Roman" w:hAnsi="Times New Roman"/>
          <w:b/>
          <w:bCs/>
          <w:color w:val="FFFFFF"/>
          <w:sz w:val="32"/>
          <w:szCs w:val="32"/>
        </w:rPr>
        <w:t xml:space="preserve">TIẾT 13 — THỐNG KÊ MÔ TẢ: TẠI SAO AI CẦN THỐNG KÊ?</w:t>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II. VÌ SAO AI CẦN THỐNG KÊ MÔ TẢ?</w:t>
      </w:r>
    </w:p>
    <w:p>
      <w:pPr>
        <w:pStyle w:val="Heading3"/>
        <w:spacing w:after="80" w:before="200"/>
      </w:pPr>
      <w:r>
        <w:rPr>
          <w:rFonts w:ascii="Times New Roman" w:cs="Times New Roman" w:eastAsia="Times New Roman" w:hAnsi="Times New Roman"/>
          <w:b/>
          <w:bCs/>
          <w:color w:val="7B4CB8"/>
          <w:sz w:val="24"/>
          <w:szCs w:val="24"/>
        </w:rPr>
        <w:t xml:space="preserve">▸  2.1. Thống kê là ngôn ngữ đầu tiên của dữ liệu</w:t>
      </w:r>
    </w:p>
    <w:p>
      <w:pPr>
        <w:spacing w:after="120" w:before="60" w:line="360"/>
        <w:ind w:firstLine="720"/>
        <w:jc w:val="both"/>
      </w:pPr>
      <w:r>
        <w:rPr>
          <w:rFonts w:ascii="Times New Roman" w:cs="Times New Roman" w:eastAsia="Times New Roman" w:hAnsi="Times New Roman"/>
          <w:color w:val="333333"/>
          <w:sz w:val="24"/>
          <w:szCs w:val="24"/>
        </w:rPr>
        <w:t xml:space="preserve">Trước khi huấn luyện bất kỳ mô hình AI nào, kỹ sư dữ liệu luôn thực hiện Phân tích Dữ liệu Khám phá (Exploratory Data Analysis — EDA). Thống kê mô tả là bộ công cụ đầu tiên trong EDA: nó tóm tắt hàng nghìn điểm dữ liệu thành vài con số có nghĩa, giúp phát hiện vấn đề trước khi mô hình bắt đầu học [1][2].</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Câu hỏi của kỹ sư AI</w:t>
            </w:r>
          </w:p>
        </w:tc>
        <w:tc>
          <w:tcPr>
            <w:tcW w:type="dxa" w:w="32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Công cụ thống kê</w:t>
            </w:r>
          </w:p>
        </w:tc>
        <w:tc>
          <w:tcPr>
            <w:tcW w:type="dxa" w:w="32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Nếu không có thống kê...</w:t>
            </w:r>
          </w:p>
        </w:tc>
      </w:tr>
      <w:tr>
        <w:tc>
          <w:tcPr>
            <w:tcW w:type="dxa" w:w="2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Dữ liệu tập trung ở đâu?</w:t>
            </w:r>
          </w:p>
        </w:tc>
        <w:tc>
          <w:tcPr>
            <w:tcW w:type="dxa" w:w="32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Trung bình (Mean), Trung vị (Median)</w:t>
            </w:r>
          </w:p>
        </w:tc>
        <w:tc>
          <w:tcPr>
            <w:tcW w:type="dxa" w:w="32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Không biết điểm tham chiếu nào là 'bình thường'</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Dữ liệu phân tán ra sao?</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Độ lệch chuẩn (Std), Khoảng tứ phân vị (IQR)</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Không phát hiện được dữ liệu quá rải rác hay quá tập trung</w:t>
            </w:r>
          </w:p>
        </w:tc>
      </w:tr>
      <w:tr>
        <w:tc>
          <w:tcPr>
            <w:tcW w:type="dxa" w:w="2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Có điểm dữ liệu bất thường không?</w:t>
            </w:r>
          </w:p>
        </w:tc>
        <w:tc>
          <w:tcPr>
            <w:tcW w:type="dxa" w:w="32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Box Plot, Quy tắc 1,5×IQR</w:t>
            </w:r>
          </w:p>
        </w:tc>
        <w:tc>
          <w:tcPr>
            <w:tcW w:type="dxa" w:w="32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Outlier lọt vào huấn luyện → mô hình học sai</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Dữ liệu có thiên lệch không?</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Độ lệch (Skewness), so sánh Mean vs. Median</w:t>
            </w:r>
          </w:p>
        </w:tc>
        <w:tc>
          <w:tcPr>
            <w:tcW w:type="dxa" w:w="3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Mô hình có thể thiên vị một nhóm dữ liệu</w:t>
            </w:r>
          </w:p>
        </w:tc>
      </w:tr>
      <w:tr>
        <w:tc>
          <w:tcPr>
            <w:tcW w:type="dxa" w:w="2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Các biến liên quan thế nào?</w:t>
            </w:r>
          </w:p>
        </w:tc>
        <w:tc>
          <w:tcPr>
            <w:tcW w:type="dxa" w:w="32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Tương quan (Correlation)</w:t>
            </w:r>
          </w:p>
        </w:tc>
        <w:tc>
          <w:tcPr>
            <w:tcW w:type="dxa" w:w="32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Không biết biến nào ảnh hưởng đến kết quả</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III. BỘ DỮ LIỆU THỰC TẾ — ĐIỂM KIỂM TRA TOÁN CỦA 15 HỌC SINH</w:t>
      </w:r>
    </w:p>
    <w:p>
      <w:pPr>
        <w:spacing w:after="120" w:before="60" w:line="360"/>
        <w:ind w:firstLine="720"/>
        <w:jc w:val="both"/>
      </w:pPr>
      <w:r>
        <w:rPr>
          <w:rFonts w:ascii="Times New Roman" w:cs="Times New Roman" w:eastAsia="Times New Roman" w:hAnsi="Times New Roman"/>
          <w:color w:val="333333"/>
          <w:sz w:val="24"/>
          <w:szCs w:val="24"/>
        </w:rPr>
        <w:t xml:space="preserve">Toàn bộ tiết 13 sẽ dùng bộ dữ liệu thực tế sau. Đây là điểm kiểm tra 45 phút môn Toán của 15 học sinh lớp 10A (thang điểm 10):</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1200"/>
        <w:gridCol w:w="600"/>
        <w:gridCol w:w="1200"/>
        <w:gridCol w:w="600"/>
        <w:gridCol w:w="1200"/>
        <w:gridCol w:w="600"/>
        <w:gridCol w:w="1200"/>
        <w:gridCol w:w="600"/>
        <w:gridCol w:w="1200"/>
      </w:tblGrid>
      <w:tr>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HS</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HS</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HS</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HS</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HS</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c>
          <w:tcPr>
            <w:tcW w:type="dxa" w:w="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HS</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w:t>
            </w:r>
          </w:p>
        </w:tc>
      </w:tr>
      <w:tr>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HS1</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6,5</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HS4</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7,0</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HS7</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7,5</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HS10</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8,0</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HS13</w:t>
            </w:r>
          </w:p>
        </w:tc>
        <w:tc>
          <w:tcPr>
            <w:tcW w:type="dxa" w:w="12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1,0</w:t>
            </w:r>
          </w:p>
        </w:tc>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w:t>
            </w:r>
          </w:p>
        </w:tc>
        <w:tc>
          <w:tcPr>
            <w:tcW w:type="dxa" w:w="1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w:t>
            </w:r>
          </w:p>
        </w:tc>
      </w:tr>
      <w:tr>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HS2</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6,0</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HS5</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7,5</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HS8</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6,5</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HS11</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7,0</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HS14</w:t>
            </w:r>
          </w:p>
        </w:tc>
        <w:tc>
          <w:tcPr>
            <w:tcW w:type="dxa" w:w="12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9,5</w:t>
            </w:r>
          </w:p>
        </w:tc>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w:t>
            </w:r>
          </w:p>
        </w:tc>
        <w:tc>
          <w:tcPr>
            <w:tcW w:type="dxa" w:w="1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w:t>
            </w:r>
          </w:p>
        </w:tc>
      </w:tr>
      <w:tr>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HS3</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7,0</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HS6</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8,0</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HS9</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7,5</w:t>
            </w:r>
          </w:p>
        </w:tc>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HS12</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8,5</w:t>
            </w:r>
          </w:p>
        </w:tc>
        <w:tc>
          <w:tcPr>
            <w:tcW w:type="dxa" w:w="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HS15</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7,0</w:t>
            </w:r>
          </w:p>
        </w:tc>
        <w:tc>
          <w:tcPr>
            <w:tcW w:type="dxa" w:w="6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7B4CB8"/>
                <w:sz w:val="22"/>
                <w:szCs w:val="22"/>
              </w:rPr>
              <w:t xml:space="preserve">—</w:t>
            </w:r>
          </w:p>
        </w:tc>
        <w:tc>
          <w:tcPr>
            <w:tcW w:type="dxa" w:w="1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w:t>
            </w:r>
          </w:p>
        </w:tc>
      </w:tr>
    </w:tbl>
    <w:p>
      <w:pPr>
        <w:spacing w:after="0" w:before="60"/>
      </w:pPr>
      <w:r>
        <w:rPr>
          <w:rFonts w:ascii="Times New Roman" w:cs="Times New Roman" w:eastAsia="Times New Roman" w:hAnsi="Times New Roman"/>
        </w:rPr>
        <w:t xml:space="preserve"/>
      </w:r>
    </w:p>
    <w:p>
      <w:pPr>
        <w:spacing w:after="120" w:before="60" w:line="360"/>
        <w:jc w:val="both"/>
      </w:pPr>
      <w:r>
        <w:rPr>
          <w:rFonts w:ascii="Times New Roman" w:cs="Times New Roman" w:eastAsia="Times New Roman" w:hAnsi="Times New Roman"/>
          <w:b/>
          <w:bCs/>
          <w:color w:val="8B1A1A"/>
          <w:sz w:val="23"/>
          <w:szCs w:val="23"/>
        </w:rPr>
        <w:t xml:space="preserve">Lưu ý: </w:t>
      </w:r>
      <w:r>
        <w:rPr>
          <w:rFonts w:ascii="Times New Roman" w:cs="Times New Roman" w:eastAsia="Times New Roman" w:hAnsi="Times New Roman"/>
          <w:color w:val="333333"/>
          <w:sz w:val="23"/>
          <w:szCs w:val="23"/>
        </w:rPr>
        <w:t xml:space="preserve">HS13 (1,0 điểm) và HS14 (9,5 điểm) được tô đỏ — chúng ta sẽ xác định đây có phải là outlier không trong tiết 14. Dữ liệu đã sắp xếp tăng dần để tiện tính toán:</w:t>
      </w:r>
    </w:p>
    <w:p>
      <w:pPr>
        <w:spacing w:after="0" w:before="60"/>
      </w:pPr>
      <w:r>
        <w:rPr>
          <w:rFonts w:ascii="Times New Roman" w:cs="Times New Roman" w:eastAsia="Times New Roman" w:hAnsi="Times New Roman"/>
        </w:rPr>
        <w:t xml:space="preserve"/>
      </w:r>
    </w:p>
    <w:p>
      <w:pPr>
        <w:shd w:fill="F6F0FF" w:val="clear"/>
        <w:spacing w:after="60" w:before="40"/>
        <w:jc w:val="center"/>
      </w:pPr>
      <w:r>
        <w:rPr>
          <w:rFonts w:ascii="Times New Roman" w:cs="Times New Roman" w:eastAsia="Times New Roman" w:hAnsi="Times New Roman"/>
          <w:b/>
          <w:bCs/>
          <w:color w:val="5B2C8D"/>
          <w:sz w:val="23"/>
          <w:szCs w:val="23"/>
        </w:rPr>
        <w:t xml:space="preserve">Dãy đã sắp xếp: </w:t>
      </w:r>
      <w:r>
        <w:rPr>
          <w:rFonts w:ascii="Times New Roman" w:cs="Times New Roman" w:eastAsia="Times New Roman" w:hAnsi="Times New Roman"/>
          <w:b/>
          <w:bCs/>
          <w:i/>
          <w:iCs/>
          <w:color w:val="5B2C8D"/>
          <w:sz w:val="23"/>
          <w:szCs w:val="23"/>
        </w:rPr>
        <w:t xml:space="preserve">1,0  ;  6,0  ;  6,5  ;  6,5  ;  7,0  ;  7,0  ;  7,0  ;  7,5  ;  7,5  ;  7,5  ;  8,0  ;  8,0  ;  8,5  ;  9,5  ;  ...</w:t>
      </w:r>
    </w:p>
    <w:p>
      <w:pPr>
        <w:shd w:fill="F6F0FF" w:val="clear"/>
        <w:spacing w:after="60" w:before="0"/>
        <w:jc w:val="center"/>
      </w:pPr>
      <w:r>
        <w:rPr>
          <w:rFonts w:ascii="Times New Roman" w:cs="Times New Roman" w:eastAsia="Times New Roman" w:hAnsi="Times New Roman"/>
          <w:color w:val="333333"/>
          <w:sz w:val="22"/>
          <w:szCs w:val="22"/>
        </w:rPr>
        <w:t xml:space="preserve">(n = 15 học sinh)</w:t>
      </w:r>
    </w:p>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IV. BA CHỈ SỐ ĐO TRUNG TÂM</w:t>
      </w:r>
    </w:p>
    <w:p>
      <w:pPr>
        <w:pStyle w:val="Heading3"/>
        <w:spacing w:after="80" w:before="200"/>
      </w:pPr>
      <w:r>
        <w:rPr>
          <w:rFonts w:ascii="Times New Roman" w:cs="Times New Roman" w:eastAsia="Times New Roman" w:hAnsi="Times New Roman"/>
          <w:b/>
          <w:bCs/>
          <w:color w:val="7B4CB8"/>
          <w:sz w:val="24"/>
          <w:szCs w:val="24"/>
        </w:rPr>
        <w:t xml:space="preserve">▸  4.1. Trung bình (Mean) — Giá trị kỳ vọng của dữ liệu</w:t>
      </w:r>
    </w:p>
    <w:p>
      <w:pPr>
        <w:spacing w:after="120" w:before="60" w:line="360"/>
        <w:ind w:firstLine="720"/>
        <w:jc w:val="both"/>
      </w:pPr>
      <w:r>
        <w:rPr>
          <w:rFonts w:ascii="Times New Roman" w:cs="Times New Roman" w:eastAsia="Times New Roman" w:hAnsi="Times New Roman"/>
          <w:color w:val="333333"/>
          <w:sz w:val="24"/>
          <w:szCs w:val="24"/>
        </w:rPr>
        <w:t xml:space="preserve">Trung bình cộng là chỉ số trung tâm phổ biến nhất, phản ánh 'trọng tâm' của phân phối dữ liệu. Trong AI, mean được dùng để chuẩn hóa dữ liệu (feature normalization) trước khi huấn luyện mô hình [1][2].</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x̄  =  (x₁ + x₂ + ... + xₙ) / n  =  Σxᵢ / n</w:t>
      </w:r>
    </w:p>
    <w:p>
      <w:pPr>
        <w:spacing w:after="0" w:before="8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TÍNH TOÁN: Tính Mean từ 15 điểm kiểm tra</w:t>
            </w:r>
          </w:p>
          <w:p>
            <w:pPr>
              <w:spacing w:after="40" w:before="0"/>
            </w:pPr>
            <w:r>
              <w:rPr>
                <w:rFonts w:ascii="Times New Roman" w:cs="Times New Roman" w:eastAsia="Times New Roman" w:hAnsi="Times New Roman"/>
                <w:b/>
                <w:bCs/>
                <w:color w:val="1A5C2A"/>
                <w:sz w:val="23"/>
                <w:szCs w:val="23"/>
              </w:rPr>
              <w:t xml:space="preserve">Bước 1 — Tổng tất cả điểm:</w:t>
            </w:r>
          </w:p>
          <w:p>
            <w:pPr>
              <w:spacing w:after="20" w:before="0"/>
              <w:jc w:val="center"/>
            </w:pPr>
            <w:r>
              <w:rPr>
                <w:rFonts w:ascii="Times New Roman" w:cs="Times New Roman" w:eastAsia="Times New Roman" w:hAnsi="Times New Roman"/>
                <w:i/>
                <w:iCs/>
                <w:color w:val="5B2C8D"/>
                <w:sz w:val="26"/>
                <w:szCs w:val="26"/>
              </w:rPr>
              <w:t xml:space="preserve">Σ = 1,0 + 6,0 + 6,5 + 6,5 + 7,0 + 7,0 + 7,0 + 7,5 + 7,5 + 7,5 + 8,0 + 8,0 + 8,5 + 9,5 + 7,0 = </w:t>
            </w:r>
            <w:r>
              <w:rPr>
                <w:rFonts w:ascii="Times New Roman" w:cs="Times New Roman" w:eastAsia="Times New Roman" w:hAnsi="Times New Roman"/>
                <w:b/>
                <w:bCs/>
                <w:i/>
                <w:iCs/>
                <w:color w:val="5B2C8D"/>
                <w:sz w:val="26"/>
                <w:szCs w:val="26"/>
              </w:rPr>
              <w:t xml:space="preserve">102,5 điểm</w:t>
            </w:r>
          </w:p>
          <w:p>
            <w:pPr>
              <w:spacing w:after="40" w:before="0"/>
            </w:pPr>
            <w:r>
              <w:rPr>
                <w:rFonts w:ascii="Times New Roman" w:cs="Times New Roman" w:eastAsia="Times New Roman" w:hAnsi="Times New Roman"/>
                <w:b/>
                <w:bCs/>
                <w:color w:val="1A5C2A"/>
                <w:sz w:val="23"/>
                <w:szCs w:val="23"/>
              </w:rPr>
              <w:t xml:space="preserve">Bước 2 — Chia cho n = 15:</w:t>
            </w:r>
          </w:p>
          <w:p>
            <w:pPr>
              <w:spacing w:after="40" w:before="0"/>
              <w:jc w:val="center"/>
            </w:pPr>
            <w:r>
              <w:rPr>
                <w:rFonts w:ascii="Times New Roman" w:cs="Times New Roman" w:eastAsia="Times New Roman" w:hAnsi="Times New Roman"/>
                <w:i/>
                <w:iCs/>
                <w:color w:val="5B2C8D"/>
                <w:sz w:val="26"/>
                <w:szCs w:val="26"/>
              </w:rPr>
              <w:t xml:space="preserve">x̄ = 102,5 / 15 = </w:t>
            </w:r>
            <w:r>
              <w:rPr>
                <w:rFonts w:ascii="Times New Roman" w:cs="Times New Roman" w:eastAsia="Times New Roman" w:hAnsi="Times New Roman"/>
                <w:b/>
                <w:bCs/>
                <w:i/>
                <w:iCs/>
                <w:color w:val="5B2C8D"/>
                <w:sz w:val="26"/>
                <w:szCs w:val="26"/>
              </w:rPr>
              <w:t xml:space="preserve">6,83 điểm</w:t>
            </w:r>
          </w:p>
          <w:p>
            <w:pPr>
              <w:spacing w:after="0" w:before="0"/>
            </w:pPr>
            <w:r>
              <w:rPr>
                <w:rFonts w:ascii="Times New Roman" w:cs="Times New Roman" w:eastAsia="Times New Roman" w:hAnsi="Times New Roman"/>
                <w:b/>
                <w:bCs/>
                <w:color w:val="1A5C2A"/>
                <w:sz w:val="23"/>
                <w:szCs w:val="23"/>
              </w:rPr>
              <w:t xml:space="preserve">Nhận xét: </w:t>
            </w:r>
            <w:r>
              <w:rPr>
                <w:rFonts w:ascii="Times New Roman" w:cs="Times New Roman" w:eastAsia="Times New Roman" w:hAnsi="Times New Roman"/>
                <w:color w:val="333333"/>
                <w:sz w:val="23"/>
                <w:szCs w:val="23"/>
              </w:rPr>
              <w:t xml:space="preserve">Mean = 6,83. Nhưng hầu hết học sinh đạt 7–8 điểm. Mean bị KÉO XUỐNG bởi điểm 1,0 của HS13. Đây chính là nhược điểm của mean: nhạy cảm với outlier.</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4.2. Trung vị (Median) — Điểm giữa của dữ liệu</w:t>
      </w:r>
    </w:p>
    <w:p>
      <w:pPr>
        <w:spacing w:after="120" w:before="60" w:line="360"/>
        <w:ind w:firstLine="720"/>
        <w:jc w:val="both"/>
      </w:pPr>
      <w:r>
        <w:rPr>
          <w:rFonts w:ascii="Times New Roman" w:cs="Times New Roman" w:eastAsia="Times New Roman" w:hAnsi="Times New Roman"/>
          <w:color w:val="333333"/>
          <w:sz w:val="24"/>
          <w:szCs w:val="24"/>
        </w:rPr>
        <w:t xml:space="preserve">Trung vị là giá trị đứng ở vị trí giữa khi dữ liệu được sắp xếp tăng dần. Khi n lẻ: median là giá trị thứ (n+1)/2; khi n chẵn: median là trung bình hai giá trị giữa. Median KHÔNG bị ảnh hưởng bởi outlier — đây là ưu điểm lớn so với mean [1].</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Median  =  x[(n+1)/2]  khi n lẻ</w:t>
      </w:r>
    </w:p>
    <w:p>
      <w:pPr>
        <w:spacing w:after="0" w:before="8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TÍNH TOÁN: Tính Median từ 15 điểm kiểm tra</w:t>
            </w:r>
          </w:p>
          <w:p>
            <w:pPr>
              <w:spacing w:after="40" w:before="0"/>
            </w:pPr>
            <w:r>
              <w:rPr>
                <w:rFonts w:ascii="Times New Roman" w:cs="Times New Roman" w:eastAsia="Times New Roman" w:hAnsi="Times New Roman"/>
                <w:b/>
                <w:bCs/>
                <w:color w:val="1A5C2A"/>
                <w:sz w:val="23"/>
                <w:szCs w:val="23"/>
              </w:rPr>
              <w:t xml:space="preserve">Dãy đã sắp xếp (15 phần tử):</w:t>
            </w:r>
          </w:p>
          <w:p>
            <w:pPr>
              <w:spacing w:after="20" w:before="0"/>
              <w:jc w:val="center"/>
            </w:pPr>
            <w:r>
              <w:rPr>
                <w:rFonts w:ascii="Times New Roman" w:cs="Times New Roman" w:eastAsia="Times New Roman" w:hAnsi="Times New Roman"/>
                <w:i/>
                <w:iCs/>
                <w:color w:val="5B2C8D"/>
                <w:sz w:val="26"/>
                <w:szCs w:val="26"/>
              </w:rPr>
              <w:t xml:space="preserve">1,0 ; 6,0 ; 6,5 ; 6,5 ; 7,0 ; 7,0 ; 7,0 ; </w:t>
            </w:r>
            <w:r>
              <w:rPr>
                <w:rFonts w:ascii="Times New Roman" w:cs="Times New Roman" w:eastAsia="Times New Roman" w:hAnsi="Times New Roman"/>
                <w:b/>
                <w:bCs/>
                <w:i/>
                <w:iCs/>
                <w:color w:val="C0392B"/>
                <w:sz w:val="26"/>
                <w:szCs w:val="26"/>
              </w:rPr>
              <w:t xml:space="preserve">[7,5]</w:t>
            </w:r>
            <w:r>
              <w:rPr>
                <w:rFonts w:ascii="Times New Roman" w:cs="Times New Roman" w:eastAsia="Times New Roman" w:hAnsi="Times New Roman"/>
                <w:i/>
                <w:iCs/>
                <w:color w:val="5B2C8D"/>
                <w:sz w:val="26"/>
                <w:szCs w:val="26"/>
              </w:rPr>
              <w:t xml:space="preserve"> ; 7,5 ; 7,5 ; 8,0 ; 8,0 ; 8,5 ; 9,5 ; 7,0</w:t>
            </w:r>
          </w:p>
          <w:p>
            <w:pPr>
              <w:spacing w:after="20" w:before="0"/>
            </w:pPr>
            <w:r>
              <w:rPr>
                <w:rFonts w:ascii="Times New Roman" w:cs="Times New Roman" w:eastAsia="Times New Roman" w:hAnsi="Times New Roman"/>
                <w:b/>
                <w:bCs/>
                <w:color w:val="1A5C2A"/>
                <w:sz w:val="23"/>
                <w:szCs w:val="23"/>
              </w:rPr>
              <w:t xml:space="preserve">Vị trí median: </w:t>
            </w:r>
            <w:r>
              <w:rPr>
                <w:rFonts w:ascii="Times New Roman" w:cs="Times New Roman" w:eastAsia="Times New Roman" w:hAnsi="Times New Roman"/>
                <w:color w:val="333333"/>
                <w:sz w:val="23"/>
                <w:szCs w:val="23"/>
              </w:rPr>
              <w:t xml:space="preserve">(n+1)/2 = (15+1)/2 = </w:t>
            </w:r>
            <w:r>
              <w:rPr>
                <w:rFonts w:ascii="Times New Roman" w:cs="Times New Roman" w:eastAsia="Times New Roman" w:hAnsi="Times New Roman"/>
                <w:b/>
                <w:bCs/>
                <w:color w:val="C0392B"/>
                <w:sz w:val="23"/>
                <w:szCs w:val="23"/>
              </w:rPr>
              <w:t xml:space="preserve">vị trí thứ 8</w:t>
            </w:r>
          </w:p>
          <w:p>
            <w:pPr>
              <w:spacing w:after="40" w:before="0"/>
              <w:jc w:val="center"/>
            </w:pPr>
            <w:r>
              <w:rPr>
                <w:rFonts w:ascii="Times New Roman" w:cs="Times New Roman" w:eastAsia="Times New Roman" w:hAnsi="Times New Roman"/>
                <w:b/>
                <w:bCs/>
                <w:color w:val="1A5C2A"/>
                <w:sz w:val="23"/>
                <w:szCs w:val="23"/>
              </w:rPr>
              <w:t xml:space="preserve">Median = </w:t>
            </w:r>
            <w:r>
              <w:rPr>
                <w:rFonts w:ascii="Times New Roman" w:cs="Times New Roman" w:eastAsia="Times New Roman" w:hAnsi="Times New Roman"/>
                <w:b/>
                <w:bCs/>
                <w:i/>
                <w:iCs/>
                <w:color w:val="5B2C8D"/>
                <w:sz w:val="26"/>
                <w:szCs w:val="26"/>
              </w:rPr>
              <w:t xml:space="preserve">7,5 điểm</w:t>
            </w:r>
            <w:r>
              <w:rPr>
                <w:rFonts w:ascii="Times New Roman" w:cs="Times New Roman" w:eastAsia="Times New Roman" w:hAnsi="Times New Roman"/>
                <w:color w:val="333333"/>
                <w:sz w:val="22"/>
                <w:szCs w:val="22"/>
              </w:rPr>
              <w:t xml:space="preserve">  (giá trị thứ 8 trong dãy sắp xếp)</w:t>
            </w:r>
          </w:p>
          <w:p>
            <w:pPr>
              <w:spacing w:after="0" w:before="0"/>
            </w:pPr>
            <w:r>
              <w:rPr>
                <w:rFonts w:ascii="Times New Roman" w:cs="Times New Roman" w:eastAsia="Times New Roman" w:hAnsi="Times New Roman"/>
                <w:b/>
                <w:bCs/>
                <w:color w:val="8B1A1A"/>
                <w:sz w:val="23"/>
                <w:szCs w:val="23"/>
              </w:rPr>
              <w:t xml:space="preserve">So sánh: </w:t>
            </w:r>
            <w:r>
              <w:rPr>
                <w:rFonts w:ascii="Times New Roman" w:cs="Times New Roman" w:eastAsia="Times New Roman" w:hAnsi="Times New Roman"/>
                <w:color w:val="333333"/>
                <w:sz w:val="23"/>
                <w:szCs w:val="23"/>
              </w:rPr>
              <w:t xml:space="preserve">Mean = 6,83  &lt;  Median = 7,5. Khoảng cách lớn (0,67 điểm) là tín hiệu rõ ràng có outlier phía dưới (điểm 1,0 kéo mean xuống). Trong AI, khi Mean &lt;&lt; Median, dữ liệu có thể có outlier âm (giá trị quá thấp so với phần còn lại).</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4.3. Tóm tắt so sánh Mean vs. Median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3480"/>
            <w:tcBorders>
              <w:top w:val="single" w:color="7B4CB8" w:sz="1"/>
              <w:left w:val="single" w:color="7B4CB8" w:sz="1"/>
              <w:bottom w:val="single" w:color="7B4CB8" w:sz="1"/>
              <w:right w:val="single" w:color="7B4CB8" w:sz="1"/>
            </w:tcBorders>
            <w:shd w:fill="7B4CB8"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Trung bình (Mean) x̄</w:t>
            </w:r>
          </w:p>
        </w:tc>
        <w:tc>
          <w:tcPr>
            <w:tcW w:type="dxa" w:w="3480"/>
            <w:tcBorders>
              <w:top w:val="single" w:color="7B4CB8" w:sz="1"/>
              <w:left w:val="single" w:color="7B4CB8" w:sz="1"/>
              <w:bottom w:val="single" w:color="7B4CB8" w:sz="1"/>
              <w:right w:val="single" w:color="7B4CB8" w:sz="1"/>
            </w:tcBorders>
            <w:shd w:fill="0D5C6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Trung vị (Median)</w:t>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Ảnh hưởng bởi outlier</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Rất nhạy cảm — 1 giá trị bất thường có thể thay đổi hoàn toàn mean</w:t>
            </w:r>
          </w:p>
        </w:tc>
        <w:tc>
          <w:tcPr>
            <w:tcW w:type="dxa" w:w="3480"/>
            <w:tcBorders>
              <w:top w:val="single" w:color="BBBBBB" w:sz="1"/>
              <w:left w:val="single" w:color="BBBBBB" w:sz="1"/>
              <w:bottom w:val="single" w:color="BBBBBB" w:sz="1"/>
              <w:right w:val="single" w:color="BBBBBB" w:sz="1"/>
            </w:tcBorders>
            <w:shd w:fill="E0F5F7"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Không bị ảnh hưởng — chỉ phụ thuộc vào vị trí giữa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Dùng khi nào</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phân phối đều, không có outlier</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có outlier hoặc phân phối lệch</w:t>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Ví dụ tốt</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Điểm kiểm tra cả lớp (nếu không có ai đặc biệt)</w:t>
            </w:r>
          </w:p>
        </w:tc>
        <w:tc>
          <w:tcPr>
            <w:tcW w:type="dxa" w:w="3480"/>
            <w:tcBorders>
              <w:top w:val="single" w:color="BBBBBB" w:sz="1"/>
              <w:left w:val="single" w:color="BBBBBB" w:sz="1"/>
              <w:bottom w:val="single" w:color="BBBBBB" w:sz="1"/>
              <w:right w:val="single" w:color="BBBBBB" w:sz="1"/>
            </w:tcBorders>
            <w:shd w:fill="E0F5F7"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Thu nhập dân số (vài tỷ phú kéo mean lên rất cao)</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Trong AI dùng để</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Chuẩn hóa đặc trưng (Feature Normalization)</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Xác định giá trị trung tâm khi dữ liệu bị lệch</w:t>
            </w:r>
          </w:p>
        </w:tc>
      </w:tr>
      <w:tr>
        <w:tc>
          <w:tcPr>
            <w:tcW w:type="dxa" w:w="24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Tính toán</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Dễ — tổng/n</w:t>
            </w:r>
          </w:p>
        </w:tc>
        <w:tc>
          <w:tcPr>
            <w:tcW w:type="dxa" w:w="3480"/>
            <w:tcBorders>
              <w:top w:val="single" w:color="BBBBBB" w:sz="1"/>
              <w:left w:val="single" w:color="BBBBBB" w:sz="1"/>
              <w:bottom w:val="single" w:color="BBBBBB" w:sz="1"/>
              <w:right w:val="single" w:color="BBBBBB" w:sz="1"/>
            </w:tcBorders>
            <w:shd w:fill="E0F5F7"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Cần sắp xếp trước</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 ĐO PHÂN TÁN — ĐỘ LỆCH CHUẨN VÀ IQR</w:t>
      </w:r>
    </w:p>
    <w:p>
      <w:pPr>
        <w:pStyle w:val="Heading3"/>
        <w:spacing w:after="80" w:before="200"/>
      </w:pPr>
      <w:r>
        <w:rPr>
          <w:rFonts w:ascii="Times New Roman" w:cs="Times New Roman" w:eastAsia="Times New Roman" w:hAnsi="Times New Roman"/>
          <w:b/>
          <w:bCs/>
          <w:color w:val="7B4CB8"/>
          <w:sz w:val="24"/>
          <w:szCs w:val="24"/>
        </w:rPr>
        <w:t xml:space="preserve">▸  5.1. Độ lệch chuẩn (Standard Deviation — σ hay s)</w:t>
      </w:r>
    </w:p>
    <w:p>
      <w:pPr>
        <w:spacing w:after="120" w:before="60" w:line="360"/>
        <w:ind w:firstLine="720"/>
        <w:jc w:val="both"/>
      </w:pPr>
      <w:r>
        <w:rPr>
          <w:rFonts w:ascii="Times New Roman" w:cs="Times New Roman" w:eastAsia="Times New Roman" w:hAnsi="Times New Roman"/>
          <w:color w:val="333333"/>
          <w:sz w:val="24"/>
          <w:szCs w:val="24"/>
        </w:rPr>
        <w:t xml:space="preserve">Độ lệch chuẩn đo mức độ 'rải rác' của dữ liệu xung quanh trung bình. Giá trị nhỏ = dữ liệu tập trung; giá trị lớn = dữ liệu phân tán. Trong AI, std được dùng trong Z-score normalization, phát hiện bất thường, và nhiều thuật toán ML [2][3].</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s  =  √[ Σ(xᵢ − x̄)² / (n−1) ]</w:t>
      </w:r>
      <w:r>
        <w:rPr>
          <w:rFonts w:ascii="Times New Roman" w:cs="Times New Roman" w:eastAsia="Times New Roman" w:hAnsi="Times New Roman"/>
          <w:color w:val="333333"/>
          <w:sz w:val="20"/>
          <w:szCs w:val="20"/>
        </w:rPr>
        <w:t xml:space="preserve">   (công thức mẫu, n−1 là Bessel's correction)</w:t>
      </w:r>
    </w:p>
    <w:p>
      <w:pPr>
        <w:spacing w:after="0" w:before="8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TÍNH TOÁN: Tính Std — Phiên bản đơn giản hóa (bỏ qua HS13 = 1,0 để thấy rõ)</w:t>
            </w:r>
          </w:p>
          <w:p>
            <w:pPr>
              <w:spacing w:after="40" w:before="0"/>
            </w:pPr>
            <w:r>
              <w:rPr>
                <w:rFonts w:ascii="Times New Roman" w:cs="Times New Roman" w:eastAsia="Times New Roman" w:hAnsi="Times New Roman"/>
                <w:b/>
                <w:bCs/>
                <w:color w:val="1A5C2A"/>
                <w:sz w:val="23"/>
                <w:szCs w:val="23"/>
              </w:rPr>
              <w:t xml:space="preserve">Dùng x̄ = 6,83. Tính sai lệch bình phương (xᵢ − x̄)² cho 6 học sinh đại diện:</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400"/>
              <w:gridCol w:w="1680"/>
            </w:tblGrid>
            <w:tr>
              <w:tc>
                <w:tcPr>
                  <w:tcW w:type="dxa" w:w="15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Học sinh</w:t>
                  </w:r>
                </w:p>
              </w:tc>
              <w:tc>
                <w:tcPr>
                  <w:tcW w:type="dxa" w:w="15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Điểm xᵢ</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xᵢ − x̄</w:t>
                  </w:r>
                </w:p>
              </w:tc>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(xᵢ − x̄)²</w:t>
                  </w:r>
                </w:p>
              </w:tc>
              <w:tc>
                <w:tcPr>
                  <w:tcW w:type="dxa" w:w="1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Ghi chú</w:t>
                  </w:r>
                </w:p>
              </w:tc>
            </w:tr>
            <w:tr>
              <w:tc>
                <w:tcPr>
                  <w:tcW w:type="dxa" w:w="1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8B1A1A"/>
                      <w:sz w:val="21"/>
                      <w:szCs w:val="21"/>
                    </w:rPr>
                    <w:t xml:space="preserve">HS13 (outlier)</w:t>
                  </w:r>
                </w:p>
              </w:tc>
              <w:tc>
                <w:tcPr>
                  <w:tcW w:type="dxa" w:w="1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1,0</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1"/>
                      <w:szCs w:val="21"/>
                    </w:rPr>
                    <w:t xml:space="preserve">1,0 − 6,83 = −5,83</w:t>
                  </w:r>
                </w:p>
              </w:tc>
              <w:tc>
                <w:tcPr>
                  <w:tcW w:type="dxa" w:w="24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(−5,83)² = 33,99</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Đóng góp rất lớn!</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HS2</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6,0</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1"/>
                      <w:szCs w:val="21"/>
                    </w:rPr>
                    <w:t xml:space="preserve">6,0 − 6,83 = −0,83</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(−0,83)² = 0,69</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Gần mean</w:t>
                  </w:r>
                </w:p>
              </w:tc>
            </w:tr>
            <w:tr>
              <w:tc>
                <w:tcPr>
                  <w:tcW w:type="dxa" w:w="1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HS1 / HS8</w:t>
                  </w:r>
                </w:p>
              </w:tc>
              <w:tc>
                <w:tcPr>
                  <w:tcW w:type="dxa" w:w="1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6,5</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1"/>
                      <w:szCs w:val="21"/>
                    </w:rPr>
                    <w:t xml:space="preserve">6,5 − 6,83 = −0,33</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(−0,33)² = 0,11</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Rất gần mean</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HS7 / HS9</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7,5</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1"/>
                      <w:szCs w:val="21"/>
                    </w:rPr>
                    <w:t xml:space="preserve">7,5 − 6,83 = +0,67</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(+0,67)² = 0,45</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Gần mean</w:t>
                  </w:r>
                </w:p>
              </w:tc>
            </w:tr>
            <w:tr>
              <w:tc>
                <w:tcPr>
                  <w:tcW w:type="dxa" w:w="1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HS12</w:t>
                  </w:r>
                </w:p>
              </w:tc>
              <w:tc>
                <w:tcPr>
                  <w:tcW w:type="dxa" w:w="15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8,5</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1"/>
                      <w:szCs w:val="21"/>
                    </w:rPr>
                    <w:t xml:space="preserve">8,5 − 6,83 = +1,67</w:t>
                  </w:r>
                </w:p>
              </w:tc>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1"/>
                      <w:szCs w:val="21"/>
                    </w:rPr>
                    <w:t xml:space="preserve">(+1,67)² = 2,79</w:t>
                  </w:r>
                </w:p>
              </w:tc>
              <w:tc>
                <w:tcPr>
                  <w:tcW w:type="dxa" w:w="1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Cách mean hơn</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8B1A1A"/>
                      <w:sz w:val="21"/>
                      <w:szCs w:val="21"/>
                    </w:rPr>
                    <w:t xml:space="preserve">HS14 (outlier)</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1"/>
                      <w:szCs w:val="21"/>
                    </w:rPr>
                    <w:t xml:space="preserve">9,5</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i/>
                      <w:iCs/>
                      <w:color w:val="5B2C8D"/>
                      <w:sz w:val="21"/>
                      <w:szCs w:val="21"/>
                    </w:rPr>
                    <w:t xml:space="preserve">9,5 − 6,83 = +2,67</w:t>
                  </w:r>
                </w:p>
              </w:tc>
              <w:tc>
                <w:tcPr>
                  <w:tcW w:type="dxa" w:w="24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1"/>
                      <w:szCs w:val="21"/>
                    </w:rPr>
                    <w:t xml:space="preserve">(+2,67)² = 7,13</w:t>
                  </w:r>
                </w:p>
              </w:tc>
              <w:tc>
                <w:tcPr>
                  <w:tcW w:type="dxa" w:w="1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Đóng góp lớn!</w:t>
                  </w:r>
                </w:p>
              </w:tc>
            </w:tr>
          </w:tbl>
          <w:p>
            <w:pPr>
              <w:spacing w:after="0" w:before="60"/>
            </w:pPr>
            <w:r>
              <w:rPr>
                <w:rFonts w:ascii="Times New Roman" w:cs="Times New Roman" w:eastAsia="Times New Roman" w:hAnsi="Times New Roman"/>
              </w:rPr>
              <w:t xml:space="preserve"/>
            </w:r>
          </w:p>
          <w:p>
            <w:pPr>
              <w:spacing w:after="20" w:before="0"/>
              <w:jc w:val="center"/>
            </w:pPr>
            <w:r>
              <w:rPr>
                <w:rFonts w:ascii="Times New Roman" w:cs="Times New Roman" w:eastAsia="Times New Roman" w:hAnsi="Times New Roman"/>
                <w:b/>
                <w:bCs/>
                <w:color w:val="1A5C2A"/>
                <w:sz w:val="23"/>
                <w:szCs w:val="23"/>
              </w:rPr>
              <w:t xml:space="preserve">Tổng bình phương sai lệch (toàn bộ 15 học sinh) ≈ 56,8</w:t>
            </w:r>
          </w:p>
          <w:p>
            <w:pPr>
              <w:spacing w:after="20" w:before="0"/>
              <w:jc w:val="center"/>
            </w:pPr>
            <w:r>
              <w:rPr>
                <w:rFonts w:ascii="Times New Roman" w:cs="Times New Roman" w:eastAsia="Times New Roman" w:hAnsi="Times New Roman"/>
                <w:i/>
                <w:iCs/>
                <w:color w:val="5B2C8D"/>
                <w:sz w:val="26"/>
                <w:szCs w:val="26"/>
              </w:rPr>
              <w:t xml:space="preserve">s = √(56,8 / 14) = √4,057 ≈ </w:t>
            </w:r>
            <w:r>
              <w:rPr>
                <w:rFonts w:ascii="Times New Roman" w:cs="Times New Roman" w:eastAsia="Times New Roman" w:hAnsi="Times New Roman"/>
                <w:b/>
                <w:bCs/>
                <w:i/>
                <w:iCs/>
                <w:color w:val="5B2C8D"/>
                <w:sz w:val="26"/>
                <w:szCs w:val="26"/>
              </w:rPr>
              <w:t xml:space="preserve">2,01 điểm</w:t>
            </w:r>
          </w:p>
          <w:p>
            <w:pPr>
              <w:spacing w:after="0" w:before="0"/>
            </w:pPr>
            <w:r>
              <w:rPr>
                <w:rFonts w:ascii="Times New Roman" w:cs="Times New Roman" w:eastAsia="Times New Roman" w:hAnsi="Times New Roman"/>
                <w:b/>
                <w:bCs/>
                <w:color w:val="8B1A1A"/>
                <w:sz w:val="23"/>
                <w:szCs w:val="23"/>
              </w:rPr>
              <w:t xml:space="preserve">Kết luận: </w:t>
            </w:r>
            <w:r>
              <w:rPr>
                <w:rFonts w:ascii="Times New Roman" w:cs="Times New Roman" w:eastAsia="Times New Roman" w:hAnsi="Times New Roman"/>
                <w:color w:val="333333"/>
                <w:sz w:val="23"/>
                <w:szCs w:val="23"/>
              </w:rPr>
              <w:t xml:space="preserve">std = 2,01 điểm — rất lớn so với thang điểm 10! Nguyên nhân chính là HS13 (1,0 điểm) đóng góp đến 33,99 vào tổng bình phương. Nếu bỏ HS13, std ≈ 0,8 điểm — tức là dữ liệu thực sự khá tập trung. Đây chứng minh: 1 outlier có thể thổi phồng std lên gấp 2,5 lần!</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5.2. Khoảng tứ phân vị (Interquartile Range — IQR)</w:t>
      </w:r>
    </w:p>
    <w:p>
      <w:pPr>
        <w:spacing w:after="120" w:before="60" w:line="360"/>
        <w:ind w:firstLine="720"/>
        <w:jc w:val="both"/>
      </w:pPr>
      <w:r>
        <w:rPr>
          <w:rFonts w:ascii="Times New Roman" w:cs="Times New Roman" w:eastAsia="Times New Roman" w:hAnsi="Times New Roman"/>
          <w:color w:val="333333"/>
          <w:sz w:val="24"/>
          <w:szCs w:val="24"/>
        </w:rPr>
        <w:t xml:space="preserve">IQR là khoảng cách giữa phân vị thứ ba (Q3) và phân vị thứ nhất (Q1), phản ánh phạm vi của 50% dữ liệu ở giữa. IQR KHÔNG bị ảnh hưởng bởi outlier — đây là lý do IQR được dùng trong quy tắc phát hiện outlier thay vì std [3][4].</w:t>
      </w:r>
    </w:p>
    <w:p>
      <w:pPr>
        <w:spacing w:after="0" w:before="60"/>
      </w:pPr>
      <w:r>
        <w:rPr>
          <w:rFonts w:ascii="Times New Roman" w:cs="Times New Roman" w:eastAsia="Times New Roman" w:hAnsi="Times New Roman"/>
        </w:rPr>
        <w:t xml:space="preserve"/>
      </w:r>
    </w:p>
    <w:p>
      <w:pPr>
        <w:shd w:fill="F6F0FF" w:val="clear"/>
        <w:spacing w:after="100" w:before="100"/>
        <w:ind w:left="720" w:right="720"/>
        <w:jc w:val="center"/>
      </w:pPr>
      <w:r>
        <w:rPr>
          <w:rFonts w:ascii="Times New Roman" w:cs="Times New Roman" w:eastAsia="Times New Roman" w:hAnsi="Times New Roman"/>
          <w:b/>
          <w:bCs/>
          <w:i/>
          <w:iCs/>
          <w:color w:val="5B2C8D"/>
          <w:sz w:val="26"/>
          <w:szCs w:val="26"/>
        </w:rPr>
        <w:t xml:space="preserve">IQR  =  Q3 − Q1</w:t>
      </w:r>
    </w:p>
    <w:p>
      <w:pPr>
        <w:spacing w:after="0" w:before="8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TÍNH TOÁN: Tính Q1, Q3, IQR từ dữ liệu 15 học sinh</w:t>
            </w:r>
          </w:p>
          <w:p>
            <w:pPr>
              <w:spacing w:after="40" w:before="0"/>
            </w:pPr>
            <w:r>
              <w:rPr>
                <w:rFonts w:ascii="Times New Roman" w:cs="Times New Roman" w:eastAsia="Times New Roman" w:hAnsi="Times New Roman"/>
                <w:b/>
                <w:bCs/>
                <w:color w:val="1A5C2A"/>
                <w:sz w:val="23"/>
                <w:szCs w:val="23"/>
              </w:rPr>
              <w:t xml:space="preserve">Dãy đã sắp xếp (15 phần tử):</w:t>
            </w:r>
          </w:p>
          <w:p>
            <w:pPr>
              <w:spacing w:after="20" w:before="0"/>
              <w:jc w:val="center"/>
            </w:pPr>
            <w:r>
              <w:rPr>
                <w:rFonts w:ascii="Times New Roman" w:cs="Times New Roman" w:eastAsia="Times New Roman" w:hAnsi="Times New Roman"/>
                <w:b/>
                <w:bCs/>
                <w:color w:val="C0392B"/>
                <w:sz w:val="22"/>
                <w:szCs w:val="22"/>
              </w:rPr>
              <w:t xml:space="preserve">[1,0 ; 6,0 ; 6,5 ; 6,5 ; 7,0 ; 7,0 ; 7,0] ; </w:t>
            </w:r>
            <w:r>
              <w:rPr>
                <w:rFonts w:ascii="Times New Roman" w:cs="Times New Roman" w:eastAsia="Times New Roman" w:hAnsi="Times New Roman"/>
                <w:b/>
                <w:bCs/>
                <w:color w:val="5B2C8D"/>
                <w:sz w:val="22"/>
                <w:szCs w:val="22"/>
              </w:rPr>
              <w:t xml:space="preserve">[7,5]</w:t>
            </w:r>
            <w:r>
              <w:rPr>
                <w:rFonts w:ascii="Times New Roman" w:cs="Times New Roman" w:eastAsia="Times New Roman" w:hAnsi="Times New Roman"/>
                <w:b/>
                <w:bCs/>
                <w:color w:val="C0392B"/>
                <w:sz w:val="22"/>
                <w:szCs w:val="22"/>
              </w:rPr>
              <w:t xml:space="preserve"> ; [7,5 ; 7,5 ; 8,0 ; 8,0 ; 8,5 ; 9,5 ; 7,0]</w:t>
            </w:r>
          </w:p>
          <w:p>
            <w:pPr>
              <w:spacing w:after="20" w:before="0"/>
            </w:pPr>
            <w:r>
              <w:rPr>
                <w:rFonts w:ascii="Times New Roman" w:cs="Times New Roman" w:eastAsia="Times New Roman" w:hAnsi="Times New Roman"/>
                <w:color w:val="333333"/>
                <w:sz w:val="22"/>
                <w:szCs w:val="22"/>
              </w:rPr>
              <w:t xml:space="preserve">Chia làm 2 nửa quanh median (vị trí 8). Nửa dưới: 7 phần tử đầu. Nửa trên: 7 phần tử cuối.</w:t>
            </w:r>
          </w:p>
          <w:p>
            <w:pPr>
              <w:spacing w:after="20" w:before="0"/>
            </w:pPr>
            <w:r>
              <w:rPr>
                <w:rFonts w:ascii="Times New Roman" w:cs="Times New Roman" w:eastAsia="Times New Roman" w:hAnsi="Times New Roman"/>
                <w:b/>
                <w:bCs/>
                <w:color w:val="1A5C2A"/>
                <w:sz w:val="23"/>
                <w:szCs w:val="23"/>
              </w:rPr>
              <w:t xml:space="preserve">Q1 (median của nửa dưới — 7 phần tử): </w:t>
            </w:r>
            <w:r>
              <w:rPr>
                <w:rFonts w:ascii="Times New Roman" w:cs="Times New Roman" w:eastAsia="Times New Roman" w:hAnsi="Times New Roman"/>
                <w:color w:val="333333"/>
                <w:sz w:val="23"/>
                <w:szCs w:val="23"/>
              </w:rPr>
              <w:t xml:space="preserve">vị trí thứ 4 = </w:t>
            </w:r>
            <w:r>
              <w:rPr>
                <w:rFonts w:ascii="Times New Roman" w:cs="Times New Roman" w:eastAsia="Times New Roman" w:hAnsi="Times New Roman"/>
                <w:b/>
                <w:bCs/>
                <w:i/>
                <w:iCs/>
                <w:color w:val="5B2C8D"/>
                <w:sz w:val="26"/>
                <w:szCs w:val="26"/>
              </w:rPr>
              <w:t xml:space="preserve">6,5 điểm</w:t>
            </w:r>
          </w:p>
          <w:p>
            <w:pPr>
              <w:spacing w:after="20" w:before="0"/>
            </w:pPr>
            <w:r>
              <w:rPr>
                <w:rFonts w:ascii="Times New Roman" w:cs="Times New Roman" w:eastAsia="Times New Roman" w:hAnsi="Times New Roman"/>
                <w:b/>
                <w:bCs/>
                <w:color w:val="1A5C2A"/>
                <w:sz w:val="23"/>
                <w:szCs w:val="23"/>
              </w:rPr>
              <w:t xml:space="preserve">Q3 (median của nửa trên — 7 phần tử): </w:t>
            </w:r>
            <w:r>
              <w:rPr>
                <w:rFonts w:ascii="Times New Roman" w:cs="Times New Roman" w:eastAsia="Times New Roman" w:hAnsi="Times New Roman"/>
                <w:color w:val="333333"/>
                <w:sz w:val="23"/>
                <w:szCs w:val="23"/>
              </w:rPr>
              <w:t xml:space="preserve">vị trí thứ 12 (tính từ đầu) = </w:t>
            </w:r>
            <w:r>
              <w:rPr>
                <w:rFonts w:ascii="Times New Roman" w:cs="Times New Roman" w:eastAsia="Times New Roman" w:hAnsi="Times New Roman"/>
                <w:b/>
                <w:bCs/>
                <w:i/>
                <w:iCs/>
                <w:color w:val="5B2C8D"/>
                <w:sz w:val="26"/>
                <w:szCs w:val="26"/>
              </w:rPr>
              <w:t xml:space="preserve">8,0 điểm</w:t>
            </w:r>
          </w:p>
          <w:p>
            <w:pPr>
              <w:spacing w:after="20" w:before="0"/>
              <w:jc w:val="center"/>
            </w:pPr>
            <w:r>
              <w:rPr>
                <w:rFonts w:ascii="Times New Roman" w:cs="Times New Roman" w:eastAsia="Times New Roman" w:hAnsi="Times New Roman"/>
                <w:b/>
                <w:bCs/>
                <w:i/>
                <w:iCs/>
                <w:color w:val="5B2C8D"/>
                <w:sz w:val="26"/>
                <w:szCs w:val="26"/>
              </w:rPr>
              <w:t xml:space="preserve">IQR  =  Q3 − Q1  =  8,0 − 6,5  =  </w:t>
            </w:r>
            <w:r>
              <w:rPr>
                <w:rFonts w:ascii="Times New Roman" w:cs="Times New Roman" w:eastAsia="Times New Roman" w:hAnsi="Times New Roman"/>
                <w:b/>
                <w:bCs/>
                <w:i/>
                <w:iCs/>
                <w:color w:val="5B2C8D"/>
                <w:sz w:val="26"/>
                <w:szCs w:val="26"/>
              </w:rPr>
              <w:t xml:space="preserve">1,5 điểm</w:t>
            </w:r>
          </w:p>
          <w:p>
            <w:pPr>
              <w:spacing w:after="0" w:before="0"/>
            </w:pPr>
            <w:r>
              <w:rPr>
                <w:rFonts w:ascii="Times New Roman" w:cs="Times New Roman" w:eastAsia="Times New Roman" w:hAnsi="Times New Roman"/>
                <w:b/>
                <w:bCs/>
                <w:color w:val="1A5C2A"/>
                <w:sz w:val="23"/>
                <w:szCs w:val="23"/>
              </w:rPr>
              <w:t xml:space="preserve">Ý nghĩa: </w:t>
            </w:r>
            <w:r>
              <w:rPr>
                <w:rFonts w:ascii="Times New Roman" w:cs="Times New Roman" w:eastAsia="Times New Roman" w:hAnsi="Times New Roman"/>
                <w:color w:val="333333"/>
                <w:sz w:val="23"/>
                <w:szCs w:val="23"/>
              </w:rPr>
              <w:t xml:space="preserve">50% học sinh ở giữa đạt điểm trong khoảng [6,5 ; 8,0] — phân tán 1,5 điểm. IQR nhỏ → dữ liệu tập trung. Đây là phép đo phân tán ĐÁNG TIN CẬY hơn std khi có outlier.</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 TÓM TẮT 5 THỐNG KÊ THEN CHỐT</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800"/>
        <w:gridCol w:w="4320"/>
      </w:tblGrid>
      <w:tr>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Chỉ số</w:t>
            </w:r>
          </w:p>
        </w:tc>
        <w:tc>
          <w:tcPr>
            <w:tcW w:type="dxa" w:w="14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Kết quả</w:t>
            </w:r>
          </w:p>
        </w:tc>
        <w:tc>
          <w:tcPr>
            <w:tcW w:type="dxa" w:w="18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Đơn vị</w:t>
            </w:r>
          </w:p>
        </w:tc>
        <w:tc>
          <w:tcPr>
            <w:tcW w:type="dxa" w:w="432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 trong ngữ cảnh AI</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Trung bình (x̄)</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6,83</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điểm</w:t>
            </w:r>
          </w:p>
        </w:tc>
        <w:tc>
          <w:tcPr>
            <w:tcW w:type="dxa" w:w="432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Điểm trung tâm, nhưng bị kéo xuống bởi HS13. AI dùng mean để chuẩn hóa dữ liệu.</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Trung vị (Median)</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7,5</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điểm</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Điểm thực sự điển hình hơn. Khi có outlier, median là đại diện tốt hơn mean.</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Độ lệch chuẩn (s)</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2,01</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điểm</w:t>
            </w:r>
          </w:p>
        </w:tc>
        <w:tc>
          <w:tcPr>
            <w:tcW w:type="dxa" w:w="432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Phân tán cao bất thường — bị thổi phồng bởi outlier. Mô hình AI sẽ gặp khó.</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Q1 (phân vị 25%)</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6,5</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điểm</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25% học sinh yếu nhất đạt dưới 6,5. Ngưỡng dưới của vùng 'bình thường'.</w:t>
            </w:r>
          </w:p>
        </w:tc>
      </w:tr>
      <w:tr>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Q3 (phân vị 75%)</w:t>
            </w:r>
          </w:p>
        </w:tc>
        <w:tc>
          <w:tcPr>
            <w:tcW w:type="dxa" w:w="14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8,0</w:t>
            </w:r>
          </w:p>
        </w:tc>
        <w:tc>
          <w:tcPr>
            <w:tcW w:type="dxa" w:w="18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điểm</w:t>
            </w:r>
          </w:p>
        </w:tc>
        <w:tc>
          <w:tcPr>
            <w:tcW w:type="dxa" w:w="432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25% học sinh giỏi nhất đạt trên 8,0. Ngưỡng trên của vùng 'bình thường'.</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IQR</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3"/>
                <w:szCs w:val="23"/>
              </w:rPr>
              <w:t xml:space="preserve">1,5</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điểm</w:t>
            </w:r>
          </w:p>
        </w:tc>
        <w:tc>
          <w:tcPr>
            <w:tcW w:type="dxa" w:w="4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Khoảng 'an toàn' của 50% dữ liệu giữa. Nền tảng phát hiện outlier tiết 14.</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VII. CÂU HỎI CỦNG CỐ TIẾT 13</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Tính Mean và Median cho dãy điểm: 5, 6, 6, 7, 7, 7, 8, 8, 9, 2. Dãy điểm này có outlier không? Làm sao bạn biết (dùng Mean và Median để lập luận)?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Một mô hình AI được huấn luyện trên dữ liệu thu nhập của 100 người, trong đó có 2 tỷ phú. Nên dùng Mean hay Median để đại diện cho thu nhập 'điển hình'? Giải thích.</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IQR là thước đo phân tán tốt hơn std khi dữ liệu có outlier? Dùng kết quả tính toán từ bộ dữ liệu 15 học sinh để minh họa.</w:t>
      </w:r>
    </w:p>
    <w:p>
      <w:pPr>
        <w:spacing w:after="0" w:before="120"/>
      </w:pPr>
      <w:r>
        <w:rPr>
          <w:rFonts w:ascii="Times New Roman" w:cs="Times New Roman" w:eastAsia="Times New Roman" w:hAnsi="Times New Roman"/>
        </w:rPr>
        <w:t xml:space="preserve"/>
      </w:r>
    </w:p>
    <w:p>
      <w:r>
        <w:br w:type="page"/>
      </w:r>
    </w:p>
    <w:p>
      <w:pPr>
        <w:pStyle w:val="Heading1"/>
        <w:shd w:fill="5B2C8D" w:val="clear"/>
        <w:spacing w:after="160" w:before="360"/>
        <w:ind w:left="200" w:right="200"/>
        <w:jc w:val="center"/>
      </w:pPr>
      <w:r>
        <w:rPr>
          <w:rFonts w:ascii="Times New Roman" w:cs="Times New Roman" w:eastAsia="Times New Roman" w:hAnsi="Times New Roman"/>
          <w:b/>
          <w:bCs/>
          <w:color w:val="FFFFFF"/>
          <w:sz w:val="32"/>
          <w:szCs w:val="32"/>
        </w:rPr>
        <w:t xml:space="preserve">TIẾT 14 — PHÁT HIỆN OUTLIER: QUY TẮC 1,5×IQR VÀ BOX PLOT</w:t>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VIII. OUTLIER LÀ GÌ VÀ TẠI SAO GÂY HẠI CHO AI?</w:t>
      </w:r>
    </w:p>
    <w:p>
      <w:pPr>
        <w:pStyle w:val="Heading3"/>
        <w:spacing w:after="80" w:before="200"/>
      </w:pPr>
      <w:r>
        <w:rPr>
          <w:rFonts w:ascii="Times New Roman" w:cs="Times New Roman" w:eastAsia="Times New Roman" w:hAnsi="Times New Roman"/>
          <w:b/>
          <w:bCs/>
          <w:color w:val="7B4CB8"/>
          <w:sz w:val="24"/>
          <w:szCs w:val="24"/>
        </w:rPr>
        <w:t xml:space="preserve">▸  8.1. Định nghĩa học thuật</w:t>
      </w:r>
    </w:p>
    <w:p>
      <w:pPr>
        <w:spacing w:after="120" w:before="60" w:line="360"/>
        <w:ind w:firstLine="720"/>
        <w:jc w:val="both"/>
      </w:pPr>
      <w:r>
        <w:rPr>
          <w:rFonts w:ascii="Times New Roman" w:cs="Times New Roman" w:eastAsia="Times New Roman" w:hAnsi="Times New Roman"/>
          <w:color w:val="333333"/>
          <w:sz w:val="24"/>
          <w:szCs w:val="24"/>
        </w:rPr>
        <w:t xml:space="preserve">Outlier (điểm bất thường / ngoại lai) là điểm dữ liệu sai lệch đáng kể so với phần còn lại của tập dữ liệu, phát sinh từ cơ chế tạo ra khác với các quan sát bình thường [3]. Trong học máy, outlier trong dữ liệu huấn luyện khiến mô hình học sai quy luật, làm giảm độ chính xác phân loại và gây ra kết quả phân tích sai lệch [4].</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Loại outlier</w:t>
            </w:r>
          </w:p>
        </w:tc>
        <w:tc>
          <w:tcPr>
            <w:tcW w:type="dxa" w:w="34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Nguyên nhân</w:t>
            </w:r>
          </w:p>
        </w:tc>
        <w:tc>
          <w:tcPr>
            <w:tcW w:type="dxa" w:w="34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Xử lý trong AI</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Lỗi nhập liệu
(Data Entry Error)</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Nhập sai: điểm 10 bị ghi thành 100; 'không đo được' bị ghi thành 0</w:t>
            </w:r>
          </w:p>
        </w:tc>
        <w:tc>
          <w:tcPr>
            <w:tcW w:type="dxa" w:w="34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Xóa hoặc thay bằng giá trị hợp lệ sau khi xác nhận</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Lỗi thiết bị
(Sensor Error)</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Cảm biến bị hỏng ghi nhiệt độ −999°C thay vì dữ liệu thực</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Phát hiện và loại bỏ — đây là lỗi kỹ thuật</w:t>
            </w:r>
          </w:p>
        </w:tc>
      </w:tr>
      <w:tr>
        <w:tc>
          <w:tcPr>
            <w:tcW w:type="dxa" w:w="24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Giá trị cực đoan hợp lệ
(Genuine Extreme)</w:t>
            </w:r>
          </w:p>
        </w:tc>
        <w:tc>
          <w:tcPr>
            <w:tcW w:type="dxa" w:w="3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Jeff Bezos thực sự có thu nhập hàng tỷ USD mỗi năm</w:t>
            </w:r>
          </w:p>
        </w:tc>
        <w:tc>
          <w:tcPr>
            <w:tcW w:type="dxa" w:w="348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GIỮ LẠI — đây là dữ liệu thật. Dùng Median thay Mean</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b/>
                <w:bCs/>
                <w:color w:val="5B2C8D"/>
                <w:sz w:val="22"/>
                <w:szCs w:val="22"/>
              </w:rPr>
              <w:t xml:space="preserve">Sự kiện bất thường
(Anomaly)</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Doanh thu tháng 12 tăng đột biến vì mùa Giáng sinh</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Phụ thuộc ngữ cảnh — có thể là thông tin quan trọng</w:t>
            </w:r>
          </w:p>
        </w:tc>
      </w:tr>
    </w:tbl>
    <w:p>
      <w:pPr>
        <w:spacing w:after="0" w:before="80"/>
      </w:pPr>
      <w:r>
        <w:rPr>
          <w:rFonts w:ascii="Times New Roman" w:cs="Times New Roman" w:eastAsia="Times New Roman" w:hAnsi="Times New Roman"/>
        </w:rPr>
        <w:t xml:space="preserve"/>
      </w:r>
    </w:p>
    <w:tbl>
      <w:tblPr>
        <w:tblW w:type="dxa" w:w="9360"/>
        <w:tblBorders>
          <w:top w:val="single" w:color="7A3000" w:sz="8"/>
          <w:left w:val="single" w:color="7A3000" w:sz="18"/>
          <w:bottom w:val="single" w:color="7A3000" w:sz="1"/>
          <w:right w:val="single" w:color="7A3000" w:sz="1"/>
          <w:insideH w:val="single" w:color="auto" w:sz="4"/>
          <w:insideV w:val="single" w:color="auto" w:sz="4"/>
        </w:tblBorders>
      </w:tblPr>
      <w:tblGrid>
        <w:gridCol w:w="9360"/>
      </w:tblGrid>
      <w:tr>
        <w:tc>
          <w:tcPr>
            <w:tcW w:type="dxa" w:w="9360"/>
            <w:tcBorders>
              <w:top w:val="single" w:color="7A3000" w:sz="8"/>
              <w:left w:val="single" w:color="7A3000" w:sz="18"/>
              <w:bottom w:val="single" w:color="7A3000" w:sz="1"/>
              <w:right w:val="single" w:color="7A3000" w:sz="1"/>
            </w:tcBorders>
            <w:shd w:fill="FFF3E8"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A3000"/>
                <w:sz w:val="24"/>
                <w:szCs w:val="24"/>
              </w:rPr>
              <w:t xml:space="preserve">Bài học quan trọng: KHÔNG phải outlier nào cũng cần xóa!</w:t>
            </w:r>
          </w:p>
          <w:p>
            <w:pPr>
              <w:spacing w:after="0" w:before="0" w:line="340"/>
              <w:jc w:val="both"/>
            </w:pPr>
            <w:r>
              <w:rPr>
                <w:rFonts w:ascii="Times New Roman" w:cs="Times New Roman" w:eastAsia="Times New Roman" w:hAnsi="Times New Roman"/>
                <w:i/>
                <w:iCs/>
                <w:color w:val="333333"/>
                <w:sz w:val="22"/>
                <w:szCs w:val="22"/>
              </w:rPr>
              <w:t xml:space="preserve">Quy tắc vàng: Trước khi xóa outlier, hãy hỏi 'Điểm này có THỰC SỰ xảy ra không?' Nếu HS13 thực sự chỉ làm được 1,0 điểm (ví dụ: do ốm, do bài đặc biệt khó), đó là dữ liệu hợp lệ cần giữ lại nhưng cần xử lý đặc biệt. Nếu là do nhập sai (thực tế đạt 7,1 điểm), thì xóa và sửa. Bối cảnh quyết định cách xử lý — không có quy tắc cứng nhắc nào cho tất cả trường hợp [3].</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IX. QUY TẮC 1,5×IQR — PHÁT HIỆN OUTLIER CÓ CƠ SỞ TOÁN HỌC</w:t>
      </w:r>
    </w:p>
    <w:p>
      <w:pPr>
        <w:pStyle w:val="Heading3"/>
        <w:spacing w:after="80" w:before="200"/>
      </w:pPr>
      <w:r>
        <w:rPr>
          <w:rFonts w:ascii="Times New Roman" w:cs="Times New Roman" w:eastAsia="Times New Roman" w:hAnsi="Times New Roman"/>
          <w:b/>
          <w:bCs/>
          <w:color w:val="7B4CB8"/>
          <w:sz w:val="24"/>
          <w:szCs w:val="24"/>
        </w:rPr>
        <w:t xml:space="preserve">▸  9.1. Nguồn gốc và công thức</w:t>
      </w:r>
    </w:p>
    <w:p>
      <w:pPr>
        <w:spacing w:after="120" w:before="60" w:line="360"/>
        <w:ind w:firstLine="720"/>
        <w:jc w:val="both"/>
      </w:pPr>
      <w:r>
        <w:rPr>
          <w:rFonts w:ascii="Times New Roman" w:cs="Times New Roman" w:eastAsia="Times New Roman" w:hAnsi="Times New Roman"/>
          <w:color w:val="333333"/>
          <w:sz w:val="24"/>
          <w:szCs w:val="24"/>
        </w:rPr>
        <w:t xml:space="preserve">Quy tắc 1,5×IQR do nhà thống kê học John Tukey giới thiệu năm 1977 trong cuốn Exploratory Data Analysis — cùng với việc ông phát minh ra biểu đồ box plot. Tukey chọn hệ số 1,5 vì trong phân phối chuẩn, quy tắc này đánh dấu khoảng 0,7% dữ liệu là outlier — một cân bằng giữa 'nhạy quá' và 'bỏ sót quá nhiều' [4][5].</w:t>
      </w:r>
    </w:p>
    <w:p>
      <w:pPr>
        <w:spacing w:after="0" w:before="60"/>
      </w:pPr>
      <w:r>
        <w:rPr>
          <w:rFonts w:ascii="Times New Roman" w:cs="Times New Roman" w:eastAsia="Times New Roman" w:hAnsi="Times New Roman"/>
        </w:rPr>
        <w:t xml:space="preserve"/>
      </w:r>
    </w:p>
    <w:tbl>
      <w:tblPr>
        <w:tblW w:type="dxa" w:w="9360"/>
        <w:tblBorders>
          <w:top w:val="single" w:color="5B2C8D" w:sz="8"/>
          <w:left w:val="single" w:color="5B2C8D" w:sz="8"/>
          <w:bottom w:val="single" w:color="5B2C8D" w:sz="8"/>
          <w:right w:val="single" w:color="5B2C8D" w:sz="8"/>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F6F0FF" w:val="clear"/>
            <w:tcMar>
              <w:top w:type="dxa" w:w="200"/>
              <w:left w:type="dxa" w:w="400"/>
              <w:bottom w:type="dxa" w:w="200"/>
              <w:right w:type="dxa" w:w="400"/>
            </w:tcMar>
          </w:tcPr>
          <w:p>
            <w:pPr>
              <w:spacing w:after="60" w:before="0"/>
              <w:jc w:val="center"/>
            </w:pPr>
            <w:r>
              <w:rPr>
                <w:rFonts w:ascii="Times New Roman" w:cs="Times New Roman" w:eastAsia="Times New Roman" w:hAnsi="Times New Roman"/>
                <w:b/>
                <w:bCs/>
                <w:color w:val="5B2C8D"/>
                <w:sz w:val="24"/>
                <w:szCs w:val="24"/>
              </w:rPr>
              <w:t xml:space="preserve">QUY TẮC 1,5×IQR — TUKEY (1977) [4]</w:t>
            </w:r>
          </w:p>
          <w:p>
            <w:pPr>
              <w:spacing w:after="40" w:before="0"/>
              <w:jc w:val="center"/>
            </w:pPr>
            <w:r>
              <w:rPr>
                <w:rFonts w:ascii="Times New Roman" w:cs="Times New Roman" w:eastAsia="Times New Roman" w:hAnsi="Times New Roman"/>
                <w:b/>
                <w:bCs/>
                <w:color w:val="8B1A1A"/>
                <w:sz w:val="24"/>
                <w:szCs w:val="24"/>
              </w:rPr>
              <w:t xml:space="preserve">Hàng rào dưới (Lower Fence):  </w:t>
            </w:r>
            <w:r>
              <w:rPr>
                <w:rFonts w:ascii="Times New Roman" w:cs="Times New Roman" w:eastAsia="Times New Roman" w:hAnsi="Times New Roman"/>
                <w:b/>
                <w:bCs/>
                <w:i/>
                <w:iCs/>
                <w:color w:val="5B2C8D"/>
                <w:sz w:val="28"/>
                <w:szCs w:val="28"/>
              </w:rPr>
              <w:t xml:space="preserve">LF  =  Q1  −  1,5 × IQR</w:t>
            </w:r>
          </w:p>
          <w:p>
            <w:pPr>
              <w:spacing w:after="60" w:before="0"/>
              <w:jc w:val="center"/>
            </w:pPr>
            <w:r>
              <w:rPr>
                <w:rFonts w:ascii="Times New Roman" w:cs="Times New Roman" w:eastAsia="Times New Roman" w:hAnsi="Times New Roman"/>
                <w:b/>
                <w:bCs/>
                <w:color w:val="8B1A1A"/>
                <w:sz w:val="24"/>
                <w:szCs w:val="24"/>
              </w:rPr>
              <w:t xml:space="preserve">Hàng rào trên (Upper Fence):  </w:t>
            </w:r>
            <w:r>
              <w:rPr>
                <w:rFonts w:ascii="Times New Roman" w:cs="Times New Roman" w:eastAsia="Times New Roman" w:hAnsi="Times New Roman"/>
                <w:b/>
                <w:bCs/>
                <w:i/>
                <w:iCs/>
                <w:color w:val="5B2C8D"/>
                <w:sz w:val="28"/>
                <w:szCs w:val="28"/>
              </w:rPr>
              <w:t xml:space="preserve">UF  =  Q3  +  1,5 × IQR</w:t>
            </w:r>
          </w:p>
          <w:p>
            <w:pPr>
              <w:spacing w:after="0" w:before="0"/>
              <w:jc w:val="center"/>
            </w:pPr>
            <w:r>
              <w:rPr>
                <w:rFonts w:ascii="Times New Roman" w:cs="Times New Roman" w:eastAsia="Times New Roman" w:hAnsi="Times New Roman"/>
                <w:b/>
                <w:bCs/>
                <w:color w:val="5B2C8D"/>
                <w:sz w:val="23"/>
                <w:szCs w:val="23"/>
              </w:rPr>
              <w:t xml:space="preserve">Điểm dữ liệu x là OUTLIER nếu:  </w:t>
            </w:r>
            <w:r>
              <w:rPr>
                <w:rFonts w:ascii="Times New Roman" w:cs="Times New Roman" w:eastAsia="Times New Roman" w:hAnsi="Times New Roman"/>
                <w:b/>
                <w:bCs/>
                <w:i/>
                <w:iCs/>
                <w:color w:val="5B2C8D"/>
                <w:sz w:val="24"/>
                <w:szCs w:val="24"/>
              </w:rPr>
              <w:t xml:space="preserve">x &lt; LF  hoặc  x &gt; UF</w:t>
            </w:r>
          </w:p>
        </w:tc>
      </w:tr>
    </w:tbl>
    <w:p>
      <w:pPr>
        <w:spacing w:after="0" w:before="80"/>
      </w:pPr>
      <w:r>
        <w:rPr>
          <w:rFonts w:ascii="Times New Roman" w:cs="Times New Roman" w:eastAsia="Times New Roman" w:hAnsi="Times New Roman"/>
        </w:rPr>
        <w:t xml:space="preserve"/>
      </w:r>
    </w:p>
    <w:tbl>
      <w:tblPr>
        <w:tblW w:type="dxa" w:w="9360"/>
        <w:tblBorders>
          <w:top w:val="single" w:color="7B4CB8" w:sz="8"/>
          <w:left w:val="single" w:color="7B4CB8" w:sz="18"/>
          <w:bottom w:val="single" w:color="7B4CB8" w:sz="1"/>
          <w:right w:val="single" w:color="7B4CB8" w:sz="1"/>
          <w:insideH w:val="single" w:color="auto" w:sz="4"/>
          <w:insideV w:val="single" w:color="auto" w:sz="4"/>
        </w:tblBorders>
      </w:tblPr>
      <w:tblGrid>
        <w:gridCol w:w="9360"/>
      </w:tblGrid>
      <w:tr>
        <w:tc>
          <w:tcPr>
            <w:tcW w:type="dxa" w:w="9360"/>
            <w:tcBorders>
              <w:top w:val="single" w:color="7B4CB8" w:sz="8"/>
              <w:left w:val="single" w:color="7B4CB8" w:sz="18"/>
              <w:bottom w:val="single" w:color="7B4CB8" w:sz="1"/>
              <w:right w:val="single" w:color="7B4CB8" w:sz="1"/>
            </w:tcBorders>
            <w:shd w:fill="F6F0FF"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7B4CB8"/>
                <w:sz w:val="24"/>
                <w:szCs w:val="24"/>
              </w:rPr>
              <w:t xml:space="preserve">Tại sao chọn hệ số 1,5 chứ không phải 1 hay 2?</w:t>
            </w:r>
          </w:p>
          <w:p>
            <w:pPr>
              <w:spacing w:after="0" w:before="0" w:line="340"/>
              <w:jc w:val="both"/>
            </w:pPr>
            <w:r>
              <w:rPr>
                <w:rFonts w:ascii="Times New Roman" w:cs="Times New Roman" w:eastAsia="Times New Roman" w:hAnsi="Times New Roman"/>
                <w:i/>
                <w:iCs/>
                <w:color w:val="333333"/>
                <w:sz w:val="22"/>
                <w:szCs w:val="22"/>
              </w:rPr>
              <w:t xml:space="preserve">Tukey từng nói: 'Hệ số 1,0 sẽ bao gồm quá nhiều dữ liệu bình thường. Hệ số 2,0 sẽ bỏ sót quá nhiều outlier thực sự. 1,5 là vừa đúng.' Về mặt toán học: với phân phối chuẩn, quy tắc 1,5×IQR tương đương với ngưỡng ≈ ±2,7σ (2,7 lần độ lệch chuẩn) — bắt được khoảng 99,3% dữ liệu bình thường và chỉ đánh dấu 0,7% là bất thường [4][5].</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9.2. Áp dụng quy tắc 1,5×IQR cho bộ dữ liệu 15 học sinh</w:t>
      </w:r>
    </w:p>
    <w:p>
      <w:pPr>
        <w:spacing w:after="0" w:before="60"/>
      </w:pPr>
      <w:r>
        <w:rPr>
          <w:rFonts w:ascii="Times New Roman" w:cs="Times New Roman" w:eastAsia="Times New Roman" w:hAnsi="Times New Roman"/>
        </w:rPr>
        <w:t xml:space="preserve"/>
      </w:r>
    </w:p>
    <w:tbl>
      <w:tblPr>
        <w:tblW w:type="dxa" w:w="9360"/>
        <w:tblBorders>
          <w:top w:val="single" w:color="1A5C2A" w:sz="10"/>
          <w:left w:val="single" w:color="1A5C2A" w:sz="20"/>
          <w:bottom w:val="single" w:color="1A5C2A" w:sz="1"/>
          <w:right w:val="single" w:color="1A5C2A" w:sz="1"/>
          <w:insideH w:val="single" w:color="auto" w:sz="4"/>
          <w:insideV w:val="single" w:color="auto" w:sz="4"/>
        </w:tblBorders>
      </w:tblPr>
      <w:tblGrid>
        <w:gridCol w:w="9360"/>
      </w:tblGrid>
      <w:tr>
        <w:tc>
          <w:tcPr>
            <w:tcW w:type="dxa" w:w="9360"/>
            <w:tcBorders>
              <w:top w:val="single" w:color="1A5C2A" w:sz="10"/>
              <w:left w:val="single" w:color="1A5C2A" w:sz="20"/>
              <w:bottom w:val="single" w:color="1A5C2A" w:sz="1"/>
              <w:right w:val="single" w:color="1A5C2A" w:sz="1"/>
            </w:tcBorders>
            <w:shd w:fill="EDF7EE"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1A5C2A"/>
                <w:sz w:val="24"/>
                <w:szCs w:val="24"/>
              </w:rPr>
              <w:t xml:space="preserve">VÍ DỤ TÍNH TOÁN: Phát hiện Outlier trong điểm kiểm tra 15 học sinh</w:t>
            </w:r>
          </w:p>
          <w:p>
            <w:pPr>
              <w:spacing w:after="40" w:before="0"/>
            </w:pPr>
            <w:r>
              <w:rPr>
                <w:rFonts w:ascii="Times New Roman" w:cs="Times New Roman" w:eastAsia="Times New Roman" w:hAnsi="Times New Roman"/>
                <w:b/>
                <w:bCs/>
                <w:color w:val="1A5C2A"/>
                <w:sz w:val="23"/>
                <w:szCs w:val="23"/>
              </w:rPr>
              <w:t xml:space="preserve">Dữ liệu đã biết: </w:t>
            </w:r>
            <w:r>
              <w:rPr>
                <w:rFonts w:ascii="Times New Roman" w:cs="Times New Roman" w:eastAsia="Times New Roman" w:hAnsi="Times New Roman"/>
                <w:color w:val="333333"/>
                <w:sz w:val="23"/>
                <w:szCs w:val="23"/>
              </w:rPr>
              <w:t xml:space="preserve">Q1 = 6,5  |  Q3 = 8,0  |  IQR = 1,5  |  Mean = 6,83  |  Median = 7,5</w:t>
            </w:r>
          </w:p>
          <w:p>
            <w:pPr>
              <w:spacing w:after="20" w:before="0"/>
            </w:pPr>
            <w:r>
              <w:rPr>
                <w:rFonts w:ascii="Times New Roman" w:cs="Times New Roman" w:eastAsia="Times New Roman" w:hAnsi="Times New Roman"/>
                <w:b/>
                <w:bCs/>
                <w:color w:val="1A5C2A"/>
                <w:sz w:val="23"/>
                <w:szCs w:val="23"/>
              </w:rPr>
              <w:t xml:space="preserve">Bước 1 — Tính Hàng rào dưới (Lower Fence):</w:t>
            </w:r>
          </w:p>
          <w:p>
            <w:pPr>
              <w:spacing w:after="20" w:before="0"/>
              <w:jc w:val="center"/>
            </w:pPr>
            <w:r>
              <w:rPr>
                <w:rFonts w:ascii="Times New Roman" w:cs="Times New Roman" w:eastAsia="Times New Roman" w:hAnsi="Times New Roman"/>
                <w:i/>
                <w:iCs/>
                <w:color w:val="5B2C8D"/>
                <w:sz w:val="26"/>
                <w:szCs w:val="26"/>
              </w:rPr>
              <w:t xml:space="preserve">LF = Q1 − 1,5 × IQR = 6,5 − 1,5 × 1,5 = 6,5 − 2,25 = </w:t>
            </w:r>
            <w:r>
              <w:rPr>
                <w:rFonts w:ascii="Times New Roman" w:cs="Times New Roman" w:eastAsia="Times New Roman" w:hAnsi="Times New Roman"/>
                <w:b/>
                <w:bCs/>
                <w:i/>
                <w:iCs/>
                <w:color w:val="5B2C8D"/>
                <w:sz w:val="26"/>
                <w:szCs w:val="26"/>
              </w:rPr>
              <w:t xml:space="preserve">4,25 điểm</w:t>
            </w:r>
          </w:p>
          <w:p>
            <w:pPr>
              <w:spacing w:after="20" w:before="0"/>
            </w:pPr>
            <w:r>
              <w:rPr>
                <w:rFonts w:ascii="Times New Roman" w:cs="Times New Roman" w:eastAsia="Times New Roman" w:hAnsi="Times New Roman"/>
                <w:b/>
                <w:bCs/>
                <w:color w:val="1A5C2A"/>
                <w:sz w:val="23"/>
                <w:szCs w:val="23"/>
              </w:rPr>
              <w:t xml:space="preserve">Bước 2 — Tính Hàng rào trên (Upper Fence):</w:t>
            </w:r>
          </w:p>
          <w:p>
            <w:pPr>
              <w:spacing w:after="40" w:before="0"/>
              <w:jc w:val="center"/>
            </w:pPr>
            <w:r>
              <w:rPr>
                <w:rFonts w:ascii="Times New Roman" w:cs="Times New Roman" w:eastAsia="Times New Roman" w:hAnsi="Times New Roman"/>
                <w:i/>
                <w:iCs/>
                <w:color w:val="5B2C8D"/>
                <w:sz w:val="26"/>
                <w:szCs w:val="26"/>
              </w:rPr>
              <w:t xml:space="preserve">UF = Q3 + 1,5 × IQR = 8,0 + 1,5 × 1,5 = 8,0 + 2,25 = </w:t>
            </w:r>
            <w:r>
              <w:rPr>
                <w:rFonts w:ascii="Times New Roman" w:cs="Times New Roman" w:eastAsia="Times New Roman" w:hAnsi="Times New Roman"/>
                <w:b/>
                <w:bCs/>
                <w:i/>
                <w:iCs/>
                <w:color w:val="5B2C8D"/>
                <w:sz w:val="26"/>
                <w:szCs w:val="26"/>
              </w:rPr>
              <w:t xml:space="preserve">10,25 điểm</w:t>
            </w:r>
          </w:p>
          <w:p>
            <w:pPr>
              <w:spacing w:after="20" w:before="0"/>
            </w:pPr>
            <w:r>
              <w:rPr>
                <w:rFonts w:ascii="Times New Roman" w:cs="Times New Roman" w:eastAsia="Times New Roman" w:hAnsi="Times New Roman"/>
                <w:b/>
                <w:bCs/>
                <w:color w:val="1A5C2A"/>
                <w:sz w:val="23"/>
                <w:szCs w:val="23"/>
              </w:rPr>
              <w:t xml:space="preserve">Bước 3 — Kiểm tra từng điểm:</w:t>
            </w:r>
          </w:p>
          <w:p>
            <w:pPr>
              <w:spacing w:after="10" w:before="0"/>
              <w:ind w:left="360"/>
            </w:pPr>
            <w:r>
              <w:rPr>
                <w:rFonts w:ascii="Times New Roman" w:cs="Times New Roman" w:eastAsia="Times New Roman" w:hAnsi="Times New Roman"/>
                <w:b/>
                <w:bCs/>
                <w:color w:val="8B1A1A"/>
                <w:sz w:val="23"/>
                <w:szCs w:val="23"/>
              </w:rPr>
              <w:t xml:space="preserve">HS13: 1,0 điểm  </w:t>
            </w:r>
            <w:r>
              <w:rPr>
                <w:rFonts w:ascii="Times New Roman" w:cs="Times New Roman" w:eastAsia="Times New Roman" w:hAnsi="Times New Roman"/>
                <w:i/>
                <w:iCs/>
                <w:color w:val="5B2C8D"/>
                <w:sz w:val="26"/>
                <w:szCs w:val="26"/>
              </w:rPr>
              <w:t xml:space="preserve">&lt; LF = 4,25 → </w:t>
            </w:r>
            <w:r>
              <w:rPr>
                <w:rFonts w:ascii="Times New Roman" w:cs="Times New Roman" w:eastAsia="Times New Roman" w:hAnsi="Times New Roman"/>
                <w:b/>
                <w:bCs/>
                <w:color w:val="8B1A1A"/>
                <w:sz w:val="23"/>
                <w:szCs w:val="23"/>
              </w:rPr>
              <w:t xml:space="preserve">OUTLIER (phía dưới)!</w:t>
            </w:r>
          </w:p>
          <w:p>
            <w:pPr>
              <w:spacing w:after="10" w:before="0"/>
              <w:ind w:left="360"/>
            </w:pPr>
            <w:r>
              <w:rPr>
                <w:rFonts w:ascii="Times New Roman" w:cs="Times New Roman" w:eastAsia="Times New Roman" w:hAnsi="Times New Roman"/>
                <w:b/>
                <w:bCs/>
                <w:color w:val="1A5C2A"/>
                <w:sz w:val="23"/>
                <w:szCs w:val="23"/>
              </w:rPr>
              <w:t xml:space="preserve">HS14: 9,5 điểm  </w:t>
            </w:r>
            <w:r>
              <w:rPr>
                <w:rFonts w:ascii="Times New Roman" w:cs="Times New Roman" w:eastAsia="Times New Roman" w:hAnsi="Times New Roman"/>
                <w:i/>
                <w:iCs/>
                <w:color w:val="5B2C8D"/>
                <w:sz w:val="26"/>
                <w:szCs w:val="26"/>
              </w:rPr>
              <w:t xml:space="preserve">&lt; UF = 10,25 → </w:t>
            </w:r>
            <w:r>
              <w:rPr>
                <w:rFonts w:ascii="Times New Roman" w:cs="Times New Roman" w:eastAsia="Times New Roman" w:hAnsi="Times New Roman"/>
                <w:b/>
                <w:bCs/>
                <w:color w:val="1A5C2A"/>
                <w:sz w:val="23"/>
                <w:szCs w:val="23"/>
              </w:rPr>
              <w:t xml:space="preserve">KHÔNG phải outlier.</w:t>
            </w:r>
          </w:p>
          <w:p>
            <w:pPr>
              <w:spacing w:after="10" w:before="0"/>
              <w:ind w:left="360"/>
            </w:pPr>
            <w:r>
              <w:rPr>
                <w:rFonts w:ascii="Times New Roman" w:cs="Times New Roman" w:eastAsia="Times New Roman" w:hAnsi="Times New Roman"/>
                <w:color w:val="333333"/>
                <w:sz w:val="23"/>
                <w:szCs w:val="23"/>
              </w:rPr>
              <w:t xml:space="preserve">Các HS còn lại: Tất cả đều trong khoảng [4,25 ; 10,25] → </w:t>
            </w:r>
            <w:r>
              <w:rPr>
                <w:rFonts w:ascii="Times New Roman" w:cs="Times New Roman" w:eastAsia="Times New Roman" w:hAnsi="Times New Roman"/>
                <w:b/>
                <w:bCs/>
                <w:color w:val="1A5C2A"/>
                <w:sz w:val="23"/>
                <w:szCs w:val="23"/>
              </w:rPr>
              <w:t xml:space="preserve">BÌNH THƯỜNG.</w:t>
            </w:r>
          </w:p>
          <w:p>
            <w:pPr>
              <w:spacing w:after="0" w:before="20"/>
            </w:pPr>
            <w:r>
              <w:rPr>
                <w:rFonts w:ascii="Times New Roman" w:cs="Times New Roman" w:eastAsia="Times New Roman" w:hAnsi="Times New Roman"/>
                <w:b/>
                <w:bCs/>
                <w:color w:val="5B2C8D"/>
                <w:sz w:val="23"/>
                <w:szCs w:val="23"/>
              </w:rPr>
              <w:t xml:space="preserve">Kết luận chính thức: </w:t>
            </w:r>
            <w:r>
              <w:rPr>
                <w:rFonts w:ascii="Times New Roman" w:cs="Times New Roman" w:eastAsia="Times New Roman" w:hAnsi="Times New Roman"/>
                <w:color w:val="333333"/>
                <w:sz w:val="23"/>
                <w:szCs w:val="23"/>
              </w:rPr>
              <w:t xml:space="preserve">Chỉ có HS13 (1,0 điểm) là outlier. HS14 (9,5 điểm) tuy cao nhưng KHÔNG vượt ngưỡng 10,25 — đây là điểm cao hợp lệ, không phải bất thường về mặt thống kê. Điều này ngạc nhiên nhưng đúng toán học!</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 BIỂU ĐỒ BOX PLOT — TRỰC QUAN HÓA OUTLIER</w:t>
      </w:r>
    </w:p>
    <w:p>
      <w:pPr>
        <w:pStyle w:val="Heading3"/>
        <w:spacing w:after="80" w:before="200"/>
      </w:pPr>
      <w:r>
        <w:rPr>
          <w:rFonts w:ascii="Times New Roman" w:cs="Times New Roman" w:eastAsia="Times New Roman" w:hAnsi="Times New Roman"/>
          <w:b/>
          <w:bCs/>
          <w:color w:val="7B4CB8"/>
          <w:sz w:val="24"/>
          <w:szCs w:val="24"/>
        </w:rPr>
        <w:t xml:space="preserve">▸  10.1. Cấu tạo box plot</w:t>
      </w:r>
    </w:p>
    <w:p>
      <w:pPr>
        <w:spacing w:after="120" w:before="60" w:line="360"/>
        <w:ind w:firstLine="720"/>
        <w:jc w:val="both"/>
      </w:pPr>
      <w:r>
        <w:rPr>
          <w:rFonts w:ascii="Times New Roman" w:cs="Times New Roman" w:eastAsia="Times New Roman" w:hAnsi="Times New Roman"/>
          <w:color w:val="333333"/>
          <w:sz w:val="24"/>
          <w:szCs w:val="24"/>
        </w:rPr>
        <w:t xml:space="preserve">Biểu đồ box plot (hộp râu) do John Tukey giới thiệu năm 1977, trực quan hóa toàn bộ 5 thống kê then chốt và các outlier trong một hình duy nhất. Đây là công cụ EDA tiêu chuẩn trong mọi dự án AI/ML [4].</w:t>
      </w:r>
    </w:p>
    <w:p>
      <w:pPr>
        <w:spacing w:after="0" w:before="80"/>
      </w:pPr>
      <w:r>
        <w:rPr>
          <w:rFonts w:ascii="Times New Roman" w:cs="Times New Roman" w:eastAsia="Times New Roman" w:hAnsi="Times New Roman"/>
        </w:rPr>
        <w:t xml:space="preserve"/>
      </w:r>
    </w:p>
    <w:tbl>
      <w:tblPr>
        <w:tblW w:type="dxa" w:w="9360"/>
        <w:tblBorders>
          <w:top w:val="single" w:color="7B4CB8" w:sz="1"/>
          <w:left w:val="single" w:color="7B4CB8" w:sz="1"/>
          <w:bottom w:val="single" w:color="7B4CB8" w:sz="1"/>
          <w:right w:val="single" w:color="7B4CB8" w:sz="1"/>
          <w:insideH w:val="single" w:color="auto" w:sz="4"/>
          <w:insideV w:val="single" w:color="auto" w:sz="4"/>
        </w:tblBorders>
      </w:tblPr>
      <w:tblGrid>
        <w:gridCol w:w="9360"/>
      </w:tblGrid>
      <w:tr>
        <w:tc>
          <w:tcPr>
            <w:tcW w:type="dxa" w:w="9360"/>
            <w:tcBorders>
              <w:top w:val="single" w:color="7B4CB8" w:sz="1"/>
              <w:left w:val="single" w:color="7B4CB8" w:sz="1"/>
              <w:bottom w:val="single" w:color="7B4CB8" w:sz="1"/>
              <w:right w:val="single" w:color="7B4CB8" w:sz="1"/>
            </w:tcBorders>
            <w:shd w:fill="F6F0FF"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color w:val="5B2C8D"/>
                <w:sz w:val="24"/>
                <w:szCs w:val="24"/>
              </w:rPr>
              <w:t xml:space="preserve">BOX PLOT — ĐIỂM KIỂM TRA 15 HỌC SINH</w:t>
            </w:r>
          </w:p>
          <w:p>
            <w:pPr>
              <w:spacing w:after="20" w:before="0"/>
              <w:jc w:val="center"/>
            </w:pPr>
            <w:r>
              <w:rPr>
                <w:rFonts w:ascii="Courier New" w:cs="Courier New" w:eastAsia="Courier New" w:hAnsi="Courier New"/>
                <w:color w:val="5B2C8D"/>
                <w:sz w:val="20"/>
                <w:szCs w:val="20"/>
              </w:rPr>
              <w:t xml:space="preserve">     ◆               ┌─────────┬───────┐                    ◆</w:t>
            </w:r>
          </w:p>
          <w:p>
            <w:pPr>
              <w:spacing w:after="20" w:before="0"/>
              <w:jc w:val="center"/>
            </w:pPr>
            <w:r>
              <w:rPr>
                <w:rFonts w:ascii="Courier New" w:cs="Courier New" w:eastAsia="Courier New" w:hAnsi="Courier New"/>
                <w:color w:val="5B2C8D"/>
                <w:sz w:val="20"/>
                <w:szCs w:val="20"/>
              </w:rPr>
              <w:t xml:space="preserve">     │               │         │       │────────────────────│</w:t>
            </w:r>
          </w:p>
          <w:p>
            <w:pPr>
              <w:spacing w:after="20" w:before="0"/>
              <w:jc w:val="center"/>
            </w:pPr>
            <w:r>
              <w:rPr>
                <w:rFonts w:ascii="Courier New" w:cs="Courier New" w:eastAsia="Courier New" w:hAnsi="Courier New"/>
                <w:color w:val="5B2C8D"/>
                <w:sz w:val="20"/>
                <w:szCs w:val="20"/>
              </w:rPr>
              <w:t xml:space="preserve">     │               │   BOX   │  MED  │                    │</w:t>
            </w:r>
          </w:p>
          <w:p>
            <w:pPr>
              <w:spacing w:after="20" w:before="0"/>
              <w:jc w:val="center"/>
            </w:pPr>
            <w:r>
              <w:rPr>
                <w:rFonts w:ascii="Courier New" w:cs="Courier New" w:eastAsia="Courier New" w:hAnsi="Courier New"/>
                <w:color w:val="5B2C8D"/>
                <w:sz w:val="20"/>
                <w:szCs w:val="20"/>
              </w:rPr>
              <w:t xml:space="preserve">     │               └─────────┴───────┘                    │</w:t>
            </w:r>
          </w:p>
          <w:p>
            <w:pPr>
              <w:spacing w:after="40" w:before="0"/>
              <w:jc w:val="center"/>
            </w:pPr>
            <w:r>
              <w:rPr>
                <w:rFonts w:ascii="Courier New" w:cs="Courier New" w:eastAsia="Courier New" w:hAnsi="Courier New"/>
                <w:color w:val="7B4CB8"/>
                <w:sz w:val="20"/>
                <w:szCs w:val="20"/>
              </w:rPr>
              <w:t xml:space="preserve"> ════════════╪═══════════════════════════════════════════════╪═══</w:t>
            </w:r>
          </w:p>
          <w:p>
            <w:pPr>
              <w:spacing w:after="20" w:before="0"/>
              <w:jc w:val="center"/>
            </w:pPr>
            <w:r>
              <w:rPr>
                <w:rFonts w:ascii="Courier New" w:cs="Courier New" w:eastAsia="Courier New" w:hAnsi="Courier New"/>
                <w:color w:val="333333"/>
                <w:sz w:val="19"/>
                <w:szCs w:val="19"/>
              </w:rPr>
              <w:t xml:space="preserve">  1,0      4,25     6,5        7,5      8,0       10,25    9,5</w:t>
            </w:r>
          </w:p>
          <w:p>
            <w:pPr>
              <w:spacing w:after="20" w:before="0"/>
              <w:jc w:val="center"/>
            </w:pPr>
            <w:r>
              <w:rPr>
                <w:rFonts w:ascii="Courier New" w:cs="Courier New" w:eastAsia="Courier New" w:hAnsi="Courier New"/>
                <w:color w:val="333333"/>
                <w:sz w:val="19"/>
                <w:szCs w:val="19"/>
              </w:rPr>
              <w:t xml:space="preserve">  ◆       LF       Q1        MED       Q3        UF    max bình thường</w:t>
            </w:r>
          </w:p>
          <w:p>
            <w:pPr>
              <w:spacing w:after="0" w:before="0"/>
              <w:jc w:val="center"/>
            </w:pPr>
            <w:r>
              <w:rPr>
                <w:rFonts w:ascii="Times New Roman" w:cs="Times New Roman" w:eastAsia="Times New Roman" w:hAnsi="Times New Roman"/>
                <w:b/>
                <w:bCs/>
                <w:color w:val="8B1A1A"/>
                <w:sz w:val="20"/>
                <w:szCs w:val="20"/>
              </w:rPr>
              <w:t xml:space="preserve">↑ OUTLIER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color w:val="1A5C2A"/>
                <w:sz w:val="20"/>
                <w:szCs w:val="20"/>
              </w:rPr>
              <w:t xml:space="preserve">(HS14 nằm trong phạm vi)</w:t>
            </w:r>
          </w:p>
        </w:tc>
      </w:tr>
    </w:tbl>
    <w:p>
      <w:pPr>
        <w:spacing w:after="0" w:before="80"/>
      </w:pPr>
      <w:r>
        <w:rPr>
          <w:rFonts w:ascii="Times New Roman" w:cs="Times New Roman" w:eastAsia="Times New Roman" w:hAnsi="Times New Roman"/>
        </w:rPr>
        <w:t xml:space="preserve"/>
      </w:r>
    </w:p>
    <w:tbl>
      <w:tblPr>
        <w:tblW w:type="dxa" w:w="9360"/>
        <w:tblBorders>
          <w:top w:val="single" w:color="0D5C63" w:sz="8"/>
          <w:left w:val="single" w:color="0D5C63" w:sz="18"/>
          <w:bottom w:val="single" w:color="0D5C63" w:sz="1"/>
          <w:right w:val="single" w:color="0D5C63" w:sz="1"/>
          <w:insideH w:val="single" w:color="auto" w:sz="4"/>
          <w:insideV w:val="single" w:color="auto" w:sz="4"/>
        </w:tblBorders>
      </w:tblPr>
      <w:tblGrid>
        <w:gridCol w:w="9360"/>
      </w:tblGrid>
      <w:tr>
        <w:tc>
          <w:tcPr>
            <w:tcW w:type="dxa" w:w="9360"/>
            <w:tcBorders>
              <w:top w:val="single" w:color="0D5C63" w:sz="8"/>
              <w:left w:val="single" w:color="0D5C63" w:sz="18"/>
              <w:bottom w:val="single" w:color="0D5C63" w:sz="1"/>
              <w:right w:val="single" w:color="0D5C63" w:sz="1"/>
            </w:tcBorders>
            <w:shd w:fill="E0F5F7"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0D5C63"/>
                <w:sz w:val="24"/>
                <w:szCs w:val="24"/>
              </w:rPr>
              <w:t xml:space="preserve">Cách đọc Box Plot</w:t>
            </w:r>
          </w:p>
          <w:p>
            <w:pPr>
              <w:spacing w:after="0" w:before="0" w:line="340"/>
              <w:jc w:val="both"/>
            </w:pPr>
            <w:r>
              <w:rPr>
                <w:rFonts w:ascii="Times New Roman" w:cs="Times New Roman" w:eastAsia="Times New Roman" w:hAnsi="Times New Roman"/>
                <w:i/>
                <w:iCs/>
                <w:color w:val="333333"/>
                <w:sz w:val="22"/>
                <w:szCs w:val="22"/>
              </w:rPr>
              <w:t xml:space="preserve">◆ Điểm nằm ngoài râu (whisker) = OUTLIER. • Hộp (Box) = khoảng IQR [Q1, Q3] chứa 50% dữ liệu giữa. • Đường dọc trong hộp = Median. • Râu trái kéo đến giá trị nhỏ nhất CÒN HỢP LỆ (≥ LF). • Râu phải kéo đến giá trị lớn nhất CÒN HỢP LỆ (≤ UF). • Hộp rộng = IQR lớn = dữ liệu phân tán. Đường median lệch về một phía hộp = phân phối lệch.</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10.2. Bảng tổng hợp — Phát hiện Outlier 3 bộ dữ liệu thực</w:t>
      </w:r>
    </w:p>
    <w:p>
      <w:pPr>
        <w:spacing w:after="120" w:before="60" w:line="360"/>
        <w:ind w:firstLine="720"/>
        <w:jc w:val="both"/>
      </w:pPr>
      <w:r>
        <w:rPr>
          <w:rFonts w:ascii="Times New Roman" w:cs="Times New Roman" w:eastAsia="Times New Roman" w:hAnsi="Times New Roman"/>
          <w:color w:val="333333"/>
          <w:sz w:val="24"/>
          <w:szCs w:val="24"/>
        </w:rPr>
        <w:t xml:space="preserve">Áp dụng quy tắc 1,5×IQR cho 3 bộ dữ liệu khác nhau để thấy tính tổng quát của phương pháp:</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40"/>
        <w:gridCol w:w="1040"/>
        <w:gridCol w:w="1040"/>
        <w:gridCol w:w="1200"/>
        <w:gridCol w:w="1200"/>
        <w:gridCol w:w="2240"/>
      </w:tblGrid>
      <w:tr>
        <w:tc>
          <w:tcPr>
            <w:tcW w:type="dxa" w:w="16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Bộ dữ liệu</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Q1</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Median</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Q3</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LF = Q1−1,5×IQR</w:t>
            </w:r>
          </w:p>
        </w:tc>
        <w:tc>
          <w:tcPr>
            <w:tcW w:type="dxa" w:w="12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UF = Q3+1,5×IQR</w:t>
            </w:r>
          </w:p>
        </w:tc>
        <w:tc>
          <w:tcPr>
            <w:tcW w:type="dxa" w:w="22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Outlier phát hiện</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Điểm kiểm tra (Tiết 13)</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6,5</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7,5</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8,0</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4,25</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10,25</w:t>
            </w:r>
          </w:p>
        </w:tc>
        <w:tc>
          <w:tcPr>
            <w:tcW w:type="dxa" w:w="22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C0392B"/>
                <w:sz w:val="21"/>
                <w:szCs w:val="21"/>
              </w:rPr>
              <w:t xml:space="preserve">HS13: 1,0 điểm</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Thời gian làm bài (phút)</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25</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32</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38</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13,5</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49,5</w:t>
            </w:r>
          </w:p>
        </w:tc>
        <w:tc>
          <w:tcPr>
            <w:tcW w:type="dxa" w:w="2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C0392B"/>
                <w:sz w:val="21"/>
                <w:szCs w:val="21"/>
              </w:rPr>
              <w:t xml:space="preserve">Học sinh làm 58 phút</w:t>
            </w:r>
          </w:p>
        </w:tc>
      </w:tr>
      <w:tr>
        <w:tc>
          <w:tcPr>
            <w:tcW w:type="dxa" w:w="16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1"/>
                <w:szCs w:val="21"/>
              </w:rPr>
              <w:t xml:space="preserve">Số bài tập/tuần</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3</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5</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i/>
                <w:iCs/>
                <w:color w:val="5B2C8D"/>
                <w:sz w:val="21"/>
                <w:szCs w:val="21"/>
              </w:rPr>
              <w:t xml:space="preserve">7</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−3 (→0)</w:t>
            </w:r>
          </w:p>
        </w:tc>
        <w:tc>
          <w:tcPr>
            <w:tcW w:type="dxa" w:w="12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8B1A1A"/>
                <w:sz w:val="21"/>
                <w:szCs w:val="21"/>
              </w:rPr>
              <w:t xml:space="preserve">13</w:t>
            </w:r>
          </w:p>
        </w:tc>
        <w:tc>
          <w:tcPr>
            <w:tcW w:type="dxa" w:w="22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C0392B"/>
                <w:sz w:val="21"/>
                <w:szCs w:val="21"/>
              </w:rPr>
              <w:t xml:space="preserve">Bạn làm 18 bài/tuần</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10.3. Sau khi phát hiện outlier — Quy trình xử lý trong AI</w:t>
      </w:r>
    </w:p>
    <w:p>
      <w:pPr>
        <w:spacing w:after="120" w:before="60" w:line="360"/>
        <w:ind w:firstLine="720"/>
        <w:jc w:val="both"/>
      </w:pPr>
      <w:r>
        <w:rPr>
          <w:rFonts w:ascii="Times New Roman" w:cs="Times New Roman" w:eastAsia="Times New Roman" w:hAnsi="Times New Roman"/>
          <w:color w:val="333333"/>
          <w:sz w:val="24"/>
          <w:szCs w:val="24"/>
        </w:rPr>
        <w:t xml:space="preserve">Phát hiện outlier chỉ là bước đầu. Kỹ sư AI cần quyết định cách xử lý dựa trên ngữ cảnh và loại outlier [2][3]:</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4880"/>
      </w:tblGrid>
      <w:tr>
        <w:tc>
          <w:tcPr>
            <w:tcW w:type="dxa" w:w="200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Phương án</w:t>
            </w:r>
          </w:p>
        </w:tc>
        <w:tc>
          <w:tcPr>
            <w:tcW w:type="dxa" w:w="24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Khi nào dùng</w:t>
            </w:r>
          </w:p>
        </w:tc>
        <w:tc>
          <w:tcPr>
            <w:tcW w:type="dxa" w:w="48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 áp dụng với HS13</w:t>
            </w:r>
          </w:p>
        </w:tc>
      </w:tr>
      <w:tr>
        <w:tc>
          <w:tcPr>
            <w:tcW w:type="dxa" w:w="2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Xóa bỏ (Remove)</w:t>
            </w:r>
          </w:p>
        </w:tc>
        <w:tc>
          <w:tcPr>
            <w:tcW w:type="dxa" w:w="2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Khi outlier là lỗi rõ ràng (nhập sai, thiết bị hỏng)</w:t>
            </w:r>
          </w:p>
        </w:tc>
        <w:tc>
          <w:tcPr>
            <w:tcW w:type="dxa" w:w="4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HS13 thực tế đạt 7,0 nhưng nhập sai thành 1,0 → xóa dòng lỗi, nhập lại 7,0</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Thay thế (Impute)</w:t>
            </w:r>
          </w:p>
        </w:tc>
        <w:tc>
          <w:tcPr>
            <w:tcW w:type="dxa" w:w="2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thật nhưng không thể thiếu, hoặc thiếu quá nhiều</w:t>
            </w:r>
          </w:p>
        </w:tc>
        <w:tc>
          <w:tcPr>
            <w:tcW w:type="dxa" w:w="4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HS13 bỏ thi nhưng cần giữ hàng → thay bằng Mean hoặc Median của lớp</w:t>
            </w:r>
          </w:p>
        </w:tc>
      </w:tr>
      <w:tr>
        <w:tc>
          <w:tcPr>
            <w:tcW w:type="dxa" w:w="2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Giữ nguyên</w:t>
            </w:r>
          </w:p>
        </w:tc>
        <w:tc>
          <w:tcPr>
            <w:tcW w:type="dxa" w:w="2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Outlier là dữ liệu thật và có ý nghĩa</w:t>
            </w:r>
          </w:p>
        </w:tc>
        <w:tc>
          <w:tcPr>
            <w:tcW w:type="dxa" w:w="4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HS13 thực sự bệnh nặng → giữ dữ liệu, ghi chú lý do, dùng Median để đại diện</w:t>
            </w:r>
          </w:p>
        </w:tc>
      </w:tr>
      <w:tr>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Dùng mô hình robust</w:t>
            </w:r>
          </w:p>
        </w:tc>
        <w:tc>
          <w:tcPr>
            <w:tcW w:type="dxa" w:w="2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thật nhưng gây nhiễu mô hình</w:t>
            </w:r>
          </w:p>
        </w:tc>
        <w:tc>
          <w:tcPr>
            <w:tcW w:type="dxa" w:w="48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Dùng hồi quy Huber (ít nhạy với outlier) thay hồi quy tuyến tính thông thường</w:t>
            </w:r>
          </w:p>
        </w:tc>
      </w:tr>
      <w:tr>
        <w:tc>
          <w:tcPr>
            <w:tcW w:type="dxa" w:w="200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r>
              <w:rPr>
                <w:rFonts w:ascii="Times New Roman" w:cs="Times New Roman" w:eastAsia="Times New Roman" w:hAnsi="Times New Roman"/>
                <w:b/>
                <w:bCs/>
                <w:color w:val="5B2C8D"/>
                <w:sz w:val="22"/>
                <w:szCs w:val="22"/>
              </w:rPr>
              <w:t xml:space="preserve">Tạo mô hình riêng</w:t>
            </w:r>
          </w:p>
        </w:tc>
        <w:tc>
          <w:tcPr>
            <w:tcW w:type="dxa" w:w="24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Outlier là nhóm đặc biệt cần phân tích riêng</w:t>
            </w:r>
          </w:p>
        </w:tc>
        <w:tc>
          <w:tcPr>
            <w:tcW w:type="dxa" w:w="48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Phân tích riêng học sinh bệnh nặng — không trộn với nhóm bình thường</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 THỰC HÀNH — PHÁT HIỆN OUTLIER TRONG DỮ LIỆU THỰC</w:t>
      </w:r>
    </w:p>
    <w:p>
      <w:pPr>
        <w:pStyle w:val="Heading3"/>
        <w:spacing w:after="80" w:before="200"/>
      </w:pPr>
      <w:r>
        <w:rPr>
          <w:rFonts w:ascii="Times New Roman" w:cs="Times New Roman" w:eastAsia="Times New Roman" w:hAnsi="Times New Roman"/>
          <w:b/>
          <w:bCs/>
          <w:color w:val="7B4CB8"/>
          <w:sz w:val="24"/>
          <w:szCs w:val="24"/>
        </w:rPr>
        <w:t xml:space="preserve">▸  11.1. Bài toán tự luyện — Dữ liệu nhiệt độ phòng máy tính</w:t>
      </w:r>
    </w:p>
    <w:p>
      <w:pPr>
        <w:spacing w:after="120" w:before="60" w:line="360"/>
        <w:ind w:firstLine="720"/>
        <w:jc w:val="both"/>
      </w:pPr>
      <w:r>
        <w:rPr>
          <w:rFonts w:ascii="Times New Roman" w:cs="Times New Roman" w:eastAsia="Times New Roman" w:hAnsi="Times New Roman"/>
          <w:color w:val="333333"/>
          <w:sz w:val="24"/>
          <w:szCs w:val="24"/>
        </w:rPr>
        <w:t xml:space="preserve">Nhiệt độ phòng máy tính của một trường (°C) được đo 12 lần trong một tháng. Hãy tự tính và phát hiện outlier:</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gridCol w:w="1040"/>
        <w:gridCol w:w="1040"/>
        <w:gridCol w:w="1040"/>
      </w:tblGrid>
      <w:tr>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1</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2</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3</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4</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5</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6</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7</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8</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9</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10</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11</w:t>
            </w:r>
          </w:p>
        </w:tc>
        <w:tc>
          <w:tcPr>
            <w:tcW w:type="dxa" w:w="104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Lần 12</w:t>
            </w:r>
          </w:p>
        </w:tc>
      </w:tr>
      <w:tr>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24</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25</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23</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w:t>
            </w:r>
          </w:p>
        </w:tc>
        <w:tc>
          <w:tcPr>
            <w:tcW w:type="dxa" w:w="10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42</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24</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25</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26</w:t>
            </w:r>
          </w:p>
        </w:tc>
        <w:tc>
          <w:tcPr>
            <w:tcW w:type="dxa" w:w="10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23</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25</w:t>
            </w:r>
          </w:p>
        </w:tc>
        <w:tc>
          <w:tcPr>
            <w:tcW w:type="dxa" w:w="10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10</w:t>
            </w:r>
          </w:p>
        </w:tc>
        <w:tc>
          <w:tcPr>
            <w:tcW w:type="dxa" w:w="104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24</w:t>
            </w:r>
          </w:p>
        </w:tc>
      </w:tr>
    </w:tbl>
    <w:p>
      <w:pPr>
        <w:spacing w:after="0" w:before="80"/>
      </w:pPr>
      <w:r>
        <w:rPr>
          <w:rFonts w:ascii="Times New Roman" w:cs="Times New Roman" w:eastAsia="Times New Roman" w:hAnsi="Times New Roman"/>
        </w:rPr>
        <w:t xml:space="preserve"/>
      </w:r>
    </w:p>
    <w:p>
      <w:pPr>
        <w:spacing w:after="120" w:before="60" w:line="360"/>
        <w:ind w:firstLine="720"/>
        <w:jc w:val="both"/>
      </w:pPr>
      <w:r>
        <w:rPr>
          <w:rFonts w:ascii="Times New Roman" w:cs="Times New Roman" w:eastAsia="Times New Roman" w:hAnsi="Times New Roman"/>
          <w:color w:val="333333"/>
          <w:sz w:val="24"/>
          <w:szCs w:val="24"/>
        </w:rPr>
        <w:t xml:space="preserve">Thực hiện các bước sau (tự tính tay, đối chiếu với nhóm):</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Sắp xếp 12 giá trị theo thứ tự tăng dần.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Tính Mean và Median. Chúng có khác nhau nhiều không? Điều đó gợi ý gì?</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Tính Q1, Q3 và IQR.</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Tính Lower Fence và Upper Fence theo quy tắc 1,5×IQR.</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Xác định outlier. Đó là giá trị nào? Nguyên nhân có thể là gì (lỗi cảm biến? điều hòa hỏng?)?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Đề xuất cách xử lý phù hợp cho từng outlier phát hiện được.</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Vẽ box plot (đơn giản bằng tay hoặc Google Sheets) và đánh dấu các outlier.</w:t>
      </w:r>
    </w:p>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Phiếu tự kiểm tra kết quả</w:t>
            </w:r>
          </w:p>
          <w:p>
            <w:pPr>
              <w:spacing w:after="0" w:before="0" w:line="340"/>
              <w:jc w:val="both"/>
            </w:pPr>
            <w:r>
              <w:rPr>
                <w:rFonts w:ascii="Times New Roman" w:cs="Times New Roman" w:eastAsia="Times New Roman" w:hAnsi="Times New Roman"/>
                <w:i/>
                <w:iCs/>
                <w:color w:val="333333"/>
                <w:sz w:val="22"/>
                <w:szCs w:val="22"/>
              </w:rPr>
              <w:t xml:space="preserve">Mean = _____ °C | Median = _____ °C | Q1 = _____ | Q3 = _____ | IQR = _____ 
Lower Fence = _____ | Upper Fence = _____ 
Outlier: _____ (lần đo thứ ___, giá trị: ___ °C)
Nguyên nhân có thể: _______________________________________________
Phương án xử lý: _______________________________________________</w:t>
            </w:r>
          </w:p>
        </w:tc>
      </w:tr>
    </w:tbl>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XII. CÂU HỎI ÔN TẬP VÀ LUYỆN TẬP</w:t>
      </w:r>
    </w:p>
    <w:p>
      <w:pPr>
        <w:pStyle w:val="Heading3"/>
        <w:spacing w:after="80" w:before="200"/>
      </w:pPr>
      <w:r>
        <w:rPr>
          <w:rFonts w:ascii="Times New Roman" w:cs="Times New Roman" w:eastAsia="Times New Roman" w:hAnsi="Times New Roman"/>
          <w:b/>
          <w:bCs/>
          <w:color w:val="7B4CB8"/>
          <w:sz w:val="24"/>
          <w:szCs w:val="24"/>
        </w:rPr>
        <w:t xml:space="preserve">▸  12.1. Câu hỏi Toán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Phát biểu quy tắc 1,5×IQR để phát hiện outlier. Giải thích tại sao Tukey chọn hệ số 1,5 thay vì 1 hoặc 2.</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Một bộ dữ liệu có Q1 = 10, Q3 = 20. Tính IQR, LF và UF. Giá trị nào trong {2, 5, 25, 35, 42} là outlier?</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Tại sao box plot là công cụ EDA quan trọng trong AI/ML? Nó trực quan hóa những thông tin gì?</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Giải thích tình huống: Mean = 50, Median = 48, xuất hiện outlier lớn ở đầu trên hay đầu dưới?</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7B4CB8"/>
          <w:sz w:val="24"/>
          <w:szCs w:val="24"/>
        </w:rPr>
        <w:t xml:space="preserve">▸  12.2. Câu hỏi Vận dụng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Kịch bản thực tế: Một AI dự báo giá nhà dùng dữ liệu 1.000 căn nhà, trong đó có 5 biệt thự giá 50 tỷ (trong khi phần lớn nhà giá 2–5 tỷ). Phân tích: (a) 5 biệt thự này có phải outlier không (dùng IQR)? (b) Nên xử lý thế nào để mô hình dự báo giá nhà phổ thông tốt hơn?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Thiết kế hệ thống phát hiện gian lận: Ngân hàng muốn phát hiện giao dịch bất thường. Đề xuất: (a) dữ liệu nào cần thu thập, (b) áp dụng IQR thế nào, (c) khi nào không nên xóa outlier phát hiện được.</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Tư duy phản biện: Quy tắc 1,5×IQR có nhược điểm không? Trong trường hợp nào nó có thể đánh dấu sai giá trị hợp lệ là outlier? Đề xuất cách khắc phục.</w:t>
      </w:r>
    </w:p>
    <w:p>
      <w:pPr>
        <w:spacing w:after="0" w:before="12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XIII. TÓM TẮT CHUỖI BÀI [TOÁN CN2]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13 — Thống kê mô tả</w:t>
            </w:r>
          </w:p>
        </w:tc>
        <w:tc>
          <w:tcPr>
            <w:tcW w:type="dxa" w:w="4680"/>
            <w:tcBorders>
              <w:top w:val="single" w:color="7B4CB8" w:sz="1"/>
              <w:left w:val="single" w:color="7B4CB8" w:sz="1"/>
              <w:bottom w:val="single" w:color="7B4CB8" w:sz="1"/>
              <w:right w:val="single" w:color="7B4CB8" w:sz="1"/>
            </w:tcBorders>
            <w:shd w:fill="5B2C8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14 — Phát hiện Outlier</w:t>
            </w:r>
          </w:p>
        </w:tc>
      </w:tr>
      <w:tr>
        <w:tc>
          <w:tcPr>
            <w:tcW w:type="dxa" w:w="4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Mean: tổng/n — nhạy với outlier</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Median: giá trị giữa — bền vững với outlier</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Std: đo phân tán — bị thổi phồng bởi outlier</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IQR = Q3 − Q1: đo phân tán an toàn hơn std</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Mean &lt;&lt; Median → có outlier âm (dữ liệu quá thấp)</w:t>
            </w:r>
          </w:p>
        </w:tc>
        <w:tc>
          <w:tcPr>
            <w:tcW w:type="dxa" w:w="4680"/>
            <w:tcBorders>
              <w:top w:val="single" w:color="BBBBBB" w:sz="1"/>
              <w:left w:val="single" w:color="BBBBBB" w:sz="1"/>
              <w:bottom w:val="single" w:color="BBBBBB" w:sz="1"/>
              <w:right w:val="single" w:color="BBBBBB" w:sz="1"/>
            </w:tcBorders>
            <w:shd w:fill="F6F0FF"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Outlier = điểm sai lệch đáng kể, 4 loại khác nhau</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LF = Q1 − 1,5×IQR | UF = Q3 + 1,5×IQR</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Tukey 1977: hệ số 1,5 = cân bằng nhạy-bỏ sót</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Box plot: 5 thống kê + outlier trong 1 hình</w:t>
            </w:r>
          </w:p>
          <w:p>
            <w:pPr>
              <w:spacing w:after="60" w:before="40" w:line="320"/>
              <w:ind w:left="1080" w:hanging="360"/>
            </w:pPr>
            <w:r>
              <w:rPr>
                <w:rFonts w:ascii="Times New Roman" w:cs="Times New Roman" w:eastAsia="Times New Roman" w:hAnsi="Times New Roman"/>
                <w:color w:val="7B4CB8"/>
                <w:sz w:val="24"/>
                <w:szCs w:val="24"/>
              </w:rPr>
              <w:t xml:space="preserve">• </w:t>
            </w:r>
            <w:r>
              <w:rPr>
                <w:rFonts w:ascii="Times New Roman" w:cs="Times New Roman" w:eastAsia="Times New Roman" w:hAnsi="Times New Roman"/>
                <w:color w:val="333333"/>
                <w:sz w:val="24"/>
                <w:szCs w:val="24"/>
              </w:rPr>
              <w:t xml:space="preserve">Không xóa tất cả outlier — phụ thuộc ngữ cảnh!</w:t>
            </w:r>
          </w:p>
        </w:tc>
      </w:tr>
    </w:tbl>
    <w:p>
      <w:pPr>
        <w:spacing w:after="0" w:before="80"/>
      </w:pPr>
      <w:r>
        <w:rPr>
          <w:rFonts w:ascii="Times New Roman" w:cs="Times New Roman" w:eastAsia="Times New Roman" w:hAnsi="Times New Roman"/>
        </w:rPr>
        <w:t xml:space="preserve"/>
      </w:r>
    </w:p>
    <w:tbl>
      <w:tblPr>
        <w:tblW w:type="dxa" w:w="9360"/>
        <w:tblBorders>
          <w:top w:val="single" w:color="1A3A6B" w:sz="8"/>
          <w:left w:val="single" w:color="1A3A6B" w:sz="18"/>
          <w:bottom w:val="single" w:color="1A3A6B" w:sz="1"/>
          <w:right w:val="single" w:color="1A3A6B" w:sz="1"/>
          <w:insideH w:val="single" w:color="auto" w:sz="4"/>
          <w:insideV w:val="single" w:color="auto" w:sz="4"/>
        </w:tblBorders>
      </w:tblPr>
      <w:tblGrid>
        <w:gridCol w:w="9360"/>
      </w:tblGrid>
      <w:tr>
        <w:tc>
          <w:tcPr>
            <w:tcW w:type="dxa" w:w="9360"/>
            <w:tcBorders>
              <w:top w:val="single" w:color="1A3A6B" w:sz="8"/>
              <w:left w:val="single" w:color="1A3A6B" w:sz="18"/>
              <w:bottom w:val="single" w:color="1A3A6B" w:sz="1"/>
              <w:right w:val="single" w:color="1A3A6B"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1A3A6B"/>
                <w:sz w:val="24"/>
                <w:szCs w:val="24"/>
              </w:rPr>
              <w:t xml:space="preserve">Kết nối với các bài tiếp theo</w:t>
            </w:r>
          </w:p>
          <w:p>
            <w:pPr>
              <w:spacing w:after="0" w:before="0" w:line="340"/>
              <w:jc w:val="both"/>
            </w:pPr>
            <w:r>
              <w:rPr>
                <w:rFonts w:ascii="Times New Roman" w:cs="Times New Roman" w:eastAsia="Times New Roman" w:hAnsi="Times New Roman"/>
                <w:i/>
                <w:iCs/>
                <w:color w:val="333333"/>
                <w:sz w:val="22"/>
                <w:szCs w:val="22"/>
              </w:rPr>
              <w:t xml:space="preserve">Thống kê mô tả và phát hiện outlier trong bài này là nền tảng cho: (1) Phần thực hành Data Cleaning ở Lớp 11 (Python/pandas: df.describe(), df.boxplot(), IQR filtering); (2) Bài về Hồi quy tuyến tính (Tiết 11–12) đã học — outlier ảnh hưởng trực tiếp đến đường hồi quy; (3) Bài về Thiên kiến AI (Tiết 7–8) — dữ liệu huấn luyện có outlier sai lệch là một nguồn quan trọng tạo ra bias trong mô hình.</w:t>
            </w:r>
          </w:p>
        </w:tc>
      </w:tr>
    </w:tbl>
    <w:p>
      <w:pPr>
        <w:spacing w:after="0" w:before="160"/>
      </w:pPr>
      <w:r>
        <w:rPr>
          <w:rFonts w:ascii="Times New Roman" w:cs="Times New Roman" w:eastAsia="Times New Roman" w:hAnsi="Times New Roman"/>
        </w:rPr>
        <w:t xml:space="preserve"/>
      </w:r>
    </w:p>
    <w:p>
      <w:pPr>
        <w:pStyle w:val="Heading2"/>
        <w:pBdr>
          <w:bottom w:val="single" w:color="7B4CB8" w:sz="4" w:space="4"/>
        </w:pBdr>
        <w:spacing w:after="120" w:before="280"/>
      </w:pPr>
      <w:r>
        <w:rPr>
          <w:rFonts w:ascii="Times New Roman" w:cs="Times New Roman" w:eastAsia="Times New Roman" w:hAnsi="Times New Roman"/>
          <w:b/>
          <w:bCs/>
          <w:color w:val="5B2C8D"/>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5B2C8D"/>
          <w:sz w:val="22"/>
          <w:szCs w:val="22"/>
        </w:rPr>
        <w:t xml:space="preserve">[1]  </w:t>
      </w:r>
      <w:r>
        <w:rPr>
          <w:rFonts w:ascii="Times New Roman" w:cs="Times New Roman" w:eastAsia="Times New Roman" w:hAnsi="Times New Roman"/>
          <w:color w:val="333333"/>
          <w:sz w:val="22"/>
          <w:szCs w:val="22"/>
        </w:rPr>
        <w:t xml:space="preserve">D. Freedman, R. Pisani, and R. Purves, Statistics, 4th ed., Part II 'Descriptive Statistics.' New York, NY: W. W. Norton &amp; Company, 2007. ISBN 978-0-393-92972-0.</w:t>
      </w:r>
    </w:p>
    <w:p>
      <w:pPr>
        <w:spacing w:after="80" w:before="60" w:line="320"/>
        <w:ind w:left="720" w:hanging="720"/>
      </w:pPr>
      <w:r>
        <w:rPr>
          <w:rFonts w:ascii="Times New Roman" w:cs="Times New Roman" w:eastAsia="Times New Roman" w:hAnsi="Times New Roman"/>
          <w:b/>
          <w:bCs/>
          <w:color w:val="5B2C8D"/>
          <w:sz w:val="22"/>
          <w:szCs w:val="22"/>
        </w:rPr>
        <w:t xml:space="preserve">[2]  </w:t>
      </w:r>
      <w:r>
        <w:rPr>
          <w:rFonts w:ascii="Times New Roman" w:cs="Times New Roman" w:eastAsia="Times New Roman" w:hAnsi="Times New Roman"/>
          <w:color w:val="333333"/>
          <w:sz w:val="22"/>
          <w:szCs w:val="22"/>
        </w:rPr>
        <w:t xml:space="preserve">J. D. Kelleher and B. Tierney, Data Science, ch. 3 'Data Exploration and Preparation,' pp. 79–130. Cambridge, MA: MIT Press, 2018.</w:t>
      </w:r>
    </w:p>
    <w:p>
      <w:pPr>
        <w:spacing w:after="80" w:before="60" w:line="320"/>
        <w:ind w:left="720" w:hanging="720"/>
      </w:pPr>
      <w:r>
        <w:rPr>
          <w:rFonts w:ascii="Times New Roman" w:cs="Times New Roman" w:eastAsia="Times New Roman" w:hAnsi="Times New Roman"/>
          <w:b/>
          <w:bCs/>
          <w:color w:val="5B2C8D"/>
          <w:sz w:val="22"/>
          <w:szCs w:val="22"/>
        </w:rPr>
        <w:t xml:space="preserve">[3]  </w:t>
      </w:r>
      <w:r>
        <w:rPr>
          <w:rFonts w:ascii="Times New Roman" w:cs="Times New Roman" w:eastAsia="Times New Roman" w:hAnsi="Times New Roman"/>
          <w:color w:val="333333"/>
          <w:sz w:val="22"/>
          <w:szCs w:val="22"/>
        </w:rPr>
        <w:t xml:space="preserve">D. M. Hawkins, Identification of Outliers, ch. 1 'Introduction.' London, UK: Chapman and Hall, 1980. doi: 10.1007/978-94-015-3994-4.</w:t>
      </w:r>
    </w:p>
    <w:p>
      <w:pPr>
        <w:spacing w:after="80" w:before="60" w:line="320"/>
        <w:ind w:left="720" w:hanging="720"/>
      </w:pPr>
      <w:r>
        <w:rPr>
          <w:rFonts w:ascii="Times New Roman" w:cs="Times New Roman" w:eastAsia="Times New Roman" w:hAnsi="Times New Roman"/>
          <w:b/>
          <w:bCs/>
          <w:color w:val="5B2C8D"/>
          <w:sz w:val="22"/>
          <w:szCs w:val="22"/>
        </w:rPr>
        <w:t xml:space="preserve">[4]  </w:t>
      </w:r>
      <w:r>
        <w:rPr>
          <w:rFonts w:ascii="Times New Roman" w:cs="Times New Roman" w:eastAsia="Times New Roman" w:hAnsi="Times New Roman"/>
          <w:color w:val="333333"/>
          <w:sz w:val="22"/>
          <w:szCs w:val="22"/>
        </w:rPr>
        <w:t xml:space="preserve">J. W. Tukey, Exploratory Data Analysis, ch. 2 'Schematic Plots (Box Plots).' Reading, MA: Addison-Wesley, 1977. ISBN 978-0-201-07616-5.</w:t>
      </w:r>
    </w:p>
    <w:p>
      <w:pPr>
        <w:spacing w:after="80" w:before="60" w:line="320"/>
        <w:ind w:left="720" w:hanging="720"/>
      </w:pPr>
      <w:r>
        <w:rPr>
          <w:rFonts w:ascii="Times New Roman" w:cs="Times New Roman" w:eastAsia="Times New Roman" w:hAnsi="Times New Roman"/>
          <w:b/>
          <w:bCs/>
          <w:color w:val="5B2C8D"/>
          <w:sz w:val="22"/>
          <w:szCs w:val="22"/>
        </w:rPr>
        <w:t xml:space="preserve">[5]  </w:t>
      </w:r>
      <w:r>
        <w:rPr>
          <w:rFonts w:ascii="Times New Roman" w:cs="Times New Roman" w:eastAsia="Times New Roman" w:hAnsi="Times New Roman"/>
          <w:color w:val="333333"/>
          <w:sz w:val="22"/>
          <w:szCs w:val="22"/>
        </w:rPr>
        <w:t xml:space="preserve">P. J. Rousseeuw and A. M. Leroy, Robust Regression and Outlier Detection, ch. 1 'Introduction and Motivation.' Hoboken, NJ: Wiley-Interscience, 2003. doi: 10.1002/0471725382.</w:t>
      </w:r>
    </w:p>
    <w:p>
      <w:pPr>
        <w:spacing w:after="0" w:before="160"/>
      </w:pPr>
      <w:r>
        <w:rPr>
          <w:rFonts w:ascii="Times New Roman" w:cs="Times New Roman" w:eastAsia="Times New Roman" w:hAnsi="Times New Roman"/>
        </w:rPr>
        <w:t xml:space="preserve"/>
      </w:r>
    </w:p>
    <w:p>
      <w:pPr>
        <w:pBdr>
          <w:top w:val="single" w:color="EDE4F8" w:sz="4" w:space="8"/>
        </w:pBdr>
        <w:spacing w:after="0" w:before="80"/>
        <w:jc w:val="center"/>
      </w:pPr>
      <w:r>
        <w:rPr>
          <w:rFonts w:ascii="Times New Roman" w:cs="Times New Roman" w:eastAsia="Times New Roman" w:hAnsi="Times New Roman"/>
          <w:i/>
          <w:iCs/>
          <w:color w:val="7B4CB8"/>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4CB8" w:sz="4" w:space="4"/>
      </w:pBdr>
      <w:spacing w:after="0" w:before="80"/>
      <w:jc w:val="center"/>
    </w:pPr>
    <w:r>
      <w:rPr>
        <w:rFonts w:ascii="Times New Roman" w:cs="Times New Roman" w:eastAsia="Times New Roman" w:hAnsi="Times New Roman"/>
        <w:color w:val="7B4CB8"/>
        <w:sz w:val="18"/>
        <w:szCs w:val="18"/>
      </w:rPr>
      <w:t xml:space="preserve">Trang </w:t>
    </w:r>
    <w:r>
      <w:rPr>
        <w:rFonts w:ascii="Times New Roman" w:cs="Times New Roman" w:eastAsia="Times New Roman" w:hAnsi="Times New Roman"/>
        <w:color w:val="7B4CB8"/>
        <w:sz w:val="18"/>
        <w:szCs w:val="18"/>
      </w:rPr>
      <w:fldChar w:fldCharType="begin"/>
      <w:instrText xml:space="preserve">PAGE</w:instrText>
      <w:fldChar w:fldCharType="separate"/>
      <w:fldChar w:fldCharType="end"/>
    </w:r>
    <w:r>
      <w:rPr>
        <w:rFonts w:ascii="Times New Roman" w:cs="Times New Roman" w:eastAsia="Times New Roman" w:hAnsi="Times New Roman"/>
        <w:color w:val="7B4CB8"/>
        <w:sz w:val="18"/>
        <w:szCs w:val="18"/>
      </w:rPr>
      <w:t xml:space="preserve"> / </w:t>
    </w:r>
    <w:r>
      <w:rPr>
        <w:rFonts w:ascii="Times New Roman" w:cs="Times New Roman" w:eastAsia="Times New Roman" w:hAnsi="Times New Roman"/>
        <w:color w:val="7B4C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4CB8" w:sz="4" w:space="4"/>
      </w:pBdr>
      <w:spacing w:after="80" w:before="0"/>
    </w:pPr>
    <w:r>
      <w:rPr>
        <w:rFonts w:ascii="Times New Roman" w:cs="Times New Roman" w:eastAsia="Times New Roman" w:hAnsi="Times New Roman"/>
        <w:color w:val="7B4CB8"/>
        <w:sz w:val="18"/>
        <w:szCs w:val="18"/>
      </w:rPr>
      <w:t xml:space="preserve">TÀI LIỆU HỌC TẬP  |  TIN HỌC 10  |  [TOÁN CN2] THỐNG KÊ MÔ TẢ &amp; PHÁT HIỆN OUTLIER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5B2C8D"/>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7B4C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2026-06-24T05:37:35.925Z</dcterms:created>
  <dcterms:modified xsi:type="dcterms:W3CDTF">2026-06-24T05:37:35.942Z</dcterms:modified>
</cp:coreProperties>
</file>

<file path=docProps/custom.xml><?xml version="1.0" encoding="utf-8"?>
<Properties xmlns="http://schemas.openxmlformats.org/officeDocument/2006/custom-properties" xmlns:vt="http://schemas.openxmlformats.org/officeDocument/2006/docPropsVTypes"/>
</file>