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60"/>
          <w:szCs w:val="60"/>
        </w:rPr>
        <w:t xml:space="preserve">CAHIER DES CHARGES</w:t>
      </w:r>
    </w:p>
    <w:p>
      <w:pPr>
        <w:pBdr>
          <w:bottom w:val="single" w:color="1F4E79" w:sz="12" w:space="8"/>
        </w:pBdr>
        <w:spacing w:before="240"/>
        <w:jc w:val="center"/>
      </w:pPr>
      <w:r>
        <w:rPr>
          <w:b/>
          <w:bCs/>
          <w:sz w:val="44"/>
          <w:szCs w:val="44"/>
        </w:rPr>
        <w:t xml:space="preserve">TruckFlow CRM</w:t>
      </w:r>
    </w:p>
    <w:p>
      <w:pPr>
        <w:spacing w:before="240"/>
        <w:jc w:val="center"/>
      </w:pPr>
      <w:r>
        <w:rPr>
          <w:i/>
          <w:iCs/>
          <w:sz w:val="26"/>
          <w:szCs w:val="26"/>
        </w:rPr>
        <w:t xml:space="preserve">Système de gestion de flotte de camions,</w:t>
      </w:r>
    </w:p>
    <w:p>
      <w:pPr>
        <w:jc w:val="center"/>
      </w:pPr>
      <w:r>
        <w:rPr>
          <w:i/>
          <w:iCs/>
          <w:sz w:val="26"/>
          <w:szCs w:val="26"/>
        </w:rPr>
        <w:t xml:space="preserve">clients et fournisseurs</w:t>
      </w:r>
    </w:p>
    <w:p>
      <w:pPr>
        <w:spacing w:before="80"/>
        <w:jc w:val="center"/>
      </w:pPr>
      <w:r>
        <w:rPr>
          <w:color w:val="555555"/>
          <w:sz w:val="22"/>
          <w:szCs w:val="22"/>
        </w:rPr>
        <w:t xml:space="preserve">avec chaîne DevOps intégrée (Jira, Docker, Terraform, SonarQube,</w:t>
      </w:r>
    </w:p>
    <w:p>
      <w:pPr>
        <w:jc w:val="center"/>
      </w:pPr>
      <w:r>
        <w:rPr>
          <w:color w:val="555555"/>
          <w:sz w:val="22"/>
          <w:szCs w:val="22"/>
        </w:rPr>
        <w:t xml:space="preserve">Flyway, JMeter, Argo, Grafana, ServiceNow, Digital.ai, Maven)</w:t>
      </w:r>
    </w:p>
    <w:p>
      <w:pPr>
        <w:spacing w:before="2600"/>
        <w:jc w:val="center"/>
      </w:pPr>
      <w:r>
        <w:rPr>
          <w:b/>
          <w:bCs/>
          <w:sz w:val="24"/>
          <w:szCs w:val="24"/>
        </w:rPr>
        <w:t xml:space="preserve">Version 1.0</w:t>
      </w:r>
    </w:p>
    <w:p>
      <w:pPr>
        <w:spacing w:before="60"/>
        <w:jc w:val="center"/>
      </w:pPr>
      <w:r>
        <w:rPr>
          <w:sz w:val="24"/>
          <w:szCs w:val="24"/>
        </w:rPr>
        <w:t xml:space="preserve">Date : 18 juillet 2026</w:t>
      </w:r>
    </w:p>
    <w:p>
      <w:pPr>
        <w:spacing w:before="60"/>
        <w:jc w:val="center"/>
      </w:pPr>
      <w:r>
        <w:rPr>
          <w:sz w:val="24"/>
          <w:szCs w:val="24"/>
        </w:rPr>
        <w:t xml:space="preserve">Rédigé par : Douae</w:t>
      </w:r>
    </w:p>
    <w:p>
      <w:r>
        <w:br w:type="page"/>
      </w:r>
    </w:p>
    <w:p>
      <w:pPr>
        <w:pStyle w:val="Heading1"/>
        <w:spacing w:after="220"/>
      </w:pPr>
      <w:r>
        <w:t xml:space="preserve">Sommaire</w:t>
      </w:r>
    </w:p>
    <w:p>
      <w:pPr>
        <w:tabs>
          <w:tab w:val="right" w:pos="9600" w:leader="dot"/>
        </w:tabs>
        <w:spacing w:after="90"/>
      </w:pPr>
      <w:r>
        <w:rPr>
          <w:sz w:val="22"/>
          <w:szCs w:val="22"/>
        </w:rPr>
        <w:t xml:space="preserve">1. Introduction</w:t>
      </w:r>
      <w:r>
        <w:rPr>
          <w:sz w:val="22"/>
          <w:szCs w:val="22"/>
        </w:rPr>
        <w:tab/>
      </w:r>
      <w:r>
        <w:rPr>
          <w:sz w:val="22"/>
          <w:szCs w:val="22"/>
        </w:rPr>
        <w:t xml:space="preserve">3</w:t>
      </w:r>
    </w:p>
    <w:p>
      <w:pPr>
        <w:tabs>
          <w:tab w:val="right" w:pos="9600" w:leader="dot"/>
        </w:tabs>
        <w:spacing w:after="90"/>
      </w:pPr>
      <w:r>
        <w:rPr>
          <w:sz w:val="22"/>
          <w:szCs w:val="22"/>
        </w:rPr>
        <w:t xml:space="preserve">2. Présentation générale du projet</w:t>
      </w:r>
      <w:r>
        <w:rPr>
          <w:sz w:val="22"/>
          <w:szCs w:val="22"/>
        </w:rPr>
        <w:tab/>
      </w:r>
      <w:r>
        <w:rPr>
          <w:sz w:val="22"/>
          <w:szCs w:val="22"/>
        </w:rPr>
        <w:t xml:space="preserve">3</w:t>
      </w:r>
    </w:p>
    <w:p>
      <w:pPr>
        <w:tabs>
          <w:tab w:val="right" w:pos="9600" w:leader="dot"/>
        </w:tabs>
        <w:spacing w:after="90"/>
      </w:pPr>
      <w:r>
        <w:rPr>
          <w:sz w:val="22"/>
          <w:szCs w:val="22"/>
        </w:rPr>
        <w:t xml:space="preserve">3. Acteurs du système</w:t>
      </w:r>
      <w:r>
        <w:rPr>
          <w:sz w:val="22"/>
          <w:szCs w:val="22"/>
        </w:rPr>
        <w:tab/>
      </w:r>
      <w:r>
        <w:rPr>
          <w:sz w:val="22"/>
          <w:szCs w:val="22"/>
        </w:rPr>
        <w:t xml:space="preserve">4</w:t>
      </w:r>
    </w:p>
    <w:p>
      <w:pPr>
        <w:tabs>
          <w:tab w:val="right" w:pos="9600" w:leader="dot"/>
        </w:tabs>
        <w:spacing w:after="90"/>
      </w:pPr>
      <w:r>
        <w:rPr>
          <w:sz w:val="22"/>
          <w:szCs w:val="22"/>
        </w:rPr>
        <w:t xml:space="preserve">4. Besoins fonctionnels</w:t>
      </w:r>
      <w:r>
        <w:rPr>
          <w:sz w:val="22"/>
          <w:szCs w:val="22"/>
        </w:rPr>
        <w:tab/>
      </w:r>
      <w:r>
        <w:rPr>
          <w:sz w:val="22"/>
          <w:szCs w:val="22"/>
        </w:rPr>
        <w:t xml:space="preserve">4</w:t>
      </w:r>
    </w:p>
    <w:p>
      <w:pPr>
        <w:tabs>
          <w:tab w:val="right" w:pos="9600" w:leader="dot"/>
        </w:tabs>
        <w:spacing w:after="90"/>
      </w:pPr>
      <w:r>
        <w:rPr>
          <w:sz w:val="22"/>
          <w:szCs w:val="22"/>
        </w:rPr>
        <w:t xml:space="preserve">5. Besoins non fonctionnels</w:t>
      </w:r>
      <w:r>
        <w:rPr>
          <w:sz w:val="22"/>
          <w:szCs w:val="22"/>
        </w:rPr>
        <w:tab/>
      </w:r>
      <w:r>
        <w:rPr>
          <w:sz w:val="22"/>
          <w:szCs w:val="22"/>
        </w:rPr>
        <w:t xml:space="preserve">5</w:t>
      </w:r>
    </w:p>
    <w:p>
      <w:pPr>
        <w:tabs>
          <w:tab w:val="right" w:pos="9600" w:leader="dot"/>
        </w:tabs>
        <w:spacing w:after="90"/>
      </w:pPr>
      <w:r>
        <w:rPr>
          <w:sz w:val="22"/>
          <w:szCs w:val="22"/>
        </w:rPr>
        <w:t xml:space="preserve">6. Architecture technique</w:t>
      </w:r>
      <w:r>
        <w:rPr>
          <w:sz w:val="22"/>
          <w:szCs w:val="22"/>
        </w:rPr>
        <w:tab/>
      </w:r>
      <w:r>
        <w:rPr>
          <w:sz w:val="22"/>
          <w:szCs w:val="22"/>
        </w:rPr>
        <w:t xml:space="preserve">6</w:t>
      </w:r>
    </w:p>
    <w:p>
      <w:pPr>
        <w:tabs>
          <w:tab w:val="right" w:pos="9600" w:leader="dot"/>
        </w:tabs>
        <w:spacing w:after="90"/>
      </w:pPr>
      <w:r>
        <w:rPr>
          <w:sz w:val="22"/>
          <w:szCs w:val="22"/>
        </w:rPr>
        <w:t xml:space="preserve">7. Chaîne DevOps (slides 36 à 46)</w:t>
      </w:r>
      <w:r>
        <w:rPr>
          <w:sz w:val="22"/>
          <w:szCs w:val="22"/>
        </w:rPr>
        <w:tab/>
      </w:r>
      <w:r>
        <w:rPr>
          <w:sz w:val="22"/>
          <w:szCs w:val="22"/>
        </w:rPr>
        <w:t xml:space="preserve">7</w:t>
      </w:r>
    </w:p>
    <w:p>
      <w:pPr>
        <w:tabs>
          <w:tab w:val="right" w:pos="9600" w:leader="dot"/>
        </w:tabs>
        <w:spacing w:after="90"/>
      </w:pPr>
      <w:r>
        <w:rPr>
          <w:sz w:val="22"/>
          <w:szCs w:val="22"/>
        </w:rPr>
        <w:t xml:space="preserve">8. Contraintes</w:t>
      </w:r>
      <w:r>
        <w:rPr>
          <w:sz w:val="22"/>
          <w:szCs w:val="22"/>
        </w:rPr>
        <w:tab/>
      </w:r>
      <w:r>
        <w:rPr>
          <w:sz w:val="22"/>
          <w:szCs w:val="22"/>
        </w:rPr>
        <w:t xml:space="preserve">7</w:t>
      </w:r>
    </w:p>
    <w:p>
      <w:pPr>
        <w:tabs>
          <w:tab w:val="right" w:pos="9600" w:leader="dot"/>
        </w:tabs>
        <w:spacing w:after="90"/>
      </w:pPr>
      <w:r>
        <w:rPr>
          <w:sz w:val="22"/>
          <w:szCs w:val="22"/>
        </w:rPr>
        <w:t xml:space="preserve">9. Livrables</w:t>
      </w:r>
      <w:r>
        <w:rPr>
          <w:sz w:val="22"/>
          <w:szCs w:val="22"/>
        </w:rPr>
        <w:tab/>
      </w:r>
      <w:r>
        <w:rPr>
          <w:sz w:val="22"/>
          <w:szCs w:val="22"/>
        </w:rPr>
        <w:t xml:space="preserve">8</w:t>
      </w:r>
    </w:p>
    <w:p>
      <w:pPr>
        <w:tabs>
          <w:tab w:val="right" w:pos="9600" w:leader="dot"/>
        </w:tabs>
        <w:spacing w:after="90"/>
      </w:pPr>
      <w:r>
        <w:rPr>
          <w:sz w:val="22"/>
          <w:szCs w:val="22"/>
        </w:rPr>
        <w:t xml:space="preserve">10. Planning prévisionnel</w:t>
      </w:r>
      <w:r>
        <w:rPr>
          <w:sz w:val="22"/>
          <w:szCs w:val="22"/>
        </w:rPr>
        <w:tab/>
      </w:r>
      <w:r>
        <w:rPr>
          <w:sz w:val="22"/>
          <w:szCs w:val="22"/>
        </w:rPr>
        <w:t xml:space="preserve">8</w:t>
      </w:r>
    </w:p>
    <w:p>
      <w:pPr>
        <w:tabs>
          <w:tab w:val="right" w:pos="9600" w:leader="dot"/>
        </w:tabs>
        <w:spacing w:after="90"/>
      </w:pPr>
      <w:r>
        <w:rPr>
          <w:sz w:val="22"/>
          <w:szCs w:val="22"/>
        </w:rPr>
        <w:t xml:space="preserve">11. Critères d'acceptation (recette)</w:t>
      </w:r>
      <w:r>
        <w:rPr>
          <w:sz w:val="22"/>
          <w:szCs w:val="22"/>
        </w:rPr>
        <w:tab/>
      </w:r>
      <w:r>
        <w:rPr>
          <w:sz w:val="22"/>
          <w:szCs w:val="22"/>
        </w:rPr>
        <w:t xml:space="preserve">8</w:t>
      </w:r>
    </w:p>
    <w:p>
      <w:pPr>
        <w:tabs>
          <w:tab w:val="right" w:pos="9600" w:leader="dot"/>
        </w:tabs>
        <w:spacing w:after="90"/>
      </w:pPr>
      <w:r>
        <w:rPr>
          <w:sz w:val="22"/>
          <w:szCs w:val="22"/>
        </w:rPr>
        <w:t xml:space="preserve">12. Références</w:t>
      </w:r>
      <w:r>
        <w:rPr>
          <w:sz w:val="22"/>
          <w:szCs w:val="22"/>
        </w:rPr>
        <w:tab/>
      </w:r>
      <w:r>
        <w:rPr>
          <w:sz w:val="22"/>
          <w:szCs w:val="22"/>
        </w:rPr>
        <w:t xml:space="preserve">8</w:t>
      </w:r>
    </w:p>
    <w:p>
      <w:r>
        <w:br w:type="page"/>
      </w:r>
    </w:p>
    <w:p>
      <w:pPr>
        <w:pStyle w:val="Heading1"/>
        <w:spacing w:after="120" w:before="280"/>
      </w:pPr>
      <w:r>
        <w:t xml:space="preserve">1. Introduction</w:t>
      </w:r>
    </w:p>
    <w:p>
      <w:pPr>
        <w:pStyle w:val="Heading2"/>
        <w:spacing w:after="80" w:before="180"/>
      </w:pPr>
      <w:r>
        <w:t xml:space="preserve">1.1 Objet du document</w:t>
      </w:r>
    </w:p>
    <w:p>
      <w:pPr>
        <w:spacing w:after="120"/>
        <w:jc w:val="both"/>
      </w:pPr>
      <w:r>
        <w:rPr>
          <w:sz w:val="22"/>
          <w:szCs w:val="22"/>
        </w:rPr>
        <w:t xml:space="preserve">Ce cahier des charges définit les besoins fonctionnels et techniques du projet TruckFlow CRM, une application de gestion d'une société de transport par camions. Il constitue le document de référence entre la maîtrise d'ouvrage et l'équipe de réalisation. Il décrit également la chaîne d'outils DevOps mise en place pour industrialiser le développement, les tests, le déploiement et la supervision de l'application, conformément aux pratiques présentées dans les slides 36 à 46 du cours DevOps.</w:t>
      </w:r>
    </w:p>
    <w:p>
      <w:pPr>
        <w:pStyle w:val="Heading2"/>
        <w:spacing w:after="80" w:before="180"/>
      </w:pPr>
      <w:r>
        <w:t xml:space="preserve">1.2 Contexte du projet</w:t>
      </w:r>
    </w:p>
    <w:p>
      <w:pPr>
        <w:spacing w:after="120"/>
        <w:jc w:val="both"/>
      </w:pPr>
      <w:r>
        <w:rPr>
          <w:sz w:val="22"/>
          <w:szCs w:val="22"/>
        </w:rPr>
        <w:t xml:space="preserve">Une société de transport gère une flotte de camions assurant l'acheminement de produits entre des fournisseurs et des clients, vers différentes destinations. Aujourd'hui, la gestion de la flotte, des livraisons, des amendes et des relations clients/fournisseurs repose sur des tableurs et des documents épars. Cette organisation engendre des erreurs de saisie, des pertes de temps et un manque de visibilité en temps réel sur l'état des camions et des livraisons. Le projet vise à centraliser ces informations dans une application web moderne et à automatiser l'ensemble du cycle de vie logiciel grâce à une démarche DevOps.</w:t>
      </w:r>
    </w:p>
    <w:p>
      <w:pPr>
        <w:pStyle w:val="Heading2"/>
        <w:spacing w:after="80" w:before="180"/>
      </w:pPr>
      <w:r>
        <w:t xml:space="preserve">1.3 Définitions et acronymes</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2600"/>
        <w:gridCol w:w="6400"/>
      </w:tblGrid>
      <w:tr>
        <w:trPr>
          <w:tblHeader/>
        </w:trPr>
        <w:tc>
          <w:tcPr>
            <w:tcW w:type="dxa" w:w="2600"/>
            <w:shd w:fill="1F4E79" w:color="auto" w:val="clear"/>
            <w:tcMar>
              <w:top w:type="dxa" w:w="50"/>
              <w:left w:type="dxa" w:w="100"/>
              <w:bottom w:type="dxa" w:w="50"/>
              <w:right w:type="dxa" w:w="100"/>
            </w:tcMar>
          </w:tcPr>
          <w:p>
            <w:pPr>
              <w:jc w:val="left"/>
            </w:pPr>
            <w:r>
              <w:rPr>
                <w:b/>
                <w:bCs/>
                <w:color w:val="FFFFFF"/>
                <w:sz w:val="19"/>
                <w:szCs w:val="19"/>
              </w:rPr>
              <w:t xml:space="preserve">Terme / Acronyme</w:t>
            </w:r>
          </w:p>
        </w:tc>
        <w:tc>
          <w:tcPr>
            <w:tcW w:type="dxa" w:w="6400"/>
            <w:shd w:fill="1F4E79" w:color="auto" w:val="clear"/>
            <w:tcMar>
              <w:top w:type="dxa" w:w="50"/>
              <w:left w:type="dxa" w:w="100"/>
              <w:bottom w:type="dxa" w:w="50"/>
              <w:right w:type="dxa" w:w="100"/>
            </w:tcMar>
          </w:tcPr>
          <w:p>
            <w:pPr>
              <w:jc w:val="left"/>
            </w:pPr>
            <w:r>
              <w:rPr>
                <w:b/>
                <w:bCs/>
                <w:color w:val="FFFFFF"/>
                <w:sz w:val="19"/>
                <w:szCs w:val="19"/>
              </w:rPr>
              <w:t xml:space="preserve">Définition</w:t>
            </w:r>
          </w:p>
        </w:tc>
      </w:tr>
      <w:tr>
        <w:tc>
          <w:tcPr>
            <w:tcW w:type="dxa" w:w="2600"/>
            <w:tcMar>
              <w:top w:type="dxa" w:w="50"/>
              <w:left w:type="dxa" w:w="100"/>
              <w:bottom w:type="dxa" w:w="50"/>
              <w:right w:type="dxa" w:w="100"/>
            </w:tcMar>
          </w:tcPr>
          <w:p>
            <w:pPr>
              <w:jc w:val="left"/>
            </w:pPr>
            <w:r>
              <w:rPr>
                <w:b w:val="false"/>
                <w:bCs w:val="false"/>
                <w:sz w:val="19"/>
                <w:szCs w:val="19"/>
              </w:rPr>
              <w:t xml:space="preserve">CRM</w:t>
            </w:r>
          </w:p>
        </w:tc>
        <w:tc>
          <w:tcPr>
            <w:tcW w:type="dxa" w:w="6400"/>
            <w:tcMar>
              <w:top w:type="dxa" w:w="50"/>
              <w:left w:type="dxa" w:w="100"/>
              <w:bottom w:type="dxa" w:w="50"/>
              <w:right w:type="dxa" w:w="100"/>
            </w:tcMar>
          </w:tcPr>
          <w:p>
            <w:pPr>
              <w:jc w:val="left"/>
            </w:pPr>
            <w:r>
              <w:rPr>
                <w:b w:val="false"/>
                <w:bCs w:val="false"/>
                <w:sz w:val="19"/>
                <w:szCs w:val="19"/>
              </w:rPr>
              <w:t xml:space="preserve">Customer Relationship Management — gestion de la relation client (et ici fournisseurs).</w:t>
            </w:r>
          </w:p>
        </w:tc>
      </w:tr>
      <w:tr>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API REST</w:t>
            </w:r>
          </w:p>
        </w:tc>
        <w:tc>
          <w:tcPr>
            <w:tcW w:type="dxa" w:w="6400"/>
            <w:shd w:fill="EAF1F8" w:color="auto" w:val="clear"/>
            <w:tcMar>
              <w:top w:type="dxa" w:w="50"/>
              <w:left w:type="dxa" w:w="100"/>
              <w:bottom w:type="dxa" w:w="50"/>
              <w:right w:type="dxa" w:w="100"/>
            </w:tcMar>
          </w:tcPr>
          <w:p>
            <w:pPr>
              <w:jc w:val="left"/>
            </w:pPr>
            <w:r>
              <w:rPr>
                <w:b w:val="false"/>
                <w:bCs w:val="false"/>
                <w:sz w:val="19"/>
                <w:szCs w:val="19"/>
              </w:rPr>
              <w:t xml:space="preserve">Interface de programmation basée sur HTTP permettant d'échanger des données au format JSON.</w:t>
            </w:r>
          </w:p>
        </w:tc>
      </w:tr>
      <w:tr>
        <w:tc>
          <w:tcPr>
            <w:tcW w:type="dxa" w:w="2600"/>
            <w:tcMar>
              <w:top w:type="dxa" w:w="50"/>
              <w:left w:type="dxa" w:w="100"/>
              <w:bottom w:type="dxa" w:w="50"/>
              <w:right w:type="dxa" w:w="100"/>
            </w:tcMar>
          </w:tcPr>
          <w:p>
            <w:pPr>
              <w:jc w:val="left"/>
            </w:pPr>
            <w:r>
              <w:rPr>
                <w:b w:val="false"/>
                <w:bCs w:val="false"/>
                <w:sz w:val="19"/>
                <w:szCs w:val="19"/>
              </w:rPr>
              <w:t xml:space="preserve">CI / CD</w:t>
            </w:r>
          </w:p>
        </w:tc>
        <w:tc>
          <w:tcPr>
            <w:tcW w:type="dxa" w:w="6400"/>
            <w:tcMar>
              <w:top w:type="dxa" w:w="50"/>
              <w:left w:type="dxa" w:w="100"/>
              <w:bottom w:type="dxa" w:w="50"/>
              <w:right w:type="dxa" w:w="100"/>
            </w:tcMar>
          </w:tcPr>
          <w:p>
            <w:pPr>
              <w:jc w:val="left"/>
            </w:pPr>
            <w:r>
              <w:rPr>
                <w:b w:val="false"/>
                <w:bCs w:val="false"/>
                <w:sz w:val="19"/>
                <w:szCs w:val="19"/>
              </w:rPr>
              <w:t xml:space="preserve">Intégration continue / Livraison continue — automatisation de la construction, des tests et du déploiement.</w:t>
            </w:r>
          </w:p>
        </w:tc>
      </w:tr>
      <w:tr>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IaC</w:t>
            </w:r>
          </w:p>
        </w:tc>
        <w:tc>
          <w:tcPr>
            <w:tcW w:type="dxa" w:w="6400"/>
            <w:shd w:fill="EAF1F8" w:color="auto" w:val="clear"/>
            <w:tcMar>
              <w:top w:type="dxa" w:w="50"/>
              <w:left w:type="dxa" w:w="100"/>
              <w:bottom w:type="dxa" w:w="50"/>
              <w:right w:type="dxa" w:w="100"/>
            </w:tcMar>
          </w:tcPr>
          <w:p>
            <w:pPr>
              <w:jc w:val="left"/>
            </w:pPr>
            <w:r>
              <w:rPr>
                <w:b w:val="false"/>
                <w:bCs w:val="false"/>
                <w:sz w:val="19"/>
                <w:szCs w:val="19"/>
              </w:rPr>
              <w:t xml:space="preserve">Infrastructure as Code — description de l'infrastructure sous forme de fichiers versionnés.</w:t>
            </w:r>
          </w:p>
        </w:tc>
      </w:tr>
      <w:tr>
        <w:tc>
          <w:tcPr>
            <w:tcW w:type="dxa" w:w="2600"/>
            <w:tcMar>
              <w:top w:type="dxa" w:w="50"/>
              <w:left w:type="dxa" w:w="100"/>
              <w:bottom w:type="dxa" w:w="50"/>
              <w:right w:type="dxa" w:w="100"/>
            </w:tcMar>
          </w:tcPr>
          <w:p>
            <w:pPr>
              <w:jc w:val="left"/>
            </w:pPr>
            <w:r>
              <w:rPr>
                <w:b w:val="false"/>
                <w:bCs w:val="false"/>
                <w:sz w:val="19"/>
                <w:szCs w:val="19"/>
              </w:rPr>
              <w:t xml:space="preserve">DevOps</w:t>
            </w:r>
          </w:p>
        </w:tc>
        <w:tc>
          <w:tcPr>
            <w:tcW w:type="dxa" w:w="6400"/>
            <w:tcMar>
              <w:top w:type="dxa" w:w="50"/>
              <w:left w:type="dxa" w:w="100"/>
              <w:bottom w:type="dxa" w:w="50"/>
              <w:right w:type="dxa" w:w="100"/>
            </w:tcMar>
          </w:tcPr>
          <w:p>
            <w:pPr>
              <w:jc w:val="left"/>
            </w:pPr>
            <w:r>
              <w:rPr>
                <w:b w:val="false"/>
                <w:bCs w:val="false"/>
                <w:sz w:val="19"/>
                <w:szCs w:val="19"/>
              </w:rPr>
              <w:t xml:space="preserve">Ensemble de pratiques rapprochant développement (Dev) et exploitation (Ops).</w:t>
            </w:r>
          </w:p>
        </w:tc>
      </w:tr>
      <w:tr>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DevSecOps</w:t>
            </w:r>
          </w:p>
        </w:tc>
        <w:tc>
          <w:tcPr>
            <w:tcW w:type="dxa" w:w="6400"/>
            <w:shd w:fill="EAF1F8" w:color="auto" w:val="clear"/>
            <w:tcMar>
              <w:top w:type="dxa" w:w="50"/>
              <w:left w:type="dxa" w:w="100"/>
              <w:bottom w:type="dxa" w:w="50"/>
              <w:right w:type="dxa" w:w="100"/>
            </w:tcMar>
          </w:tcPr>
          <w:p>
            <w:pPr>
              <w:jc w:val="left"/>
            </w:pPr>
            <w:r>
              <w:rPr>
                <w:b w:val="false"/>
                <w:bCs w:val="false"/>
                <w:sz w:val="19"/>
                <w:szCs w:val="19"/>
              </w:rPr>
              <w:t xml:space="preserve">Intégration de la sécurité à chaque étape de la chaîne DevOps.</w:t>
            </w:r>
          </w:p>
        </w:tc>
      </w:tr>
      <w:tr>
        <w:tc>
          <w:tcPr>
            <w:tcW w:type="dxa" w:w="2600"/>
            <w:tcMar>
              <w:top w:type="dxa" w:w="50"/>
              <w:left w:type="dxa" w:w="100"/>
              <w:bottom w:type="dxa" w:w="50"/>
              <w:right w:type="dxa" w:w="100"/>
            </w:tcMar>
          </w:tcPr>
          <w:p>
            <w:pPr>
              <w:jc w:val="left"/>
            </w:pPr>
            <w:r>
              <w:rPr>
                <w:b w:val="false"/>
                <w:bCs w:val="false"/>
                <w:sz w:val="19"/>
                <w:szCs w:val="19"/>
              </w:rPr>
              <w:t xml:space="preserve">Conteneur</w:t>
            </w:r>
          </w:p>
        </w:tc>
        <w:tc>
          <w:tcPr>
            <w:tcW w:type="dxa" w:w="6400"/>
            <w:tcMar>
              <w:top w:type="dxa" w:w="50"/>
              <w:left w:type="dxa" w:w="100"/>
              <w:bottom w:type="dxa" w:w="50"/>
              <w:right w:type="dxa" w:w="100"/>
            </w:tcMar>
          </w:tcPr>
          <w:p>
            <w:pPr>
              <w:jc w:val="left"/>
            </w:pPr>
            <w:r>
              <w:rPr>
                <w:b w:val="false"/>
                <w:bCs w:val="false"/>
                <w:sz w:val="19"/>
                <w:szCs w:val="19"/>
              </w:rPr>
              <w:t xml:space="preserve">Unité logicielle isolée embarquant l'application et ses dépendances (Docker).</w:t>
            </w:r>
          </w:p>
        </w:tc>
      </w:tr>
      <w:tr>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Migration</w:t>
            </w:r>
          </w:p>
        </w:tc>
        <w:tc>
          <w:tcPr>
            <w:tcW w:type="dxa" w:w="6400"/>
            <w:shd w:fill="EAF1F8" w:color="auto" w:val="clear"/>
            <w:tcMar>
              <w:top w:type="dxa" w:w="50"/>
              <w:left w:type="dxa" w:w="100"/>
              <w:bottom w:type="dxa" w:w="50"/>
              <w:right w:type="dxa" w:w="100"/>
            </w:tcMar>
          </w:tcPr>
          <w:p>
            <w:pPr>
              <w:jc w:val="left"/>
            </w:pPr>
            <w:r>
              <w:rPr>
                <w:b w:val="false"/>
                <w:bCs w:val="false"/>
                <w:sz w:val="19"/>
                <w:szCs w:val="19"/>
              </w:rPr>
              <w:t xml:space="preserve">Script versionné modifiant le schéma de la base de données (Flyway).</w:t>
            </w:r>
          </w:p>
        </w:tc>
      </w:tr>
    </w:tbl>
    <w:p>
      <w:pPr>
        <w:pStyle w:val="Heading1"/>
        <w:spacing w:after="120" w:before="280"/>
      </w:pPr>
      <w:r>
        <w:t xml:space="preserve">2. Présentation générale du projet</w:t>
      </w:r>
    </w:p>
    <w:p>
      <w:pPr>
        <w:pStyle w:val="Heading2"/>
        <w:spacing w:after="80" w:before="180"/>
      </w:pPr>
      <w:r>
        <w:t xml:space="preserve">2.1 Problématique</w:t>
      </w:r>
    </w:p>
    <w:p>
      <w:pPr>
        <w:pStyle w:val="ListParagraph"/>
        <w:numPr>
          <w:ilvl w:val="0"/>
          <w:numId w:val="1"/>
        </w:numPr>
        <w:spacing w:after="40"/>
      </w:pPr>
      <w:r>
        <w:rPr>
          <w:sz w:val="22"/>
          <w:szCs w:val="22"/>
        </w:rPr>
        <w:t xml:space="preserve">Absence de vue centralisée et à jour de l'état de la flotte (disponibilité, maintenance, position).</w:t>
      </w:r>
    </w:p>
    <w:p>
      <w:pPr>
        <w:pStyle w:val="ListParagraph"/>
        <w:numPr>
          <w:ilvl w:val="0"/>
          <w:numId w:val="1"/>
        </w:numPr>
        <w:spacing w:after="40"/>
      </w:pPr>
      <w:r>
        <w:rPr>
          <w:sz w:val="22"/>
          <w:szCs w:val="22"/>
        </w:rPr>
        <w:t xml:space="preserve">Suivi manuel et peu fiable des livraisons, des produits transportés et des destinations.</w:t>
      </w:r>
    </w:p>
    <w:p>
      <w:pPr>
        <w:pStyle w:val="ListParagraph"/>
        <w:numPr>
          <w:ilvl w:val="0"/>
          <w:numId w:val="1"/>
        </w:numPr>
        <w:spacing w:after="40"/>
      </w:pPr>
      <w:r>
        <w:rPr>
          <w:sz w:val="22"/>
          <w:szCs w:val="22"/>
        </w:rPr>
        <w:t xml:space="preserve">Gestion dispersée des amendes, sans lien clair avec le camion concerné ni suivi des paiements.</w:t>
      </w:r>
    </w:p>
    <w:p>
      <w:pPr>
        <w:pStyle w:val="ListParagraph"/>
        <w:numPr>
          <w:ilvl w:val="0"/>
          <w:numId w:val="1"/>
        </w:numPr>
        <w:spacing w:after="40"/>
      </w:pPr>
      <w:r>
        <w:rPr>
          <w:sz w:val="22"/>
          <w:szCs w:val="22"/>
        </w:rPr>
        <w:t xml:space="preserve">Relations clients et fournisseurs non centralisées.</w:t>
      </w:r>
    </w:p>
    <w:p>
      <w:pPr>
        <w:pStyle w:val="ListParagraph"/>
        <w:numPr>
          <w:ilvl w:val="0"/>
          <w:numId w:val="1"/>
        </w:numPr>
        <w:spacing w:after="40"/>
      </w:pPr>
      <w:r>
        <w:rPr>
          <w:sz w:val="22"/>
          <w:szCs w:val="22"/>
        </w:rPr>
        <w:t xml:space="preserve">Déploiements manuels, lents et risqués, sans tests ni supervision automatisés.</w:t>
      </w:r>
    </w:p>
    <w:p>
      <w:pPr>
        <w:pStyle w:val="Heading2"/>
        <w:spacing w:after="80" w:before="180"/>
      </w:pPr>
      <w:r>
        <w:t xml:space="preserve">2.2 Objectifs</w:t>
      </w:r>
    </w:p>
    <w:p>
      <w:pPr>
        <w:spacing w:after="120"/>
        <w:jc w:val="both"/>
      </w:pPr>
      <w:r>
        <w:rPr>
          <w:sz w:val="22"/>
          <w:szCs w:val="22"/>
        </w:rPr>
        <w:t xml:space="preserve">Objectifs métier :</w:t>
      </w:r>
    </w:p>
    <w:p>
      <w:pPr>
        <w:pStyle w:val="ListParagraph"/>
        <w:numPr>
          <w:ilvl w:val="0"/>
          <w:numId w:val="1"/>
        </w:numPr>
        <w:spacing w:after="40"/>
      </w:pPr>
      <w:r>
        <w:rPr>
          <w:sz w:val="22"/>
          <w:szCs w:val="22"/>
        </w:rPr>
        <w:t xml:space="preserve">Centraliser la gestion des camions, produits, destinations, amendes, clients et fournisseurs.</w:t>
      </w:r>
    </w:p>
    <w:p>
      <w:pPr>
        <w:pStyle w:val="ListParagraph"/>
        <w:numPr>
          <w:ilvl w:val="0"/>
          <w:numId w:val="1"/>
        </w:numPr>
        <w:spacing w:after="40"/>
      </w:pPr>
      <w:r>
        <w:rPr>
          <w:sz w:val="22"/>
          <w:szCs w:val="22"/>
        </w:rPr>
        <w:t xml:space="preserve">Suivre en temps réel l'état de chaque camion et l'avancement des livraisons.</w:t>
      </w:r>
    </w:p>
    <w:p>
      <w:pPr>
        <w:pStyle w:val="ListParagraph"/>
        <w:numPr>
          <w:ilvl w:val="0"/>
          <w:numId w:val="1"/>
        </w:numPr>
        <w:spacing w:after="40"/>
      </w:pPr>
      <w:r>
        <w:rPr>
          <w:sz w:val="22"/>
          <w:szCs w:val="22"/>
        </w:rPr>
        <w:t xml:space="preserve">Améliorer la fiabilité des données et la visibilité pour les décideurs.</w:t>
      </w:r>
    </w:p>
    <w:p>
      <w:pPr>
        <w:spacing w:after="120"/>
        <w:jc w:val="both"/>
      </w:pPr>
      <w:r>
        <w:rPr>
          <w:sz w:val="22"/>
          <w:szCs w:val="22"/>
        </w:rPr>
        <w:t xml:space="preserve">Objectifs techniques :</w:t>
      </w:r>
    </w:p>
    <w:p>
      <w:pPr>
        <w:pStyle w:val="ListParagraph"/>
        <w:numPr>
          <w:ilvl w:val="0"/>
          <w:numId w:val="1"/>
        </w:numPr>
        <w:spacing w:after="40"/>
      </w:pPr>
      <w:r>
        <w:rPr>
          <w:sz w:val="22"/>
          <w:szCs w:val="22"/>
        </w:rPr>
        <w:t xml:space="preserve">Fournir une API web moderne, documentée et testée.</w:t>
      </w:r>
    </w:p>
    <w:p>
      <w:pPr>
        <w:pStyle w:val="ListParagraph"/>
        <w:numPr>
          <w:ilvl w:val="0"/>
          <w:numId w:val="1"/>
        </w:numPr>
        <w:spacing w:after="40"/>
      </w:pPr>
      <w:r>
        <w:rPr>
          <w:sz w:val="22"/>
          <w:szCs w:val="22"/>
        </w:rPr>
        <w:t xml:space="preserve">Automatiser la construction, les tests, l'analyse qualité et le déploiement (CI/CD).</w:t>
      </w:r>
    </w:p>
    <w:p>
      <w:pPr>
        <w:pStyle w:val="ListParagraph"/>
        <w:numPr>
          <w:ilvl w:val="0"/>
          <w:numId w:val="1"/>
        </w:numPr>
        <w:spacing w:after="40"/>
      </w:pPr>
      <w:r>
        <w:rPr>
          <w:sz w:val="22"/>
          <w:szCs w:val="22"/>
        </w:rPr>
        <w:t xml:space="preserve">Superviser l'application en production et alimenter une démarche d'amélioration continue.</w:t>
      </w:r>
    </w:p>
    <w:p>
      <w:pPr>
        <w:pStyle w:val="ListParagraph"/>
        <w:numPr>
          <w:ilvl w:val="0"/>
          <w:numId w:val="1"/>
        </w:numPr>
        <w:spacing w:after="40"/>
      </w:pPr>
      <w:r>
        <w:rPr>
          <w:sz w:val="22"/>
          <w:szCs w:val="22"/>
        </w:rPr>
        <w:t xml:space="preserve">Mettre en œuvre une chaîne DevOps couvrant les pratiques des slides 36 à 46.</w:t>
      </w:r>
    </w:p>
    <w:p>
      <w:pPr>
        <w:pStyle w:val="Heading2"/>
        <w:spacing w:after="80" w:before="180"/>
      </w:pPr>
      <w:r>
        <w:t xml:space="preserve">2.3 Périmètre du projet</w:t>
      </w:r>
    </w:p>
    <w:p>
      <w:pPr>
        <w:spacing w:after="120"/>
        <w:jc w:val="both"/>
      </w:pPr>
      <w:r>
        <w:rPr>
          <w:sz w:val="22"/>
          <w:szCs w:val="22"/>
        </w:rPr>
        <w:t xml:space="preserve">Inclus dans le périmètre :</w:t>
      </w:r>
    </w:p>
    <w:p>
      <w:pPr>
        <w:pStyle w:val="ListParagraph"/>
        <w:numPr>
          <w:ilvl w:val="0"/>
          <w:numId w:val="1"/>
        </w:numPr>
        <w:spacing w:after="40"/>
      </w:pPr>
      <w:r>
        <w:rPr>
          <w:sz w:val="22"/>
          <w:szCs w:val="22"/>
        </w:rPr>
        <w:t xml:space="preserve">Application de gestion (CRUD) des camions, produits, destinations, amendes, clients, fournisseurs.</w:t>
      </w:r>
    </w:p>
    <w:p>
      <w:pPr>
        <w:pStyle w:val="ListParagraph"/>
        <w:numPr>
          <w:ilvl w:val="0"/>
          <w:numId w:val="1"/>
        </w:numPr>
        <w:spacing w:after="40"/>
      </w:pPr>
      <w:r>
        <w:rPr>
          <w:sz w:val="22"/>
          <w:szCs w:val="22"/>
        </w:rPr>
        <w:t xml:space="preserve">Exposition de métriques et tableaux de bord de supervision.</w:t>
      </w:r>
    </w:p>
    <w:p>
      <w:pPr>
        <w:pStyle w:val="ListParagraph"/>
        <w:numPr>
          <w:ilvl w:val="0"/>
          <w:numId w:val="1"/>
        </w:numPr>
        <w:spacing w:after="40"/>
      </w:pPr>
      <w:r>
        <w:rPr>
          <w:sz w:val="22"/>
          <w:szCs w:val="22"/>
        </w:rPr>
        <w:t xml:space="preserve">Mise en place de la chaîne DevOps complète (intégration, déploiement, qualité, supervision).</w:t>
      </w:r>
    </w:p>
    <w:p>
      <w:pPr>
        <w:spacing w:after="120"/>
        <w:jc w:val="both"/>
      </w:pPr>
      <w:r>
        <w:rPr>
          <w:sz w:val="22"/>
          <w:szCs w:val="22"/>
        </w:rPr>
        <w:t xml:space="preserve">Hors périmètre (évolutions futures) :</w:t>
      </w:r>
    </w:p>
    <w:p>
      <w:pPr>
        <w:pStyle w:val="ListParagraph"/>
        <w:numPr>
          <w:ilvl w:val="0"/>
          <w:numId w:val="1"/>
        </w:numPr>
        <w:spacing w:after="40"/>
      </w:pPr>
      <w:r>
        <w:rPr>
          <w:sz w:val="22"/>
          <w:szCs w:val="22"/>
        </w:rPr>
        <w:t xml:space="preserve">Application mobile dédiée aux chauffeurs.</w:t>
      </w:r>
    </w:p>
    <w:p>
      <w:pPr>
        <w:pStyle w:val="ListParagraph"/>
        <w:numPr>
          <w:ilvl w:val="0"/>
          <w:numId w:val="1"/>
        </w:numPr>
        <w:spacing w:after="40"/>
      </w:pPr>
      <w:r>
        <w:rPr>
          <w:sz w:val="22"/>
          <w:szCs w:val="22"/>
        </w:rPr>
        <w:t xml:space="preserve">Géolocalisation GPS en temps réel des camions.</w:t>
      </w:r>
    </w:p>
    <w:p>
      <w:pPr>
        <w:pStyle w:val="ListParagraph"/>
        <w:numPr>
          <w:ilvl w:val="0"/>
          <w:numId w:val="1"/>
        </w:numPr>
        <w:spacing w:after="40"/>
      </w:pPr>
      <w:r>
        <w:rPr>
          <w:sz w:val="22"/>
          <w:szCs w:val="22"/>
        </w:rPr>
        <w:t xml:space="preserve">Module de facturation et de comptabilité.</w:t>
      </w:r>
    </w:p>
    <w:p>
      <w:pPr>
        <w:pStyle w:val="ListParagraph"/>
        <w:numPr>
          <w:ilvl w:val="0"/>
          <w:numId w:val="1"/>
        </w:numPr>
        <w:spacing w:after="40"/>
      </w:pPr>
      <w:r>
        <w:rPr>
          <w:sz w:val="22"/>
          <w:szCs w:val="22"/>
        </w:rPr>
        <w:t xml:space="preserve">Optimisation automatique des tournées.</w:t>
      </w:r>
    </w:p>
    <w:p>
      <w:pPr>
        <w:pStyle w:val="Heading1"/>
        <w:spacing w:after="120" w:before="280"/>
      </w:pPr>
      <w:r>
        <w:t xml:space="preserve">3. Acteurs du système</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3000"/>
        <w:gridCol w:w="6000"/>
      </w:tblGrid>
      <w:tr>
        <w:trPr>
          <w:tblHeader/>
        </w:trPr>
        <w:tc>
          <w:tcPr>
            <w:tcW w:type="dxa" w:w="3000"/>
            <w:shd w:fill="1F4E79" w:color="auto" w:val="clear"/>
            <w:tcMar>
              <w:top w:type="dxa" w:w="50"/>
              <w:left w:type="dxa" w:w="100"/>
              <w:bottom w:type="dxa" w:w="50"/>
              <w:right w:type="dxa" w:w="100"/>
            </w:tcMar>
          </w:tcPr>
          <w:p>
            <w:pPr>
              <w:jc w:val="left"/>
            </w:pPr>
            <w:r>
              <w:rPr>
                <w:b/>
                <w:bCs/>
                <w:color w:val="FFFFFF"/>
                <w:sz w:val="19"/>
                <w:szCs w:val="19"/>
              </w:rPr>
              <w:t xml:space="preserve">Acteur</w:t>
            </w:r>
          </w:p>
        </w:tc>
        <w:tc>
          <w:tcPr>
            <w:tcW w:type="dxa" w:w="6000"/>
            <w:shd w:fill="1F4E79" w:color="auto" w:val="clear"/>
            <w:tcMar>
              <w:top w:type="dxa" w:w="50"/>
              <w:left w:type="dxa" w:w="100"/>
              <w:bottom w:type="dxa" w:w="50"/>
              <w:right w:type="dxa" w:w="100"/>
            </w:tcMar>
          </w:tcPr>
          <w:p>
            <w:pPr>
              <w:jc w:val="left"/>
            </w:pPr>
            <w:r>
              <w:rPr>
                <w:b/>
                <w:bCs/>
                <w:color w:val="FFFFFF"/>
                <w:sz w:val="19"/>
                <w:szCs w:val="19"/>
              </w:rPr>
              <w:t xml:space="preserve">Rôle et responsabilités</w:t>
            </w:r>
          </w:p>
        </w:tc>
      </w:tr>
      <w:tr>
        <w:tc>
          <w:tcPr>
            <w:tcW w:type="dxa" w:w="3000"/>
            <w:tcMar>
              <w:top w:type="dxa" w:w="50"/>
              <w:left w:type="dxa" w:w="100"/>
              <w:bottom w:type="dxa" w:w="50"/>
              <w:right w:type="dxa" w:w="100"/>
            </w:tcMar>
          </w:tcPr>
          <w:p>
            <w:pPr>
              <w:jc w:val="left"/>
            </w:pPr>
            <w:r>
              <w:rPr>
                <w:b w:val="false"/>
                <w:bCs w:val="false"/>
                <w:sz w:val="19"/>
                <w:szCs w:val="19"/>
              </w:rPr>
              <w:t xml:space="preserve">Gestionnaire de flotte</w:t>
            </w:r>
          </w:p>
        </w:tc>
        <w:tc>
          <w:tcPr>
            <w:tcW w:type="dxa" w:w="6000"/>
            <w:tcMar>
              <w:top w:type="dxa" w:w="50"/>
              <w:left w:type="dxa" w:w="100"/>
              <w:bottom w:type="dxa" w:w="50"/>
              <w:right w:type="dxa" w:w="100"/>
            </w:tcMar>
          </w:tcPr>
          <w:p>
            <w:pPr>
              <w:jc w:val="left"/>
            </w:pPr>
            <w:r>
              <w:rPr>
                <w:b w:val="false"/>
                <w:bCs w:val="false"/>
                <w:sz w:val="19"/>
                <w:szCs w:val="19"/>
              </w:rPr>
              <w:t xml:space="preserve">Crée et met à jour les camions, suit leur état, affecte les produits et destinations.</w:t>
            </w:r>
          </w:p>
        </w:tc>
      </w:tr>
      <w:tr>
        <w:tc>
          <w:tcPr>
            <w:tcW w:type="dxa" w:w="3000"/>
            <w:shd w:fill="EAF1F8" w:color="auto" w:val="clear"/>
            <w:tcMar>
              <w:top w:type="dxa" w:w="50"/>
              <w:left w:type="dxa" w:w="100"/>
              <w:bottom w:type="dxa" w:w="50"/>
              <w:right w:type="dxa" w:w="100"/>
            </w:tcMar>
          </w:tcPr>
          <w:p>
            <w:pPr>
              <w:jc w:val="left"/>
            </w:pPr>
            <w:r>
              <w:rPr>
                <w:b w:val="false"/>
                <w:bCs w:val="false"/>
                <w:sz w:val="19"/>
                <w:szCs w:val="19"/>
              </w:rPr>
              <w:t xml:space="preserve">Responsable logistique</w:t>
            </w:r>
          </w:p>
        </w:tc>
        <w:tc>
          <w:tcPr>
            <w:tcW w:type="dxa" w:w="6000"/>
            <w:shd w:fill="EAF1F8" w:color="auto" w:val="clear"/>
            <w:tcMar>
              <w:top w:type="dxa" w:w="50"/>
              <w:left w:type="dxa" w:w="100"/>
              <w:bottom w:type="dxa" w:w="50"/>
              <w:right w:type="dxa" w:w="100"/>
            </w:tcMar>
          </w:tcPr>
          <w:p>
            <w:pPr>
              <w:jc w:val="left"/>
            </w:pPr>
            <w:r>
              <w:rPr>
                <w:b w:val="false"/>
                <w:bCs w:val="false"/>
                <w:sz w:val="19"/>
                <w:szCs w:val="19"/>
              </w:rPr>
              <w:t xml:space="preserve">Gère les livraisons, les destinations et le suivi des amendes.</w:t>
            </w:r>
          </w:p>
        </w:tc>
      </w:tr>
      <w:tr>
        <w:tc>
          <w:tcPr>
            <w:tcW w:type="dxa" w:w="3000"/>
            <w:tcMar>
              <w:top w:type="dxa" w:w="50"/>
              <w:left w:type="dxa" w:w="100"/>
              <w:bottom w:type="dxa" w:w="50"/>
              <w:right w:type="dxa" w:w="100"/>
            </w:tcMar>
          </w:tcPr>
          <w:p>
            <w:pPr>
              <w:jc w:val="left"/>
            </w:pPr>
            <w:r>
              <w:rPr>
                <w:b w:val="false"/>
                <w:bCs w:val="false"/>
                <w:sz w:val="19"/>
                <w:szCs w:val="19"/>
              </w:rPr>
              <w:t xml:space="preserve">Chargé clientèle</w:t>
            </w:r>
          </w:p>
        </w:tc>
        <w:tc>
          <w:tcPr>
            <w:tcW w:type="dxa" w:w="6000"/>
            <w:tcMar>
              <w:top w:type="dxa" w:w="50"/>
              <w:left w:type="dxa" w:w="100"/>
              <w:bottom w:type="dxa" w:w="50"/>
              <w:right w:type="dxa" w:w="100"/>
            </w:tcMar>
          </w:tcPr>
          <w:p>
            <w:pPr>
              <w:jc w:val="left"/>
            </w:pPr>
            <w:r>
              <w:rPr>
                <w:b w:val="false"/>
                <w:bCs w:val="false"/>
                <w:sz w:val="19"/>
                <w:szCs w:val="19"/>
              </w:rPr>
              <w:t xml:space="preserve">Gère les fiches clients et fournisseurs.</w:t>
            </w:r>
          </w:p>
        </w:tc>
      </w:tr>
      <w:tr>
        <w:tc>
          <w:tcPr>
            <w:tcW w:type="dxa" w:w="3000"/>
            <w:shd w:fill="EAF1F8" w:color="auto" w:val="clear"/>
            <w:tcMar>
              <w:top w:type="dxa" w:w="50"/>
              <w:left w:type="dxa" w:w="100"/>
              <w:bottom w:type="dxa" w:w="50"/>
              <w:right w:type="dxa" w:w="100"/>
            </w:tcMar>
          </w:tcPr>
          <w:p>
            <w:pPr>
              <w:jc w:val="left"/>
            </w:pPr>
            <w:r>
              <w:rPr>
                <w:b w:val="false"/>
                <w:bCs w:val="false"/>
                <w:sz w:val="19"/>
                <w:szCs w:val="19"/>
              </w:rPr>
              <w:t xml:space="preserve">Administrateur</w:t>
            </w:r>
          </w:p>
        </w:tc>
        <w:tc>
          <w:tcPr>
            <w:tcW w:type="dxa" w:w="6000"/>
            <w:shd w:fill="EAF1F8" w:color="auto" w:val="clear"/>
            <w:tcMar>
              <w:top w:type="dxa" w:w="50"/>
              <w:left w:type="dxa" w:w="100"/>
              <w:bottom w:type="dxa" w:w="50"/>
              <w:right w:type="dxa" w:w="100"/>
            </w:tcMar>
          </w:tcPr>
          <w:p>
            <w:pPr>
              <w:jc w:val="left"/>
            </w:pPr>
            <w:r>
              <w:rPr>
                <w:b w:val="false"/>
                <w:bCs w:val="false"/>
                <w:sz w:val="19"/>
                <w:szCs w:val="19"/>
              </w:rPr>
              <w:t xml:space="preserve">Gère les droits, la configuration et la supervision de l'application.</w:t>
            </w:r>
          </w:p>
        </w:tc>
      </w:tr>
      <w:tr>
        <w:tc>
          <w:tcPr>
            <w:tcW w:type="dxa" w:w="3000"/>
            <w:tcMar>
              <w:top w:type="dxa" w:w="50"/>
              <w:left w:type="dxa" w:w="100"/>
              <w:bottom w:type="dxa" w:w="50"/>
              <w:right w:type="dxa" w:w="100"/>
            </w:tcMar>
          </w:tcPr>
          <w:p>
            <w:pPr>
              <w:jc w:val="left"/>
            </w:pPr>
            <w:r>
              <w:rPr>
                <w:b w:val="false"/>
                <w:bCs w:val="false"/>
                <w:sz w:val="19"/>
                <w:szCs w:val="19"/>
              </w:rPr>
              <w:t xml:space="preserve">Équipe DevOps</w:t>
            </w:r>
          </w:p>
        </w:tc>
        <w:tc>
          <w:tcPr>
            <w:tcW w:type="dxa" w:w="6000"/>
            <w:tcMar>
              <w:top w:type="dxa" w:w="50"/>
              <w:left w:type="dxa" w:w="100"/>
              <w:bottom w:type="dxa" w:w="50"/>
              <w:right w:type="dxa" w:w="100"/>
            </w:tcMar>
          </w:tcPr>
          <w:p>
            <w:pPr>
              <w:jc w:val="left"/>
            </w:pPr>
            <w:r>
              <w:rPr>
                <w:b w:val="false"/>
                <w:bCs w:val="false"/>
                <w:sz w:val="19"/>
                <w:szCs w:val="19"/>
              </w:rPr>
              <w:t xml:space="preserve">Maintient la chaîne CI/CD, l'infrastructure et la supervision.</w:t>
            </w:r>
          </w:p>
        </w:tc>
      </w:tr>
    </w:tbl>
    <w:p>
      <w:pPr>
        <w:pStyle w:val="Heading1"/>
        <w:spacing w:after="120" w:before="280"/>
      </w:pPr>
      <w:r>
        <w:t xml:space="preserve">4. Besoins fonctionnels</w:t>
      </w:r>
    </w:p>
    <w:p>
      <w:pPr>
        <w:spacing w:after="120"/>
        <w:jc w:val="both"/>
      </w:pPr>
      <w:r>
        <w:rPr>
          <w:sz w:val="22"/>
          <w:szCs w:val="22"/>
        </w:rPr>
        <w:t xml:space="preserve">Le système doit offrir les fonctionnalités de gestion (création, consultation, modification, suppression) et de suivi décrites ci-dessous.</w:t>
      </w:r>
    </w:p>
    <w:p>
      <w:pPr>
        <w:pStyle w:val="Heading2"/>
        <w:spacing w:after="80" w:before="180"/>
      </w:pPr>
      <w:r>
        <w:t xml:space="preserve">4.1 Gestion des camions</w:t>
      </w:r>
    </w:p>
    <w:p>
      <w:pPr>
        <w:spacing w:after="120"/>
        <w:jc w:val="both"/>
      </w:pPr>
      <w:r>
        <w:rPr>
          <w:sz w:val="22"/>
          <w:szCs w:val="22"/>
        </w:rPr>
        <w:t xml:space="preserve">Le système gère chaque camion avec son immatriculation, sa marque, son modèle, sa capacité (en tonnes) et son état. L'état est une valeur parmi la liste suivante :</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3000"/>
        <w:gridCol w:w="6000"/>
      </w:tblGrid>
      <w:tr>
        <w:trPr>
          <w:tblHeader/>
        </w:trPr>
        <w:tc>
          <w:tcPr>
            <w:tcW w:type="dxa" w:w="3000"/>
            <w:shd w:fill="1F4E79" w:color="auto" w:val="clear"/>
            <w:tcMar>
              <w:top w:type="dxa" w:w="50"/>
              <w:left w:type="dxa" w:w="100"/>
              <w:bottom w:type="dxa" w:w="50"/>
              <w:right w:type="dxa" w:w="100"/>
            </w:tcMar>
          </w:tcPr>
          <w:p>
            <w:pPr>
              <w:jc w:val="left"/>
            </w:pPr>
            <w:r>
              <w:rPr>
                <w:b/>
                <w:bCs/>
                <w:color w:val="FFFFFF"/>
                <w:sz w:val="19"/>
                <w:szCs w:val="19"/>
              </w:rPr>
              <w:t xml:space="preserve">État</w:t>
            </w:r>
          </w:p>
        </w:tc>
        <w:tc>
          <w:tcPr>
            <w:tcW w:type="dxa" w:w="6000"/>
            <w:shd w:fill="1F4E79" w:color="auto" w:val="clear"/>
            <w:tcMar>
              <w:top w:type="dxa" w:w="50"/>
              <w:left w:type="dxa" w:w="100"/>
              <w:bottom w:type="dxa" w:w="50"/>
              <w:right w:type="dxa" w:w="100"/>
            </w:tcMar>
          </w:tcPr>
          <w:p>
            <w:pPr>
              <w:jc w:val="left"/>
            </w:pPr>
            <w:r>
              <w:rPr>
                <w:b/>
                <w:bCs/>
                <w:color w:val="FFFFFF"/>
                <w:sz w:val="19"/>
                <w:szCs w:val="19"/>
              </w:rPr>
              <w:t xml:space="preserve">Signification</w:t>
            </w:r>
          </w:p>
        </w:tc>
      </w:tr>
      <w:tr>
        <w:tc>
          <w:tcPr>
            <w:tcW w:type="dxa" w:w="3000"/>
            <w:tcMar>
              <w:top w:type="dxa" w:w="50"/>
              <w:left w:type="dxa" w:w="100"/>
              <w:bottom w:type="dxa" w:w="50"/>
              <w:right w:type="dxa" w:w="100"/>
            </w:tcMar>
          </w:tcPr>
          <w:p>
            <w:pPr>
              <w:jc w:val="left"/>
            </w:pPr>
            <w:r>
              <w:rPr>
                <w:b w:val="false"/>
                <w:bCs w:val="false"/>
                <w:sz w:val="19"/>
                <w:szCs w:val="19"/>
              </w:rPr>
              <w:t xml:space="preserve">DISPONIBLE</w:t>
            </w:r>
          </w:p>
        </w:tc>
        <w:tc>
          <w:tcPr>
            <w:tcW w:type="dxa" w:w="6000"/>
            <w:tcMar>
              <w:top w:type="dxa" w:w="50"/>
              <w:left w:type="dxa" w:w="100"/>
              <w:bottom w:type="dxa" w:w="50"/>
              <w:right w:type="dxa" w:w="100"/>
            </w:tcMar>
          </w:tcPr>
          <w:p>
            <w:pPr>
              <w:jc w:val="left"/>
            </w:pPr>
            <w:r>
              <w:rPr>
                <w:b w:val="false"/>
                <w:bCs w:val="false"/>
                <w:sz w:val="19"/>
                <w:szCs w:val="19"/>
              </w:rPr>
              <w:t xml:space="preserve">Camion prêt à être affecté à une livraison.</w:t>
            </w:r>
          </w:p>
        </w:tc>
      </w:tr>
      <w:tr>
        <w:tc>
          <w:tcPr>
            <w:tcW w:type="dxa" w:w="3000"/>
            <w:shd w:fill="EAF1F8" w:color="auto" w:val="clear"/>
            <w:tcMar>
              <w:top w:type="dxa" w:w="50"/>
              <w:left w:type="dxa" w:w="100"/>
              <w:bottom w:type="dxa" w:w="50"/>
              <w:right w:type="dxa" w:w="100"/>
            </w:tcMar>
          </w:tcPr>
          <w:p>
            <w:pPr>
              <w:jc w:val="left"/>
            </w:pPr>
            <w:r>
              <w:rPr>
                <w:b w:val="false"/>
                <w:bCs w:val="false"/>
                <w:sz w:val="19"/>
                <w:szCs w:val="19"/>
              </w:rPr>
              <w:t xml:space="preserve">EN_ROUTE</w:t>
            </w:r>
          </w:p>
        </w:tc>
        <w:tc>
          <w:tcPr>
            <w:tcW w:type="dxa" w:w="6000"/>
            <w:shd w:fill="EAF1F8" w:color="auto" w:val="clear"/>
            <w:tcMar>
              <w:top w:type="dxa" w:w="50"/>
              <w:left w:type="dxa" w:w="100"/>
              <w:bottom w:type="dxa" w:w="50"/>
              <w:right w:type="dxa" w:w="100"/>
            </w:tcMar>
          </w:tcPr>
          <w:p>
            <w:pPr>
              <w:jc w:val="left"/>
            </w:pPr>
            <w:r>
              <w:rPr>
                <w:b w:val="false"/>
                <w:bCs w:val="false"/>
                <w:sz w:val="19"/>
                <w:szCs w:val="19"/>
              </w:rPr>
              <w:t xml:space="preserve">Camion en cours de livraison.</w:t>
            </w:r>
          </w:p>
        </w:tc>
      </w:tr>
      <w:tr>
        <w:tc>
          <w:tcPr>
            <w:tcW w:type="dxa" w:w="3000"/>
            <w:tcMar>
              <w:top w:type="dxa" w:w="50"/>
              <w:left w:type="dxa" w:w="100"/>
              <w:bottom w:type="dxa" w:w="50"/>
              <w:right w:type="dxa" w:w="100"/>
            </w:tcMar>
          </w:tcPr>
          <w:p>
            <w:pPr>
              <w:jc w:val="left"/>
            </w:pPr>
            <w:r>
              <w:rPr>
                <w:b w:val="false"/>
                <w:bCs w:val="false"/>
                <w:sz w:val="19"/>
                <w:szCs w:val="19"/>
              </w:rPr>
              <w:t xml:space="preserve">MAINTENANCE</w:t>
            </w:r>
          </w:p>
        </w:tc>
        <w:tc>
          <w:tcPr>
            <w:tcW w:type="dxa" w:w="6000"/>
            <w:tcMar>
              <w:top w:type="dxa" w:w="50"/>
              <w:left w:type="dxa" w:w="100"/>
              <w:bottom w:type="dxa" w:w="50"/>
              <w:right w:type="dxa" w:w="100"/>
            </w:tcMar>
          </w:tcPr>
          <w:p>
            <w:pPr>
              <w:jc w:val="left"/>
            </w:pPr>
            <w:r>
              <w:rPr>
                <w:b w:val="false"/>
                <w:bCs w:val="false"/>
                <w:sz w:val="19"/>
                <w:szCs w:val="19"/>
              </w:rPr>
              <w:t xml:space="preserve">Camion immobilisé pour entretien ou réparation.</w:t>
            </w:r>
          </w:p>
        </w:tc>
      </w:tr>
      <w:tr>
        <w:tc>
          <w:tcPr>
            <w:tcW w:type="dxa" w:w="3000"/>
            <w:shd w:fill="EAF1F8" w:color="auto" w:val="clear"/>
            <w:tcMar>
              <w:top w:type="dxa" w:w="50"/>
              <w:left w:type="dxa" w:w="100"/>
              <w:bottom w:type="dxa" w:w="50"/>
              <w:right w:type="dxa" w:w="100"/>
            </w:tcMar>
          </w:tcPr>
          <w:p>
            <w:pPr>
              <w:jc w:val="left"/>
            </w:pPr>
            <w:r>
              <w:rPr>
                <w:b w:val="false"/>
                <w:bCs w:val="false"/>
                <w:sz w:val="19"/>
                <w:szCs w:val="19"/>
              </w:rPr>
              <w:t xml:space="preserve">HORS_SERVICE</w:t>
            </w:r>
          </w:p>
        </w:tc>
        <w:tc>
          <w:tcPr>
            <w:tcW w:type="dxa" w:w="6000"/>
            <w:shd w:fill="EAF1F8" w:color="auto" w:val="clear"/>
            <w:tcMar>
              <w:top w:type="dxa" w:w="50"/>
              <w:left w:type="dxa" w:w="100"/>
              <w:bottom w:type="dxa" w:w="50"/>
              <w:right w:type="dxa" w:w="100"/>
            </w:tcMar>
          </w:tcPr>
          <w:p>
            <w:pPr>
              <w:jc w:val="left"/>
            </w:pPr>
            <w:r>
              <w:rPr>
                <w:b w:val="false"/>
                <w:bCs w:val="false"/>
                <w:sz w:val="19"/>
                <w:szCs w:val="19"/>
              </w:rPr>
              <w:t xml:space="preserve">Camion indisponible (accident, retrait).</w:t>
            </w:r>
          </w:p>
        </w:tc>
      </w:tr>
    </w:tbl>
    <w:p>
      <w:pPr>
        <w:pStyle w:val="ListParagraph"/>
        <w:numPr>
          <w:ilvl w:val="0"/>
          <w:numId w:val="1"/>
        </w:numPr>
        <w:spacing w:after="40"/>
      </w:pPr>
      <w:r>
        <w:rPr>
          <w:sz w:val="22"/>
          <w:szCs w:val="22"/>
        </w:rPr>
        <w:t xml:space="preserve">Ajouter, consulter, modifier et supprimer un camion.</w:t>
      </w:r>
    </w:p>
    <w:p>
      <w:pPr>
        <w:pStyle w:val="ListParagraph"/>
        <w:numPr>
          <w:ilvl w:val="0"/>
          <w:numId w:val="1"/>
        </w:numPr>
        <w:spacing w:after="40"/>
      </w:pPr>
      <w:r>
        <w:rPr>
          <w:sz w:val="22"/>
          <w:szCs w:val="22"/>
        </w:rPr>
        <w:t xml:space="preserve">Filtrer la liste des camions par état.</w:t>
      </w:r>
    </w:p>
    <w:p>
      <w:pPr>
        <w:pStyle w:val="ListParagraph"/>
        <w:numPr>
          <w:ilvl w:val="0"/>
          <w:numId w:val="1"/>
        </w:numPr>
        <w:spacing w:after="40"/>
      </w:pPr>
      <w:r>
        <w:rPr>
          <w:sz w:val="22"/>
          <w:szCs w:val="22"/>
        </w:rPr>
        <w:t xml:space="preserve">Consulter les produits, destinations et amendes rattachés à un camion.</w:t>
      </w:r>
    </w:p>
    <w:p>
      <w:pPr>
        <w:pStyle w:val="Heading2"/>
        <w:spacing w:after="80" w:before="180"/>
      </w:pPr>
      <w:r>
        <w:t xml:space="preserve">4.2 Gestion des produits</w:t>
      </w:r>
    </w:p>
    <w:p>
      <w:pPr>
        <w:spacing w:after="120"/>
        <w:jc w:val="both"/>
      </w:pPr>
      <w:r>
        <w:rPr>
          <w:sz w:val="22"/>
          <w:szCs w:val="22"/>
        </w:rPr>
        <w:t xml:space="preserve">Chaque produit transporté possède un nom, une catégorie et un poids. Il est rattaché au camion qui le transporte, au client destinataire et au fournisseur d'origine.</w:t>
      </w:r>
    </w:p>
    <w:p>
      <w:pPr>
        <w:pStyle w:val="ListParagraph"/>
        <w:numPr>
          <w:ilvl w:val="0"/>
          <w:numId w:val="1"/>
        </w:numPr>
        <w:spacing w:after="40"/>
      </w:pPr>
      <w:r>
        <w:rPr>
          <w:sz w:val="22"/>
          <w:szCs w:val="22"/>
        </w:rPr>
        <w:t xml:space="preserve">Ajouter, consulter, modifier et supprimer un produit.</w:t>
      </w:r>
    </w:p>
    <w:p>
      <w:pPr>
        <w:pStyle w:val="ListParagraph"/>
        <w:numPr>
          <w:ilvl w:val="0"/>
          <w:numId w:val="1"/>
        </w:numPr>
        <w:spacing w:after="40"/>
      </w:pPr>
      <w:r>
        <w:rPr>
          <w:sz w:val="22"/>
          <w:szCs w:val="22"/>
        </w:rPr>
        <w:t xml:space="preserve">Associer un produit à un camion, un client et un fournisseur.</w:t>
      </w:r>
    </w:p>
    <w:p>
      <w:pPr>
        <w:pStyle w:val="Heading2"/>
        <w:spacing w:after="80" w:before="180"/>
      </w:pPr>
      <w:r>
        <w:t xml:space="preserve">4.3 Gestion des destinations et livraisons</w:t>
      </w:r>
    </w:p>
    <w:p>
      <w:pPr>
        <w:spacing w:after="120"/>
        <w:jc w:val="both"/>
      </w:pPr>
      <w:r>
        <w:rPr>
          <w:sz w:val="22"/>
          <w:szCs w:val="22"/>
        </w:rPr>
        <w:t xml:space="preserve">Une destination décrit un lieu de livraison (ville, pays, adresse), une date de départ, une date d'arrivée prévue et un statut de livraison (PLANIFIEE, EN_COURS, LIVREE, ANNULEE), le tout rattaché à un camion.</w:t>
      </w:r>
    </w:p>
    <w:p>
      <w:pPr>
        <w:pStyle w:val="ListParagraph"/>
        <w:numPr>
          <w:ilvl w:val="0"/>
          <w:numId w:val="1"/>
        </w:numPr>
        <w:spacing w:after="40"/>
      </w:pPr>
      <w:r>
        <w:rPr>
          <w:sz w:val="22"/>
          <w:szCs w:val="22"/>
        </w:rPr>
        <w:t xml:space="preserve">Planifier une livraison vers une destination pour un camion donné.</w:t>
      </w:r>
    </w:p>
    <w:p>
      <w:pPr>
        <w:pStyle w:val="ListParagraph"/>
        <w:numPr>
          <w:ilvl w:val="0"/>
          <w:numId w:val="1"/>
        </w:numPr>
        <w:spacing w:after="40"/>
      </w:pPr>
      <w:r>
        <w:rPr>
          <w:sz w:val="22"/>
          <w:szCs w:val="22"/>
        </w:rPr>
        <w:t xml:space="preserve">Suivre et mettre à jour le statut d'une livraison.</w:t>
      </w:r>
    </w:p>
    <w:p>
      <w:pPr>
        <w:pStyle w:val="ListParagraph"/>
        <w:numPr>
          <w:ilvl w:val="0"/>
          <w:numId w:val="1"/>
        </w:numPr>
        <w:spacing w:after="40"/>
      </w:pPr>
      <w:r>
        <w:rPr>
          <w:sz w:val="22"/>
          <w:szCs w:val="22"/>
        </w:rPr>
        <w:t xml:space="preserve">Consulter l'historique des livraisons par camion.</w:t>
      </w:r>
    </w:p>
    <w:p>
      <w:pPr>
        <w:pStyle w:val="Heading2"/>
        <w:spacing w:after="80" w:before="180"/>
      </w:pPr>
      <w:r>
        <w:t xml:space="preserve">4.4 Gestion des amendes</w:t>
      </w:r>
    </w:p>
    <w:p>
      <w:pPr>
        <w:spacing w:after="120"/>
        <w:jc w:val="both"/>
      </w:pPr>
      <w:r>
        <w:rPr>
          <w:sz w:val="22"/>
          <w:szCs w:val="22"/>
        </w:rPr>
        <w:t xml:space="preserve">Une amende est rattachée à un camion et comporte un motif, un montant, une date et un statut de paiement (PAYEE, IMPAYEE).</w:t>
      </w:r>
    </w:p>
    <w:p>
      <w:pPr>
        <w:pStyle w:val="ListParagraph"/>
        <w:numPr>
          <w:ilvl w:val="0"/>
          <w:numId w:val="1"/>
        </w:numPr>
        <w:spacing w:after="40"/>
      </w:pPr>
      <w:r>
        <w:rPr>
          <w:sz w:val="22"/>
          <w:szCs w:val="22"/>
        </w:rPr>
        <w:t xml:space="preserve">Enregistrer une amende pour un camion.</w:t>
      </w:r>
    </w:p>
    <w:p>
      <w:pPr>
        <w:pStyle w:val="ListParagraph"/>
        <w:numPr>
          <w:ilvl w:val="0"/>
          <w:numId w:val="1"/>
        </w:numPr>
        <w:spacing w:after="40"/>
      </w:pPr>
      <w:r>
        <w:rPr>
          <w:sz w:val="22"/>
          <w:szCs w:val="22"/>
        </w:rPr>
        <w:t xml:space="preserve">Suivre le statut de paiement (payée / impayée).</w:t>
      </w:r>
    </w:p>
    <w:p>
      <w:pPr>
        <w:pStyle w:val="ListParagraph"/>
        <w:numPr>
          <w:ilvl w:val="0"/>
          <w:numId w:val="1"/>
        </w:numPr>
        <w:spacing w:after="40"/>
      </w:pPr>
      <w:r>
        <w:rPr>
          <w:sz w:val="22"/>
          <w:szCs w:val="22"/>
        </w:rPr>
        <w:t xml:space="preserve">Consulter le total des amendes impayées.</w:t>
      </w:r>
    </w:p>
    <w:p>
      <w:pPr>
        <w:pStyle w:val="Heading2"/>
        <w:spacing w:after="80" w:before="180"/>
      </w:pPr>
      <w:r>
        <w:t xml:space="preserve">4.5 Gestion des clients</w:t>
      </w:r>
    </w:p>
    <w:p>
      <w:pPr>
        <w:spacing w:after="120"/>
        <w:jc w:val="both"/>
      </w:pPr>
      <w:r>
        <w:rPr>
          <w:sz w:val="22"/>
          <w:szCs w:val="22"/>
        </w:rPr>
        <w:t xml:space="preserve">Le système gère les fiches clients (nom, email, téléphone, adresse, ville) et les produits qui leur sont destinés.</w:t>
      </w:r>
    </w:p>
    <w:p>
      <w:pPr>
        <w:pStyle w:val="Heading2"/>
        <w:spacing w:after="80" w:before="180"/>
      </w:pPr>
      <w:r>
        <w:t xml:space="preserve">4.6 Gestion des fournisseurs</w:t>
      </w:r>
    </w:p>
    <w:p>
      <w:pPr>
        <w:spacing w:after="120"/>
        <w:jc w:val="both"/>
      </w:pPr>
      <w:r>
        <w:rPr>
          <w:sz w:val="22"/>
          <w:szCs w:val="22"/>
        </w:rPr>
        <w:t xml:space="preserve">Le système gère les fiches fournisseurs (nom, email, téléphone, adresse, ville) et les produits qu'ils fournissent.</w:t>
      </w:r>
    </w:p>
    <w:p>
      <w:pPr>
        <w:pStyle w:val="Heading2"/>
        <w:spacing w:after="80" w:before="180"/>
      </w:pPr>
      <w:r>
        <w:t xml:space="preserve">4.7 Supervision et reporting</w:t>
      </w:r>
    </w:p>
    <w:p>
      <w:pPr>
        <w:pStyle w:val="ListParagraph"/>
        <w:numPr>
          <w:ilvl w:val="0"/>
          <w:numId w:val="1"/>
        </w:numPr>
        <w:spacing w:after="40"/>
      </w:pPr>
      <w:r>
        <w:rPr>
          <w:sz w:val="22"/>
          <w:szCs w:val="22"/>
        </w:rPr>
        <w:t xml:space="preserve">Exposer des indicateurs (nombre de camions par état, amendes impayées, trafic de l'API, latence).</w:t>
      </w:r>
    </w:p>
    <w:p>
      <w:pPr>
        <w:pStyle w:val="ListParagraph"/>
        <w:numPr>
          <w:ilvl w:val="0"/>
          <w:numId w:val="1"/>
        </w:numPr>
        <w:spacing w:after="40"/>
      </w:pPr>
      <w:r>
        <w:rPr>
          <w:sz w:val="22"/>
          <w:szCs w:val="22"/>
        </w:rPr>
        <w:t xml:space="preserve">Afficher des tableaux de bord de supervision en temps réel (Grafana).</w:t>
      </w:r>
    </w:p>
    <w:p>
      <w:pPr>
        <w:pStyle w:val="ListParagraph"/>
        <w:numPr>
          <w:ilvl w:val="0"/>
          <w:numId w:val="1"/>
        </w:numPr>
        <w:spacing w:after="40"/>
      </w:pPr>
      <w:r>
        <w:rPr>
          <w:sz w:val="22"/>
          <w:szCs w:val="22"/>
        </w:rPr>
        <w:t xml:space="preserve">Fournir une sonde de santé de l'application.</w:t>
      </w:r>
    </w:p>
    <w:p>
      <w:pPr>
        <w:pStyle w:val="Heading2"/>
        <w:spacing w:after="80" w:before="180"/>
      </w:pPr>
      <w:r>
        <w:t xml:space="preserve">4.8 Récapitulatif des exigences fonctionnelles</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1200"/>
        <w:gridCol w:w="6200"/>
        <w:gridCol w:w="1600"/>
      </w:tblGrid>
      <w:tr>
        <w:trPr>
          <w:tblHeader/>
        </w:trPr>
        <w:tc>
          <w:tcPr>
            <w:tcW w:type="dxa" w:w="1200"/>
            <w:shd w:fill="1F4E79" w:color="auto" w:val="clear"/>
            <w:tcMar>
              <w:top w:type="dxa" w:w="50"/>
              <w:left w:type="dxa" w:w="100"/>
              <w:bottom w:type="dxa" w:w="50"/>
              <w:right w:type="dxa" w:w="100"/>
            </w:tcMar>
          </w:tcPr>
          <w:p>
            <w:pPr>
              <w:jc w:val="left"/>
            </w:pPr>
            <w:r>
              <w:rPr>
                <w:b/>
                <w:bCs/>
                <w:color w:val="FFFFFF"/>
                <w:sz w:val="19"/>
                <w:szCs w:val="19"/>
              </w:rPr>
              <w:t xml:space="preserve">Réf.</w:t>
            </w:r>
          </w:p>
        </w:tc>
        <w:tc>
          <w:tcPr>
            <w:tcW w:type="dxa" w:w="6200"/>
            <w:shd w:fill="1F4E79" w:color="auto" w:val="clear"/>
            <w:tcMar>
              <w:top w:type="dxa" w:w="50"/>
              <w:left w:type="dxa" w:w="100"/>
              <w:bottom w:type="dxa" w:w="50"/>
              <w:right w:type="dxa" w:w="100"/>
            </w:tcMar>
          </w:tcPr>
          <w:p>
            <w:pPr>
              <w:jc w:val="left"/>
            </w:pPr>
            <w:r>
              <w:rPr>
                <w:b/>
                <w:bCs/>
                <w:color w:val="FFFFFF"/>
                <w:sz w:val="19"/>
                <w:szCs w:val="19"/>
              </w:rPr>
              <w:t xml:space="preserve">Exigence</w:t>
            </w:r>
          </w:p>
        </w:tc>
        <w:tc>
          <w:tcPr>
            <w:tcW w:type="dxa" w:w="1600"/>
            <w:shd w:fill="1F4E79" w:color="auto" w:val="clear"/>
            <w:tcMar>
              <w:top w:type="dxa" w:w="50"/>
              <w:left w:type="dxa" w:w="100"/>
              <w:bottom w:type="dxa" w:w="50"/>
              <w:right w:type="dxa" w:w="100"/>
            </w:tcMar>
          </w:tcPr>
          <w:p>
            <w:pPr>
              <w:jc w:val="left"/>
            </w:pPr>
            <w:r>
              <w:rPr>
                <w:b/>
                <w:bCs/>
                <w:color w:val="FFFFFF"/>
                <w:sz w:val="19"/>
                <w:szCs w:val="19"/>
              </w:rPr>
              <w:t xml:space="preserve">Priorité</w:t>
            </w:r>
          </w:p>
        </w:tc>
      </w:tr>
      <w:tr>
        <w:tc>
          <w:tcPr>
            <w:tcW w:type="dxa" w:w="1200"/>
            <w:tcMar>
              <w:top w:type="dxa" w:w="50"/>
              <w:left w:type="dxa" w:w="100"/>
              <w:bottom w:type="dxa" w:w="50"/>
              <w:right w:type="dxa" w:w="100"/>
            </w:tcMar>
          </w:tcPr>
          <w:p>
            <w:pPr>
              <w:jc w:val="left"/>
            </w:pPr>
            <w:r>
              <w:rPr>
                <w:b w:val="false"/>
                <w:bCs w:val="false"/>
                <w:sz w:val="19"/>
                <w:szCs w:val="19"/>
              </w:rPr>
              <w:t xml:space="preserve">EF-01</w:t>
            </w:r>
          </w:p>
        </w:tc>
        <w:tc>
          <w:tcPr>
            <w:tcW w:type="dxa" w:w="6200"/>
            <w:tcMar>
              <w:top w:type="dxa" w:w="50"/>
              <w:left w:type="dxa" w:w="100"/>
              <w:bottom w:type="dxa" w:w="50"/>
              <w:right w:type="dxa" w:w="100"/>
            </w:tcMar>
          </w:tcPr>
          <w:p>
            <w:pPr>
              <w:jc w:val="left"/>
            </w:pPr>
            <w:r>
              <w:rPr>
                <w:b w:val="false"/>
                <w:bCs w:val="false"/>
                <w:sz w:val="19"/>
                <w:szCs w:val="19"/>
              </w:rPr>
              <w:t xml:space="preserve">Gestion CRUD des camions avec état</w:t>
            </w:r>
          </w:p>
        </w:tc>
        <w:tc>
          <w:tcPr>
            <w:tcW w:type="dxa" w:w="1600"/>
            <w:tcMar>
              <w:top w:type="dxa" w:w="50"/>
              <w:left w:type="dxa" w:w="100"/>
              <w:bottom w:type="dxa" w:w="50"/>
              <w:right w:type="dxa" w:w="100"/>
            </w:tcMar>
          </w:tcPr>
          <w:p>
            <w:pPr>
              <w:jc w:val="left"/>
            </w:pPr>
            <w:r>
              <w:rPr>
                <w:b w:val="false"/>
                <w:bCs w:val="false"/>
                <w:sz w:val="19"/>
                <w:szCs w:val="19"/>
              </w:rPr>
              <w:t xml:space="preserve">Haute</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EF-02</w:t>
            </w:r>
          </w:p>
        </w:tc>
        <w:tc>
          <w:tcPr>
            <w:tcW w:type="dxa" w:w="6200"/>
            <w:shd w:fill="EAF1F8" w:color="auto" w:val="clear"/>
            <w:tcMar>
              <w:top w:type="dxa" w:w="50"/>
              <w:left w:type="dxa" w:w="100"/>
              <w:bottom w:type="dxa" w:w="50"/>
              <w:right w:type="dxa" w:w="100"/>
            </w:tcMar>
          </w:tcPr>
          <w:p>
            <w:pPr>
              <w:jc w:val="left"/>
            </w:pPr>
            <w:r>
              <w:rPr>
                <w:b w:val="false"/>
                <w:bCs w:val="false"/>
                <w:sz w:val="19"/>
                <w:szCs w:val="19"/>
              </w:rPr>
              <w:t xml:space="preserve">Filtrage des camions par état</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Haute</w:t>
            </w:r>
          </w:p>
        </w:tc>
      </w:tr>
      <w:tr>
        <w:tc>
          <w:tcPr>
            <w:tcW w:type="dxa" w:w="1200"/>
            <w:tcMar>
              <w:top w:type="dxa" w:w="50"/>
              <w:left w:type="dxa" w:w="100"/>
              <w:bottom w:type="dxa" w:w="50"/>
              <w:right w:type="dxa" w:w="100"/>
            </w:tcMar>
          </w:tcPr>
          <w:p>
            <w:pPr>
              <w:jc w:val="left"/>
            </w:pPr>
            <w:r>
              <w:rPr>
                <w:b w:val="false"/>
                <w:bCs w:val="false"/>
                <w:sz w:val="19"/>
                <w:szCs w:val="19"/>
              </w:rPr>
              <w:t xml:space="preserve">EF-03</w:t>
            </w:r>
          </w:p>
        </w:tc>
        <w:tc>
          <w:tcPr>
            <w:tcW w:type="dxa" w:w="6200"/>
            <w:tcMar>
              <w:top w:type="dxa" w:w="50"/>
              <w:left w:type="dxa" w:w="100"/>
              <w:bottom w:type="dxa" w:w="50"/>
              <w:right w:type="dxa" w:w="100"/>
            </w:tcMar>
          </w:tcPr>
          <w:p>
            <w:pPr>
              <w:jc w:val="left"/>
            </w:pPr>
            <w:r>
              <w:rPr>
                <w:b w:val="false"/>
                <w:bCs w:val="false"/>
                <w:sz w:val="19"/>
                <w:szCs w:val="19"/>
              </w:rPr>
              <w:t xml:space="preserve">Gestion CRUD des produits</w:t>
            </w:r>
          </w:p>
        </w:tc>
        <w:tc>
          <w:tcPr>
            <w:tcW w:type="dxa" w:w="1600"/>
            <w:tcMar>
              <w:top w:type="dxa" w:w="50"/>
              <w:left w:type="dxa" w:w="100"/>
              <w:bottom w:type="dxa" w:w="50"/>
              <w:right w:type="dxa" w:w="100"/>
            </w:tcMar>
          </w:tcPr>
          <w:p>
            <w:pPr>
              <w:jc w:val="left"/>
            </w:pPr>
            <w:r>
              <w:rPr>
                <w:b w:val="false"/>
                <w:bCs w:val="false"/>
                <w:sz w:val="19"/>
                <w:szCs w:val="19"/>
              </w:rPr>
              <w:t xml:space="preserve">Haute</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EF-04</w:t>
            </w:r>
          </w:p>
        </w:tc>
        <w:tc>
          <w:tcPr>
            <w:tcW w:type="dxa" w:w="6200"/>
            <w:shd w:fill="EAF1F8" w:color="auto" w:val="clear"/>
            <w:tcMar>
              <w:top w:type="dxa" w:w="50"/>
              <w:left w:type="dxa" w:w="100"/>
              <w:bottom w:type="dxa" w:w="50"/>
              <w:right w:type="dxa" w:w="100"/>
            </w:tcMar>
          </w:tcPr>
          <w:p>
            <w:pPr>
              <w:jc w:val="left"/>
            </w:pPr>
            <w:r>
              <w:rPr>
                <w:b w:val="false"/>
                <w:bCs w:val="false"/>
                <w:sz w:val="19"/>
                <w:szCs w:val="19"/>
              </w:rPr>
              <w:t xml:space="preserve">Gestion des destinations et statut de livraison</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Haute</w:t>
            </w:r>
          </w:p>
        </w:tc>
      </w:tr>
      <w:tr>
        <w:tc>
          <w:tcPr>
            <w:tcW w:type="dxa" w:w="1200"/>
            <w:tcMar>
              <w:top w:type="dxa" w:w="50"/>
              <w:left w:type="dxa" w:w="100"/>
              <w:bottom w:type="dxa" w:w="50"/>
              <w:right w:type="dxa" w:w="100"/>
            </w:tcMar>
          </w:tcPr>
          <w:p>
            <w:pPr>
              <w:jc w:val="left"/>
            </w:pPr>
            <w:r>
              <w:rPr>
                <w:b w:val="false"/>
                <w:bCs w:val="false"/>
                <w:sz w:val="19"/>
                <w:szCs w:val="19"/>
              </w:rPr>
              <w:t xml:space="preserve">EF-05</w:t>
            </w:r>
          </w:p>
        </w:tc>
        <w:tc>
          <w:tcPr>
            <w:tcW w:type="dxa" w:w="6200"/>
            <w:tcMar>
              <w:top w:type="dxa" w:w="50"/>
              <w:left w:type="dxa" w:w="100"/>
              <w:bottom w:type="dxa" w:w="50"/>
              <w:right w:type="dxa" w:w="100"/>
            </w:tcMar>
          </w:tcPr>
          <w:p>
            <w:pPr>
              <w:jc w:val="left"/>
            </w:pPr>
            <w:r>
              <w:rPr>
                <w:b w:val="false"/>
                <w:bCs w:val="false"/>
                <w:sz w:val="19"/>
                <w:szCs w:val="19"/>
              </w:rPr>
              <w:t xml:space="preserve">Gestion des amendes et suivi des paiements</w:t>
            </w:r>
          </w:p>
        </w:tc>
        <w:tc>
          <w:tcPr>
            <w:tcW w:type="dxa" w:w="1600"/>
            <w:tcMar>
              <w:top w:type="dxa" w:w="50"/>
              <w:left w:type="dxa" w:w="100"/>
              <w:bottom w:type="dxa" w:w="50"/>
              <w:right w:type="dxa" w:w="100"/>
            </w:tcMar>
          </w:tcPr>
          <w:p>
            <w:pPr>
              <w:jc w:val="left"/>
            </w:pPr>
            <w:r>
              <w:rPr>
                <w:b w:val="false"/>
                <w:bCs w:val="false"/>
                <w:sz w:val="19"/>
                <w:szCs w:val="19"/>
              </w:rPr>
              <w:t xml:space="preserve">Haute</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EF-06</w:t>
            </w:r>
          </w:p>
        </w:tc>
        <w:tc>
          <w:tcPr>
            <w:tcW w:type="dxa" w:w="6200"/>
            <w:shd w:fill="EAF1F8" w:color="auto" w:val="clear"/>
            <w:tcMar>
              <w:top w:type="dxa" w:w="50"/>
              <w:left w:type="dxa" w:w="100"/>
              <w:bottom w:type="dxa" w:w="50"/>
              <w:right w:type="dxa" w:w="100"/>
            </w:tcMar>
          </w:tcPr>
          <w:p>
            <w:pPr>
              <w:jc w:val="left"/>
            </w:pPr>
            <w:r>
              <w:rPr>
                <w:b w:val="false"/>
                <w:bCs w:val="false"/>
                <w:sz w:val="19"/>
                <w:szCs w:val="19"/>
              </w:rPr>
              <w:t xml:space="preserve">Gestion CRUD des clients</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Moyenne</w:t>
            </w:r>
          </w:p>
        </w:tc>
      </w:tr>
      <w:tr>
        <w:tc>
          <w:tcPr>
            <w:tcW w:type="dxa" w:w="1200"/>
            <w:tcMar>
              <w:top w:type="dxa" w:w="50"/>
              <w:left w:type="dxa" w:w="100"/>
              <w:bottom w:type="dxa" w:w="50"/>
              <w:right w:type="dxa" w:w="100"/>
            </w:tcMar>
          </w:tcPr>
          <w:p>
            <w:pPr>
              <w:jc w:val="left"/>
            </w:pPr>
            <w:r>
              <w:rPr>
                <w:b w:val="false"/>
                <w:bCs w:val="false"/>
                <w:sz w:val="19"/>
                <w:szCs w:val="19"/>
              </w:rPr>
              <w:t xml:space="preserve">EF-07</w:t>
            </w:r>
          </w:p>
        </w:tc>
        <w:tc>
          <w:tcPr>
            <w:tcW w:type="dxa" w:w="6200"/>
            <w:tcMar>
              <w:top w:type="dxa" w:w="50"/>
              <w:left w:type="dxa" w:w="100"/>
              <w:bottom w:type="dxa" w:w="50"/>
              <w:right w:type="dxa" w:w="100"/>
            </w:tcMar>
          </w:tcPr>
          <w:p>
            <w:pPr>
              <w:jc w:val="left"/>
            </w:pPr>
            <w:r>
              <w:rPr>
                <w:b w:val="false"/>
                <w:bCs w:val="false"/>
                <w:sz w:val="19"/>
                <w:szCs w:val="19"/>
              </w:rPr>
              <w:t xml:space="preserve">Gestion CRUD des fournisseurs</w:t>
            </w:r>
          </w:p>
        </w:tc>
        <w:tc>
          <w:tcPr>
            <w:tcW w:type="dxa" w:w="1600"/>
            <w:tcMar>
              <w:top w:type="dxa" w:w="50"/>
              <w:left w:type="dxa" w:w="100"/>
              <w:bottom w:type="dxa" w:w="50"/>
              <w:right w:type="dxa" w:w="100"/>
            </w:tcMar>
          </w:tcPr>
          <w:p>
            <w:pPr>
              <w:jc w:val="left"/>
            </w:pPr>
            <w:r>
              <w:rPr>
                <w:b w:val="false"/>
                <w:bCs w:val="false"/>
                <w:sz w:val="19"/>
                <w:szCs w:val="19"/>
              </w:rPr>
              <w:t xml:space="preserve">Moyenne</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EF-08</w:t>
            </w:r>
          </w:p>
        </w:tc>
        <w:tc>
          <w:tcPr>
            <w:tcW w:type="dxa" w:w="6200"/>
            <w:shd w:fill="EAF1F8" w:color="auto" w:val="clear"/>
            <w:tcMar>
              <w:top w:type="dxa" w:w="50"/>
              <w:left w:type="dxa" w:w="100"/>
              <w:bottom w:type="dxa" w:w="50"/>
              <w:right w:type="dxa" w:w="100"/>
            </w:tcMar>
          </w:tcPr>
          <w:p>
            <w:pPr>
              <w:jc w:val="left"/>
            </w:pPr>
            <w:r>
              <w:rPr>
                <w:b w:val="false"/>
                <w:bCs w:val="false"/>
                <w:sz w:val="19"/>
                <w:szCs w:val="19"/>
              </w:rPr>
              <w:t xml:space="preserve">Tableaux de bord et métriques de supervision</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Moyenne</w:t>
            </w:r>
          </w:p>
        </w:tc>
      </w:tr>
    </w:tbl>
    <w:p>
      <w:pPr>
        <w:pStyle w:val="Heading1"/>
        <w:spacing w:after="120" w:before="280"/>
      </w:pPr>
      <w:r>
        <w:t xml:space="preserve">5. Besoins non fonctionnels</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1200"/>
        <w:gridCol w:w="2000"/>
        <w:gridCol w:w="5800"/>
      </w:tblGrid>
      <w:tr>
        <w:trPr>
          <w:tblHeader/>
        </w:trPr>
        <w:tc>
          <w:tcPr>
            <w:tcW w:type="dxa" w:w="1200"/>
            <w:shd w:fill="1F4E79" w:color="auto" w:val="clear"/>
            <w:tcMar>
              <w:top w:type="dxa" w:w="50"/>
              <w:left w:type="dxa" w:w="100"/>
              <w:bottom w:type="dxa" w:w="50"/>
              <w:right w:type="dxa" w:w="100"/>
            </w:tcMar>
          </w:tcPr>
          <w:p>
            <w:pPr>
              <w:jc w:val="left"/>
            </w:pPr>
            <w:r>
              <w:rPr>
                <w:b/>
                <w:bCs/>
                <w:color w:val="FFFFFF"/>
                <w:sz w:val="19"/>
                <w:szCs w:val="19"/>
              </w:rPr>
              <w:t xml:space="preserve">Réf.</w:t>
            </w:r>
          </w:p>
        </w:tc>
        <w:tc>
          <w:tcPr>
            <w:tcW w:type="dxa" w:w="2000"/>
            <w:shd w:fill="1F4E79" w:color="auto" w:val="clear"/>
            <w:tcMar>
              <w:top w:type="dxa" w:w="50"/>
              <w:left w:type="dxa" w:w="100"/>
              <w:bottom w:type="dxa" w:w="50"/>
              <w:right w:type="dxa" w:w="100"/>
            </w:tcMar>
          </w:tcPr>
          <w:p>
            <w:pPr>
              <w:jc w:val="left"/>
            </w:pPr>
            <w:r>
              <w:rPr>
                <w:b/>
                <w:bCs/>
                <w:color w:val="FFFFFF"/>
                <w:sz w:val="19"/>
                <w:szCs w:val="19"/>
              </w:rPr>
              <w:t xml:space="preserve">Catégorie</w:t>
            </w:r>
          </w:p>
        </w:tc>
        <w:tc>
          <w:tcPr>
            <w:tcW w:type="dxa" w:w="5800"/>
            <w:shd w:fill="1F4E79" w:color="auto" w:val="clear"/>
            <w:tcMar>
              <w:top w:type="dxa" w:w="50"/>
              <w:left w:type="dxa" w:w="100"/>
              <w:bottom w:type="dxa" w:w="50"/>
              <w:right w:type="dxa" w:w="100"/>
            </w:tcMar>
          </w:tcPr>
          <w:p>
            <w:pPr>
              <w:jc w:val="left"/>
            </w:pPr>
            <w:r>
              <w:rPr>
                <w:b/>
                <w:bCs/>
                <w:color w:val="FFFFFF"/>
                <w:sz w:val="19"/>
                <w:szCs w:val="19"/>
              </w:rPr>
              <w:t xml:space="preserve">Exigence</w:t>
            </w:r>
          </w:p>
        </w:tc>
      </w:tr>
      <w:tr>
        <w:tc>
          <w:tcPr>
            <w:tcW w:type="dxa" w:w="1200"/>
            <w:tcMar>
              <w:top w:type="dxa" w:w="50"/>
              <w:left w:type="dxa" w:w="100"/>
              <w:bottom w:type="dxa" w:w="50"/>
              <w:right w:type="dxa" w:w="100"/>
            </w:tcMar>
          </w:tcPr>
          <w:p>
            <w:pPr>
              <w:jc w:val="left"/>
            </w:pPr>
            <w:r>
              <w:rPr>
                <w:b w:val="false"/>
                <w:bCs w:val="false"/>
                <w:sz w:val="19"/>
                <w:szCs w:val="19"/>
              </w:rPr>
              <w:t xml:space="preserve">ENF-01</w:t>
            </w:r>
          </w:p>
        </w:tc>
        <w:tc>
          <w:tcPr>
            <w:tcW w:type="dxa" w:w="2000"/>
            <w:tcMar>
              <w:top w:type="dxa" w:w="50"/>
              <w:left w:type="dxa" w:w="100"/>
              <w:bottom w:type="dxa" w:w="50"/>
              <w:right w:type="dxa" w:w="100"/>
            </w:tcMar>
          </w:tcPr>
          <w:p>
            <w:pPr>
              <w:jc w:val="left"/>
            </w:pPr>
            <w:r>
              <w:rPr>
                <w:b w:val="false"/>
                <w:bCs w:val="false"/>
                <w:sz w:val="19"/>
                <w:szCs w:val="19"/>
              </w:rPr>
              <w:t xml:space="preserve">Performance</w:t>
            </w:r>
          </w:p>
        </w:tc>
        <w:tc>
          <w:tcPr>
            <w:tcW w:type="dxa" w:w="5800"/>
            <w:tcMar>
              <w:top w:type="dxa" w:w="50"/>
              <w:left w:type="dxa" w:w="100"/>
              <w:bottom w:type="dxa" w:w="50"/>
              <w:right w:type="dxa" w:w="100"/>
            </w:tcMar>
          </w:tcPr>
          <w:p>
            <w:pPr>
              <w:jc w:val="left"/>
            </w:pPr>
            <w:r>
              <w:rPr>
                <w:b w:val="false"/>
                <w:bCs w:val="false"/>
                <w:sz w:val="19"/>
                <w:szCs w:val="19"/>
              </w:rPr>
              <w:t xml:space="preserve">Temps de réponse de l'API inférieur à 500 ms pour 95% des requêtes sous charge nominale.</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ENF-02</w:t>
            </w:r>
          </w:p>
        </w:tc>
        <w:tc>
          <w:tcPr>
            <w:tcW w:type="dxa" w:w="2000"/>
            <w:shd w:fill="EAF1F8" w:color="auto" w:val="clear"/>
            <w:tcMar>
              <w:top w:type="dxa" w:w="50"/>
              <w:left w:type="dxa" w:w="100"/>
              <w:bottom w:type="dxa" w:w="50"/>
              <w:right w:type="dxa" w:w="100"/>
            </w:tcMar>
          </w:tcPr>
          <w:p>
            <w:pPr>
              <w:jc w:val="left"/>
            </w:pPr>
            <w:r>
              <w:rPr>
                <w:b w:val="false"/>
                <w:bCs w:val="false"/>
                <w:sz w:val="19"/>
                <w:szCs w:val="19"/>
              </w:rPr>
              <w:t xml:space="preserve">Scalabilité</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Déploiement possible en plusieurs instances (réplicas) derrière un service.</w:t>
            </w:r>
          </w:p>
        </w:tc>
      </w:tr>
      <w:tr>
        <w:tc>
          <w:tcPr>
            <w:tcW w:type="dxa" w:w="1200"/>
            <w:tcMar>
              <w:top w:type="dxa" w:w="50"/>
              <w:left w:type="dxa" w:w="100"/>
              <w:bottom w:type="dxa" w:w="50"/>
              <w:right w:type="dxa" w:w="100"/>
            </w:tcMar>
          </w:tcPr>
          <w:p>
            <w:pPr>
              <w:jc w:val="left"/>
            </w:pPr>
            <w:r>
              <w:rPr>
                <w:b w:val="false"/>
                <w:bCs w:val="false"/>
                <w:sz w:val="19"/>
                <w:szCs w:val="19"/>
              </w:rPr>
              <w:t xml:space="preserve">ENF-03</w:t>
            </w:r>
          </w:p>
        </w:tc>
        <w:tc>
          <w:tcPr>
            <w:tcW w:type="dxa" w:w="2000"/>
            <w:tcMar>
              <w:top w:type="dxa" w:w="50"/>
              <w:left w:type="dxa" w:w="100"/>
              <w:bottom w:type="dxa" w:w="50"/>
              <w:right w:type="dxa" w:w="100"/>
            </w:tcMar>
          </w:tcPr>
          <w:p>
            <w:pPr>
              <w:jc w:val="left"/>
            </w:pPr>
            <w:r>
              <w:rPr>
                <w:b w:val="false"/>
                <w:bCs w:val="false"/>
                <w:sz w:val="19"/>
                <w:szCs w:val="19"/>
              </w:rPr>
              <w:t xml:space="preserve">Disponibilité</w:t>
            </w:r>
          </w:p>
        </w:tc>
        <w:tc>
          <w:tcPr>
            <w:tcW w:type="dxa" w:w="5800"/>
            <w:tcMar>
              <w:top w:type="dxa" w:w="50"/>
              <w:left w:type="dxa" w:w="100"/>
              <w:bottom w:type="dxa" w:w="50"/>
              <w:right w:type="dxa" w:w="100"/>
            </w:tcMar>
          </w:tcPr>
          <w:p>
            <w:pPr>
              <w:jc w:val="left"/>
            </w:pPr>
            <w:r>
              <w:rPr>
                <w:b w:val="false"/>
                <w:bCs w:val="false"/>
                <w:sz w:val="19"/>
                <w:szCs w:val="19"/>
              </w:rPr>
              <w:t xml:space="preserve">Sondes de santé (liveness/readiness) et redémarrage automatique des conteneurs.</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ENF-04</w:t>
            </w:r>
          </w:p>
        </w:tc>
        <w:tc>
          <w:tcPr>
            <w:tcW w:type="dxa" w:w="2000"/>
            <w:shd w:fill="EAF1F8" w:color="auto" w:val="clear"/>
            <w:tcMar>
              <w:top w:type="dxa" w:w="50"/>
              <w:left w:type="dxa" w:w="100"/>
              <w:bottom w:type="dxa" w:w="50"/>
              <w:right w:type="dxa" w:w="100"/>
            </w:tcMar>
          </w:tcPr>
          <w:p>
            <w:pPr>
              <w:jc w:val="left"/>
            </w:pPr>
            <w:r>
              <w:rPr>
                <w:b w:val="false"/>
                <w:bCs w:val="false"/>
                <w:sz w:val="19"/>
                <w:szCs w:val="19"/>
              </w:rPr>
              <w:t xml:space="preserve">Sécurité</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Analyse statique du code et détection de vulnérabilités (DevSecOps) à chaque build.</w:t>
            </w:r>
          </w:p>
        </w:tc>
      </w:tr>
      <w:tr>
        <w:tc>
          <w:tcPr>
            <w:tcW w:type="dxa" w:w="1200"/>
            <w:tcMar>
              <w:top w:type="dxa" w:w="50"/>
              <w:left w:type="dxa" w:w="100"/>
              <w:bottom w:type="dxa" w:w="50"/>
              <w:right w:type="dxa" w:w="100"/>
            </w:tcMar>
          </w:tcPr>
          <w:p>
            <w:pPr>
              <w:jc w:val="left"/>
            </w:pPr>
            <w:r>
              <w:rPr>
                <w:b w:val="false"/>
                <w:bCs w:val="false"/>
                <w:sz w:val="19"/>
                <w:szCs w:val="19"/>
              </w:rPr>
              <w:t xml:space="preserve">ENF-05</w:t>
            </w:r>
          </w:p>
        </w:tc>
        <w:tc>
          <w:tcPr>
            <w:tcW w:type="dxa" w:w="2000"/>
            <w:tcMar>
              <w:top w:type="dxa" w:w="50"/>
              <w:left w:type="dxa" w:w="100"/>
              <w:bottom w:type="dxa" w:w="50"/>
              <w:right w:type="dxa" w:w="100"/>
            </w:tcMar>
          </w:tcPr>
          <w:p>
            <w:pPr>
              <w:jc w:val="left"/>
            </w:pPr>
            <w:r>
              <w:rPr>
                <w:b w:val="false"/>
                <w:bCs w:val="false"/>
                <w:sz w:val="19"/>
                <w:szCs w:val="19"/>
              </w:rPr>
              <w:t xml:space="preserve">Maintenabilité</w:t>
            </w:r>
          </w:p>
        </w:tc>
        <w:tc>
          <w:tcPr>
            <w:tcW w:type="dxa" w:w="5800"/>
            <w:tcMar>
              <w:top w:type="dxa" w:w="50"/>
              <w:left w:type="dxa" w:w="100"/>
              <w:bottom w:type="dxa" w:w="50"/>
              <w:right w:type="dxa" w:w="100"/>
            </w:tcMar>
          </w:tcPr>
          <w:p>
            <w:pPr>
              <w:jc w:val="left"/>
            </w:pPr>
            <w:r>
              <w:rPr>
                <w:b w:val="false"/>
                <w:bCs w:val="false"/>
                <w:sz w:val="19"/>
                <w:szCs w:val="19"/>
              </w:rPr>
              <w:t xml:space="preserve">Code testé, versionné et documenté ; migrations de base versionnées.</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ENF-06</w:t>
            </w:r>
          </w:p>
        </w:tc>
        <w:tc>
          <w:tcPr>
            <w:tcW w:type="dxa" w:w="2000"/>
            <w:shd w:fill="EAF1F8" w:color="auto" w:val="clear"/>
            <w:tcMar>
              <w:top w:type="dxa" w:w="50"/>
              <w:left w:type="dxa" w:w="100"/>
              <w:bottom w:type="dxa" w:w="50"/>
              <w:right w:type="dxa" w:w="100"/>
            </w:tcMar>
          </w:tcPr>
          <w:p>
            <w:pPr>
              <w:jc w:val="left"/>
            </w:pPr>
            <w:r>
              <w:rPr>
                <w:b w:val="false"/>
                <w:bCs w:val="false"/>
                <w:sz w:val="19"/>
                <w:szCs w:val="19"/>
              </w:rPr>
              <w:t xml:space="preserve">Portabilité</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Application conteneurisée, exécutable sur tout environnement Docker/Kubernetes.</w:t>
            </w:r>
          </w:p>
        </w:tc>
      </w:tr>
      <w:tr>
        <w:tc>
          <w:tcPr>
            <w:tcW w:type="dxa" w:w="1200"/>
            <w:tcMar>
              <w:top w:type="dxa" w:w="50"/>
              <w:left w:type="dxa" w:w="100"/>
              <w:bottom w:type="dxa" w:w="50"/>
              <w:right w:type="dxa" w:w="100"/>
            </w:tcMar>
          </w:tcPr>
          <w:p>
            <w:pPr>
              <w:jc w:val="left"/>
            </w:pPr>
            <w:r>
              <w:rPr>
                <w:b w:val="false"/>
                <w:bCs w:val="false"/>
                <w:sz w:val="19"/>
                <w:szCs w:val="19"/>
              </w:rPr>
              <w:t xml:space="preserve">ENF-07</w:t>
            </w:r>
          </w:p>
        </w:tc>
        <w:tc>
          <w:tcPr>
            <w:tcW w:type="dxa" w:w="2000"/>
            <w:tcMar>
              <w:top w:type="dxa" w:w="50"/>
              <w:left w:type="dxa" w:w="100"/>
              <w:bottom w:type="dxa" w:w="50"/>
              <w:right w:type="dxa" w:w="100"/>
            </w:tcMar>
          </w:tcPr>
          <w:p>
            <w:pPr>
              <w:jc w:val="left"/>
            </w:pPr>
            <w:r>
              <w:rPr>
                <w:b w:val="false"/>
                <w:bCs w:val="false"/>
                <w:sz w:val="19"/>
                <w:szCs w:val="19"/>
              </w:rPr>
              <w:t xml:space="preserve">Observabilité</w:t>
            </w:r>
          </w:p>
        </w:tc>
        <w:tc>
          <w:tcPr>
            <w:tcW w:type="dxa" w:w="5800"/>
            <w:tcMar>
              <w:top w:type="dxa" w:w="50"/>
              <w:left w:type="dxa" w:w="100"/>
              <w:bottom w:type="dxa" w:w="50"/>
              <w:right w:type="dxa" w:w="100"/>
            </w:tcMar>
          </w:tcPr>
          <w:p>
            <w:pPr>
              <w:jc w:val="left"/>
            </w:pPr>
            <w:r>
              <w:rPr>
                <w:b w:val="false"/>
                <w:bCs w:val="false"/>
                <w:sz w:val="19"/>
                <w:szCs w:val="19"/>
              </w:rPr>
              <w:t xml:space="preserve">Métriques exposées au format Prometheus et visualisées dans Grafana.</w:t>
            </w:r>
          </w:p>
        </w:tc>
      </w:tr>
      <w:tr>
        <w:tc>
          <w:tcPr>
            <w:tcW w:type="dxa" w:w="1200"/>
            <w:shd w:fill="EAF1F8" w:color="auto" w:val="clear"/>
            <w:tcMar>
              <w:top w:type="dxa" w:w="50"/>
              <w:left w:type="dxa" w:w="100"/>
              <w:bottom w:type="dxa" w:w="50"/>
              <w:right w:type="dxa" w:w="100"/>
            </w:tcMar>
          </w:tcPr>
          <w:p>
            <w:pPr>
              <w:jc w:val="left"/>
            </w:pPr>
            <w:r>
              <w:rPr>
                <w:b w:val="false"/>
                <w:bCs w:val="false"/>
                <w:sz w:val="19"/>
                <w:szCs w:val="19"/>
              </w:rPr>
              <w:t xml:space="preserve">ENF-08</w:t>
            </w:r>
          </w:p>
        </w:tc>
        <w:tc>
          <w:tcPr>
            <w:tcW w:type="dxa" w:w="2000"/>
            <w:shd w:fill="EAF1F8" w:color="auto" w:val="clear"/>
            <w:tcMar>
              <w:top w:type="dxa" w:w="50"/>
              <w:left w:type="dxa" w:w="100"/>
              <w:bottom w:type="dxa" w:w="50"/>
              <w:right w:type="dxa" w:w="100"/>
            </w:tcMar>
          </w:tcPr>
          <w:p>
            <w:pPr>
              <w:jc w:val="left"/>
            </w:pPr>
            <w:r>
              <w:rPr>
                <w:b w:val="false"/>
                <w:bCs w:val="false"/>
                <w:sz w:val="19"/>
                <w:szCs w:val="19"/>
              </w:rPr>
              <w:t xml:space="preserve">Ergonomie</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API documentée et testable via une interface interactive (Swagger).</w:t>
            </w:r>
          </w:p>
        </w:tc>
      </w:tr>
    </w:tbl>
    <w:p>
      <w:pPr>
        <w:pStyle w:val="Heading1"/>
        <w:spacing w:after="120" w:before="280"/>
      </w:pPr>
      <w:r>
        <w:t xml:space="preserve">6. Architecture technique</w:t>
      </w:r>
    </w:p>
    <w:p>
      <w:pPr>
        <w:pStyle w:val="Heading2"/>
        <w:spacing w:after="80" w:before="180"/>
      </w:pPr>
      <w:r>
        <w:t xml:space="preserve">6.1 Stack technologique</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2200"/>
        <w:gridCol w:w="2400"/>
        <w:gridCol w:w="4400"/>
      </w:tblGrid>
      <w:tr>
        <w:trPr>
          <w:tblHeader/>
        </w:trPr>
        <w:tc>
          <w:tcPr>
            <w:tcW w:type="dxa" w:w="2200"/>
            <w:shd w:fill="1F4E79" w:color="auto" w:val="clear"/>
            <w:tcMar>
              <w:top w:type="dxa" w:w="50"/>
              <w:left w:type="dxa" w:w="100"/>
              <w:bottom w:type="dxa" w:w="50"/>
              <w:right w:type="dxa" w:w="100"/>
            </w:tcMar>
          </w:tcPr>
          <w:p>
            <w:pPr>
              <w:jc w:val="left"/>
            </w:pPr>
            <w:r>
              <w:rPr>
                <w:b/>
                <w:bCs/>
                <w:color w:val="FFFFFF"/>
                <w:sz w:val="19"/>
                <w:szCs w:val="19"/>
              </w:rPr>
              <w:t xml:space="preserve">Couche</w:t>
            </w:r>
          </w:p>
        </w:tc>
        <w:tc>
          <w:tcPr>
            <w:tcW w:type="dxa" w:w="2400"/>
            <w:shd w:fill="1F4E79" w:color="auto" w:val="clear"/>
            <w:tcMar>
              <w:top w:type="dxa" w:w="50"/>
              <w:left w:type="dxa" w:w="100"/>
              <w:bottom w:type="dxa" w:w="50"/>
              <w:right w:type="dxa" w:w="100"/>
            </w:tcMar>
          </w:tcPr>
          <w:p>
            <w:pPr>
              <w:jc w:val="left"/>
            </w:pPr>
            <w:r>
              <w:rPr>
                <w:b/>
                <w:bCs/>
                <w:color w:val="FFFFFF"/>
                <w:sz w:val="19"/>
                <w:szCs w:val="19"/>
              </w:rPr>
              <w:t xml:space="preserve">Technologie</w:t>
            </w:r>
          </w:p>
        </w:tc>
        <w:tc>
          <w:tcPr>
            <w:tcW w:type="dxa" w:w="4400"/>
            <w:shd w:fill="1F4E79" w:color="auto" w:val="clear"/>
            <w:tcMar>
              <w:top w:type="dxa" w:w="50"/>
              <w:left w:type="dxa" w:w="100"/>
              <w:bottom w:type="dxa" w:w="50"/>
              <w:right w:type="dxa" w:w="100"/>
            </w:tcMar>
          </w:tcPr>
          <w:p>
            <w:pPr>
              <w:jc w:val="left"/>
            </w:pPr>
            <w:r>
              <w:rPr>
                <w:b/>
                <w:bCs/>
                <w:color w:val="FFFFFF"/>
                <w:sz w:val="19"/>
                <w:szCs w:val="19"/>
              </w:rPr>
              <w:t xml:space="preserve">Rôle</w:t>
            </w:r>
          </w:p>
        </w:tc>
      </w:tr>
      <w:tr>
        <w:tc>
          <w:tcPr>
            <w:tcW w:type="dxa" w:w="2200"/>
            <w:tcMar>
              <w:top w:type="dxa" w:w="50"/>
              <w:left w:type="dxa" w:w="100"/>
              <w:bottom w:type="dxa" w:w="50"/>
              <w:right w:type="dxa" w:w="100"/>
            </w:tcMar>
          </w:tcPr>
          <w:p>
            <w:pPr>
              <w:jc w:val="left"/>
            </w:pPr>
            <w:r>
              <w:rPr>
                <w:b w:val="false"/>
                <w:bCs w:val="false"/>
                <w:sz w:val="19"/>
                <w:szCs w:val="19"/>
              </w:rPr>
              <w:t xml:space="preserve">Langage</w:t>
            </w:r>
          </w:p>
        </w:tc>
        <w:tc>
          <w:tcPr>
            <w:tcW w:type="dxa" w:w="2400"/>
            <w:tcMar>
              <w:top w:type="dxa" w:w="50"/>
              <w:left w:type="dxa" w:w="100"/>
              <w:bottom w:type="dxa" w:w="50"/>
              <w:right w:type="dxa" w:w="100"/>
            </w:tcMar>
          </w:tcPr>
          <w:p>
            <w:pPr>
              <w:jc w:val="left"/>
            </w:pPr>
            <w:r>
              <w:rPr>
                <w:b w:val="false"/>
                <w:bCs w:val="false"/>
                <w:sz w:val="19"/>
                <w:szCs w:val="19"/>
              </w:rPr>
              <w:t xml:space="preserve">Python 3.12</w:t>
            </w:r>
          </w:p>
        </w:tc>
        <w:tc>
          <w:tcPr>
            <w:tcW w:type="dxa" w:w="4400"/>
            <w:tcMar>
              <w:top w:type="dxa" w:w="50"/>
              <w:left w:type="dxa" w:w="100"/>
              <w:bottom w:type="dxa" w:w="50"/>
              <w:right w:type="dxa" w:w="100"/>
            </w:tcMar>
          </w:tcPr>
          <w:p>
            <w:pPr>
              <w:jc w:val="left"/>
            </w:pPr>
            <w:r>
              <w:rPr>
                <w:b w:val="false"/>
                <w:bCs w:val="false"/>
                <w:sz w:val="19"/>
                <w:szCs w:val="19"/>
              </w:rPr>
              <w:t xml:space="preserve">Langage de développement de l'application.</w:t>
            </w:r>
          </w:p>
        </w:tc>
      </w:tr>
      <w:tr>
        <w:tc>
          <w:tcPr>
            <w:tcW w:type="dxa" w:w="2200"/>
            <w:shd w:fill="EAF1F8" w:color="auto" w:val="clear"/>
            <w:tcMar>
              <w:top w:type="dxa" w:w="50"/>
              <w:left w:type="dxa" w:w="100"/>
              <w:bottom w:type="dxa" w:w="50"/>
              <w:right w:type="dxa" w:w="100"/>
            </w:tcMar>
          </w:tcPr>
          <w:p>
            <w:pPr>
              <w:jc w:val="left"/>
            </w:pPr>
            <w:r>
              <w:rPr>
                <w:b w:val="false"/>
                <w:bCs w:val="false"/>
                <w:sz w:val="19"/>
                <w:szCs w:val="19"/>
              </w:rPr>
              <w:t xml:space="preserve">Framework web</w:t>
            </w:r>
          </w:p>
        </w:tc>
        <w:tc>
          <w:tcPr>
            <w:tcW w:type="dxa" w:w="2400"/>
            <w:shd w:fill="EAF1F8" w:color="auto" w:val="clear"/>
            <w:tcMar>
              <w:top w:type="dxa" w:w="50"/>
              <w:left w:type="dxa" w:w="100"/>
              <w:bottom w:type="dxa" w:w="50"/>
              <w:right w:type="dxa" w:w="100"/>
            </w:tcMar>
          </w:tcPr>
          <w:p>
            <w:pPr>
              <w:jc w:val="left"/>
            </w:pPr>
            <w:r>
              <w:rPr>
                <w:b w:val="false"/>
                <w:bCs w:val="false"/>
                <w:sz w:val="19"/>
                <w:szCs w:val="19"/>
              </w:rPr>
              <w:t xml:space="preserve">FastAPI</w:t>
            </w:r>
          </w:p>
        </w:tc>
        <w:tc>
          <w:tcPr>
            <w:tcW w:type="dxa" w:w="4400"/>
            <w:shd w:fill="EAF1F8" w:color="auto" w:val="clear"/>
            <w:tcMar>
              <w:top w:type="dxa" w:w="50"/>
              <w:left w:type="dxa" w:w="100"/>
              <w:bottom w:type="dxa" w:w="50"/>
              <w:right w:type="dxa" w:w="100"/>
            </w:tcMar>
          </w:tcPr>
          <w:p>
            <w:pPr>
              <w:jc w:val="left"/>
            </w:pPr>
            <w:r>
              <w:rPr>
                <w:b w:val="false"/>
                <w:bCs w:val="false"/>
                <w:sz w:val="19"/>
                <w:szCs w:val="19"/>
              </w:rPr>
              <w:t xml:space="preserve">Exposition de l'API REST et documentation Swagger.</w:t>
            </w:r>
          </w:p>
        </w:tc>
      </w:tr>
      <w:tr>
        <w:tc>
          <w:tcPr>
            <w:tcW w:type="dxa" w:w="2200"/>
            <w:tcMar>
              <w:top w:type="dxa" w:w="50"/>
              <w:left w:type="dxa" w:w="100"/>
              <w:bottom w:type="dxa" w:w="50"/>
              <w:right w:type="dxa" w:w="100"/>
            </w:tcMar>
          </w:tcPr>
          <w:p>
            <w:pPr>
              <w:jc w:val="left"/>
            </w:pPr>
            <w:r>
              <w:rPr>
                <w:b w:val="false"/>
                <w:bCs w:val="false"/>
                <w:sz w:val="19"/>
                <w:szCs w:val="19"/>
              </w:rPr>
              <w:t xml:space="preserve">ORM</w:t>
            </w:r>
          </w:p>
        </w:tc>
        <w:tc>
          <w:tcPr>
            <w:tcW w:type="dxa" w:w="2400"/>
            <w:tcMar>
              <w:top w:type="dxa" w:w="50"/>
              <w:left w:type="dxa" w:w="100"/>
              <w:bottom w:type="dxa" w:w="50"/>
              <w:right w:type="dxa" w:w="100"/>
            </w:tcMar>
          </w:tcPr>
          <w:p>
            <w:pPr>
              <w:jc w:val="left"/>
            </w:pPr>
            <w:r>
              <w:rPr>
                <w:b w:val="false"/>
                <w:bCs w:val="false"/>
                <w:sz w:val="19"/>
                <w:szCs w:val="19"/>
              </w:rPr>
              <w:t xml:space="preserve">SQLAlchemy</w:t>
            </w:r>
          </w:p>
        </w:tc>
        <w:tc>
          <w:tcPr>
            <w:tcW w:type="dxa" w:w="4400"/>
            <w:tcMar>
              <w:top w:type="dxa" w:w="50"/>
              <w:left w:type="dxa" w:w="100"/>
              <w:bottom w:type="dxa" w:w="50"/>
              <w:right w:type="dxa" w:w="100"/>
            </w:tcMar>
          </w:tcPr>
          <w:p>
            <w:pPr>
              <w:jc w:val="left"/>
            </w:pPr>
            <w:r>
              <w:rPr>
                <w:b w:val="false"/>
                <w:bCs w:val="false"/>
                <w:sz w:val="19"/>
                <w:szCs w:val="19"/>
              </w:rPr>
              <w:t xml:space="preserve">Correspondance objet-relationnel.</w:t>
            </w:r>
          </w:p>
        </w:tc>
      </w:tr>
      <w:tr>
        <w:tc>
          <w:tcPr>
            <w:tcW w:type="dxa" w:w="2200"/>
            <w:shd w:fill="EAF1F8" w:color="auto" w:val="clear"/>
            <w:tcMar>
              <w:top w:type="dxa" w:w="50"/>
              <w:left w:type="dxa" w:w="100"/>
              <w:bottom w:type="dxa" w:w="50"/>
              <w:right w:type="dxa" w:w="100"/>
            </w:tcMar>
          </w:tcPr>
          <w:p>
            <w:pPr>
              <w:jc w:val="left"/>
            </w:pPr>
            <w:r>
              <w:rPr>
                <w:b w:val="false"/>
                <w:bCs w:val="false"/>
                <w:sz w:val="19"/>
                <w:szCs w:val="19"/>
              </w:rPr>
              <w:t xml:space="preserve">Base de données</w:t>
            </w:r>
          </w:p>
        </w:tc>
        <w:tc>
          <w:tcPr>
            <w:tcW w:type="dxa" w:w="2400"/>
            <w:shd w:fill="EAF1F8" w:color="auto" w:val="clear"/>
            <w:tcMar>
              <w:top w:type="dxa" w:w="50"/>
              <w:left w:type="dxa" w:w="100"/>
              <w:bottom w:type="dxa" w:w="50"/>
              <w:right w:type="dxa" w:w="100"/>
            </w:tcMar>
          </w:tcPr>
          <w:p>
            <w:pPr>
              <w:jc w:val="left"/>
            </w:pPr>
            <w:r>
              <w:rPr>
                <w:b w:val="false"/>
                <w:bCs w:val="false"/>
                <w:sz w:val="19"/>
                <w:szCs w:val="19"/>
              </w:rPr>
              <w:t xml:space="preserve">PostgreSQL</w:t>
            </w:r>
          </w:p>
        </w:tc>
        <w:tc>
          <w:tcPr>
            <w:tcW w:type="dxa" w:w="4400"/>
            <w:shd w:fill="EAF1F8" w:color="auto" w:val="clear"/>
            <w:tcMar>
              <w:top w:type="dxa" w:w="50"/>
              <w:left w:type="dxa" w:w="100"/>
              <w:bottom w:type="dxa" w:w="50"/>
              <w:right w:type="dxa" w:w="100"/>
            </w:tcMar>
          </w:tcPr>
          <w:p>
            <w:pPr>
              <w:jc w:val="left"/>
            </w:pPr>
            <w:r>
              <w:rPr>
                <w:b w:val="false"/>
                <w:bCs w:val="false"/>
                <w:sz w:val="19"/>
                <w:szCs w:val="19"/>
              </w:rPr>
              <w:t xml:space="preserve">Persistance des données.</w:t>
            </w:r>
          </w:p>
        </w:tc>
      </w:tr>
      <w:tr>
        <w:tc>
          <w:tcPr>
            <w:tcW w:type="dxa" w:w="2200"/>
            <w:tcMar>
              <w:top w:type="dxa" w:w="50"/>
              <w:left w:type="dxa" w:w="100"/>
              <w:bottom w:type="dxa" w:w="50"/>
              <w:right w:type="dxa" w:w="100"/>
            </w:tcMar>
          </w:tcPr>
          <w:p>
            <w:pPr>
              <w:jc w:val="left"/>
            </w:pPr>
            <w:r>
              <w:rPr>
                <w:b w:val="false"/>
                <w:bCs w:val="false"/>
                <w:sz w:val="19"/>
                <w:szCs w:val="19"/>
              </w:rPr>
              <w:t xml:space="preserve">Métriques</w:t>
            </w:r>
          </w:p>
        </w:tc>
        <w:tc>
          <w:tcPr>
            <w:tcW w:type="dxa" w:w="2400"/>
            <w:tcMar>
              <w:top w:type="dxa" w:w="50"/>
              <w:left w:type="dxa" w:w="100"/>
              <w:bottom w:type="dxa" w:w="50"/>
              <w:right w:type="dxa" w:w="100"/>
            </w:tcMar>
          </w:tcPr>
          <w:p>
            <w:pPr>
              <w:jc w:val="left"/>
            </w:pPr>
            <w:r>
              <w:rPr>
                <w:b w:val="false"/>
                <w:bCs w:val="false"/>
                <w:sz w:val="19"/>
                <w:szCs w:val="19"/>
              </w:rPr>
              <w:t xml:space="preserve">Prometheus client</w:t>
            </w:r>
          </w:p>
        </w:tc>
        <w:tc>
          <w:tcPr>
            <w:tcW w:type="dxa" w:w="4400"/>
            <w:tcMar>
              <w:top w:type="dxa" w:w="50"/>
              <w:left w:type="dxa" w:w="100"/>
              <w:bottom w:type="dxa" w:w="50"/>
              <w:right w:type="dxa" w:w="100"/>
            </w:tcMar>
          </w:tcPr>
          <w:p>
            <w:pPr>
              <w:jc w:val="left"/>
            </w:pPr>
            <w:r>
              <w:rPr>
                <w:b w:val="false"/>
                <w:bCs w:val="false"/>
                <w:sz w:val="19"/>
                <w:szCs w:val="19"/>
              </w:rPr>
              <w:t xml:space="preserve">Exposition des indicateurs sur /metrics.</w:t>
            </w:r>
          </w:p>
        </w:tc>
      </w:tr>
      <w:tr>
        <w:tc>
          <w:tcPr>
            <w:tcW w:type="dxa" w:w="2200"/>
            <w:shd w:fill="EAF1F8" w:color="auto" w:val="clear"/>
            <w:tcMar>
              <w:top w:type="dxa" w:w="50"/>
              <w:left w:type="dxa" w:w="100"/>
              <w:bottom w:type="dxa" w:w="50"/>
              <w:right w:type="dxa" w:w="100"/>
            </w:tcMar>
          </w:tcPr>
          <w:p>
            <w:pPr>
              <w:jc w:val="left"/>
            </w:pPr>
            <w:r>
              <w:rPr>
                <w:b w:val="false"/>
                <w:bCs w:val="false"/>
                <w:sz w:val="19"/>
                <w:szCs w:val="19"/>
              </w:rPr>
              <w:t xml:space="preserve">Conteneurisation</w:t>
            </w:r>
          </w:p>
        </w:tc>
        <w:tc>
          <w:tcPr>
            <w:tcW w:type="dxa" w:w="2400"/>
            <w:shd w:fill="EAF1F8" w:color="auto" w:val="clear"/>
            <w:tcMar>
              <w:top w:type="dxa" w:w="50"/>
              <w:left w:type="dxa" w:w="100"/>
              <w:bottom w:type="dxa" w:w="50"/>
              <w:right w:type="dxa" w:w="100"/>
            </w:tcMar>
          </w:tcPr>
          <w:p>
            <w:pPr>
              <w:jc w:val="left"/>
            </w:pPr>
            <w:r>
              <w:rPr>
                <w:b w:val="false"/>
                <w:bCs w:val="false"/>
                <w:sz w:val="19"/>
                <w:szCs w:val="19"/>
              </w:rPr>
              <w:t xml:space="preserve">Docker</w:t>
            </w:r>
          </w:p>
        </w:tc>
        <w:tc>
          <w:tcPr>
            <w:tcW w:type="dxa" w:w="4400"/>
            <w:shd w:fill="EAF1F8" w:color="auto" w:val="clear"/>
            <w:tcMar>
              <w:top w:type="dxa" w:w="50"/>
              <w:left w:type="dxa" w:w="100"/>
              <w:bottom w:type="dxa" w:w="50"/>
              <w:right w:type="dxa" w:w="100"/>
            </w:tcMar>
          </w:tcPr>
          <w:p>
            <w:pPr>
              <w:jc w:val="left"/>
            </w:pPr>
            <w:r>
              <w:rPr>
                <w:b w:val="false"/>
                <w:bCs w:val="false"/>
                <w:sz w:val="19"/>
                <w:szCs w:val="19"/>
              </w:rPr>
              <w:t xml:space="preserve">Empaquetage et exécution de l'application.</w:t>
            </w:r>
          </w:p>
        </w:tc>
      </w:tr>
    </w:tbl>
    <w:p>
      <w:pPr>
        <w:pStyle w:val="Heading2"/>
        <w:spacing w:after="80" w:before="180"/>
      </w:pPr>
      <w:r>
        <w:t xml:space="preserve">6.2 Modèle de données</w:t>
      </w:r>
    </w:p>
    <w:p>
      <w:pPr>
        <w:spacing w:after="120"/>
        <w:jc w:val="both"/>
      </w:pPr>
      <w:r>
        <w:rPr>
          <w:sz w:val="22"/>
          <w:szCs w:val="22"/>
        </w:rPr>
        <w:t xml:space="preserve">Le modèle s'articule autour de six entités principales :</w:t>
      </w:r>
    </w:p>
    <w:p>
      <w:pPr>
        <w:pStyle w:val="ListParagraph"/>
        <w:numPr>
          <w:ilvl w:val="0"/>
          <w:numId w:val="1"/>
        </w:numPr>
        <w:spacing w:after="40"/>
      </w:pPr>
      <w:r>
        <w:rPr>
          <w:sz w:val="22"/>
          <w:szCs w:val="22"/>
        </w:rPr>
        <w:t xml:space="preserve">Camion : immatriculation, marque, modèle, capacité, état.</w:t>
      </w:r>
    </w:p>
    <w:p>
      <w:pPr>
        <w:pStyle w:val="ListParagraph"/>
        <w:numPr>
          <w:ilvl w:val="0"/>
          <w:numId w:val="1"/>
        </w:numPr>
        <w:spacing w:after="40"/>
      </w:pPr>
      <w:r>
        <w:rPr>
          <w:sz w:val="22"/>
          <w:szCs w:val="22"/>
        </w:rPr>
        <w:t xml:space="preserve">Produit : nom, catégorie, poids ; rattaché à un camion, un client et un fournisseur.</w:t>
      </w:r>
    </w:p>
    <w:p>
      <w:pPr>
        <w:pStyle w:val="ListParagraph"/>
        <w:numPr>
          <w:ilvl w:val="0"/>
          <w:numId w:val="1"/>
        </w:numPr>
        <w:spacing w:after="40"/>
      </w:pPr>
      <w:r>
        <w:rPr>
          <w:sz w:val="22"/>
          <w:szCs w:val="22"/>
        </w:rPr>
        <w:t xml:space="preserve">Destination : ville, pays, adresse, dates, statut ; rattachée à un camion.</w:t>
      </w:r>
    </w:p>
    <w:p>
      <w:pPr>
        <w:pStyle w:val="ListParagraph"/>
        <w:numPr>
          <w:ilvl w:val="0"/>
          <w:numId w:val="1"/>
        </w:numPr>
        <w:spacing w:after="40"/>
      </w:pPr>
      <w:r>
        <w:rPr>
          <w:sz w:val="22"/>
          <w:szCs w:val="22"/>
        </w:rPr>
        <w:t xml:space="preserve">Amende : motif, montant, date, statut de paiement ; rattachée à un camion.</w:t>
      </w:r>
    </w:p>
    <w:p>
      <w:pPr>
        <w:pStyle w:val="ListParagraph"/>
        <w:numPr>
          <w:ilvl w:val="0"/>
          <w:numId w:val="1"/>
        </w:numPr>
        <w:spacing w:after="40"/>
      </w:pPr>
      <w:r>
        <w:rPr>
          <w:sz w:val="22"/>
          <w:szCs w:val="22"/>
        </w:rPr>
        <w:t xml:space="preserve">Client : nom, email, téléphone, adresse, ville.</w:t>
      </w:r>
    </w:p>
    <w:p>
      <w:pPr>
        <w:pStyle w:val="ListParagraph"/>
        <w:numPr>
          <w:ilvl w:val="0"/>
          <w:numId w:val="1"/>
        </w:numPr>
        <w:spacing w:after="40"/>
      </w:pPr>
      <w:r>
        <w:rPr>
          <w:sz w:val="22"/>
          <w:szCs w:val="22"/>
        </w:rPr>
        <w:t xml:space="preserve">Fournisseur : nom, email, téléphone, adresse, ville.</w:t>
      </w:r>
    </w:p>
    <w:p>
      <w:pPr>
        <w:spacing w:after="120"/>
        <w:jc w:val="both"/>
      </w:pPr>
      <w:r>
        <w:rPr>
          <w:sz w:val="22"/>
          <w:szCs w:val="22"/>
        </w:rPr>
        <w:t xml:space="preserve">Relations : un camion possède plusieurs produits, destinations et amendes ; un produit est lié à un client et à un fournisseur.</w:t>
      </w:r>
    </w:p>
    <w:p>
      <w:pPr>
        <w:pStyle w:val="Heading2"/>
        <w:spacing w:after="80" w:before="180"/>
      </w:pPr>
      <w:r>
        <w:t xml:space="preserve">6.3 Principaux points d'entrée de l'API</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1400"/>
        <w:gridCol w:w="3600"/>
        <w:gridCol w:w="4000"/>
      </w:tblGrid>
      <w:tr>
        <w:trPr>
          <w:tblHeader/>
        </w:trPr>
        <w:tc>
          <w:tcPr>
            <w:tcW w:type="dxa" w:w="1400"/>
            <w:shd w:fill="1F4E79" w:color="auto" w:val="clear"/>
            <w:tcMar>
              <w:top w:type="dxa" w:w="50"/>
              <w:left w:type="dxa" w:w="100"/>
              <w:bottom w:type="dxa" w:w="50"/>
              <w:right w:type="dxa" w:w="100"/>
            </w:tcMar>
          </w:tcPr>
          <w:p>
            <w:pPr>
              <w:jc w:val="left"/>
            </w:pPr>
            <w:r>
              <w:rPr>
                <w:b/>
                <w:bCs/>
                <w:color w:val="FFFFFF"/>
                <w:sz w:val="19"/>
                <w:szCs w:val="19"/>
              </w:rPr>
              <w:t xml:space="preserve">Méthode</w:t>
            </w:r>
          </w:p>
        </w:tc>
        <w:tc>
          <w:tcPr>
            <w:tcW w:type="dxa" w:w="3600"/>
            <w:shd w:fill="1F4E79" w:color="auto" w:val="clear"/>
            <w:tcMar>
              <w:top w:type="dxa" w:w="50"/>
              <w:left w:type="dxa" w:w="100"/>
              <w:bottom w:type="dxa" w:w="50"/>
              <w:right w:type="dxa" w:w="100"/>
            </w:tcMar>
          </w:tcPr>
          <w:p>
            <w:pPr>
              <w:jc w:val="left"/>
            </w:pPr>
            <w:r>
              <w:rPr>
                <w:b/>
                <w:bCs/>
                <w:color w:val="FFFFFF"/>
                <w:sz w:val="19"/>
                <w:szCs w:val="19"/>
              </w:rPr>
              <w:t xml:space="preserve">Endpoint</w:t>
            </w:r>
          </w:p>
        </w:tc>
        <w:tc>
          <w:tcPr>
            <w:tcW w:type="dxa" w:w="4000"/>
            <w:shd w:fill="1F4E79" w:color="auto" w:val="clear"/>
            <w:tcMar>
              <w:top w:type="dxa" w:w="50"/>
              <w:left w:type="dxa" w:w="100"/>
              <w:bottom w:type="dxa" w:w="50"/>
              <w:right w:type="dxa" w:w="100"/>
            </w:tcMar>
          </w:tcPr>
          <w:p>
            <w:pPr>
              <w:jc w:val="left"/>
            </w:pPr>
            <w:r>
              <w:rPr>
                <w:b/>
                <w:bCs/>
                <w:color w:val="FFFFFF"/>
                <w:sz w:val="19"/>
                <w:szCs w:val="19"/>
              </w:rPr>
              <w:t xml:space="preserve">Description</w:t>
            </w:r>
          </w:p>
        </w:tc>
      </w:tr>
      <w:tr>
        <w:tc>
          <w:tcPr>
            <w:tcW w:type="dxa" w:w="1400"/>
            <w:tcMar>
              <w:top w:type="dxa" w:w="50"/>
              <w:left w:type="dxa" w:w="100"/>
              <w:bottom w:type="dxa" w:w="50"/>
              <w:right w:type="dxa" w:w="100"/>
            </w:tcMar>
          </w:tcPr>
          <w:p>
            <w:pPr>
              <w:jc w:val="left"/>
            </w:pPr>
            <w:r>
              <w:rPr>
                <w:b w:val="false"/>
                <w:bCs w:val="false"/>
                <w:sz w:val="19"/>
                <w:szCs w:val="19"/>
              </w:rPr>
              <w:t xml:space="preserve">GET</w:t>
            </w:r>
          </w:p>
        </w:tc>
        <w:tc>
          <w:tcPr>
            <w:tcW w:type="dxa" w:w="3600"/>
            <w:tcMar>
              <w:top w:type="dxa" w:w="50"/>
              <w:left w:type="dxa" w:w="100"/>
              <w:bottom w:type="dxa" w:w="50"/>
              <w:right w:type="dxa" w:w="100"/>
            </w:tcMar>
          </w:tcPr>
          <w:p>
            <w:pPr>
              <w:jc w:val="left"/>
            </w:pPr>
            <w:r>
              <w:rPr>
                <w:b w:val="false"/>
                <w:bCs w:val="false"/>
                <w:sz w:val="19"/>
                <w:szCs w:val="19"/>
              </w:rPr>
              <w:t xml:space="preserve">/api/camions/?etat=EN_ROUTE</w:t>
            </w:r>
          </w:p>
        </w:tc>
        <w:tc>
          <w:tcPr>
            <w:tcW w:type="dxa" w:w="4000"/>
            <w:tcMar>
              <w:top w:type="dxa" w:w="50"/>
              <w:left w:type="dxa" w:w="100"/>
              <w:bottom w:type="dxa" w:w="50"/>
              <w:right w:type="dxa" w:w="100"/>
            </w:tcMar>
          </w:tcPr>
          <w:p>
            <w:pPr>
              <w:jc w:val="left"/>
            </w:pPr>
            <w:r>
              <w:rPr>
                <w:b w:val="false"/>
                <w:bCs w:val="false"/>
                <w:sz w:val="19"/>
                <w:szCs w:val="19"/>
              </w:rPr>
              <w:t xml:space="preserve">Lister/filtrer les camions par état.</w:t>
            </w:r>
          </w:p>
        </w:tc>
      </w:tr>
      <w:tr>
        <w:tc>
          <w:tcPr>
            <w:tcW w:type="dxa" w:w="1400"/>
            <w:shd w:fill="EAF1F8" w:color="auto" w:val="clear"/>
            <w:tcMar>
              <w:top w:type="dxa" w:w="50"/>
              <w:left w:type="dxa" w:w="100"/>
              <w:bottom w:type="dxa" w:w="50"/>
              <w:right w:type="dxa" w:w="100"/>
            </w:tcMar>
          </w:tcPr>
          <w:p>
            <w:pPr>
              <w:jc w:val="left"/>
            </w:pPr>
            <w:r>
              <w:rPr>
                <w:b w:val="false"/>
                <w:bCs w:val="false"/>
                <w:sz w:val="19"/>
                <w:szCs w:val="19"/>
              </w:rPr>
              <w:t xml:space="preserve">POST</w:t>
            </w:r>
          </w:p>
        </w:tc>
        <w:tc>
          <w:tcPr>
            <w:tcW w:type="dxa" w:w="3600"/>
            <w:shd w:fill="EAF1F8" w:color="auto" w:val="clear"/>
            <w:tcMar>
              <w:top w:type="dxa" w:w="50"/>
              <w:left w:type="dxa" w:w="100"/>
              <w:bottom w:type="dxa" w:w="50"/>
              <w:right w:type="dxa" w:w="100"/>
            </w:tcMar>
          </w:tcPr>
          <w:p>
            <w:pPr>
              <w:jc w:val="left"/>
            </w:pPr>
            <w:r>
              <w:rPr>
                <w:b w:val="false"/>
                <w:bCs w:val="false"/>
                <w:sz w:val="19"/>
                <w:szCs w:val="19"/>
              </w:rPr>
              <w:t xml:space="preserve">/api/camions/</w:t>
            </w:r>
          </w:p>
        </w:tc>
        <w:tc>
          <w:tcPr>
            <w:tcW w:type="dxa" w:w="4000"/>
            <w:shd w:fill="EAF1F8" w:color="auto" w:val="clear"/>
            <w:tcMar>
              <w:top w:type="dxa" w:w="50"/>
              <w:left w:type="dxa" w:w="100"/>
              <w:bottom w:type="dxa" w:w="50"/>
              <w:right w:type="dxa" w:w="100"/>
            </w:tcMar>
          </w:tcPr>
          <w:p>
            <w:pPr>
              <w:jc w:val="left"/>
            </w:pPr>
            <w:r>
              <w:rPr>
                <w:b w:val="false"/>
                <w:bCs w:val="false"/>
                <w:sz w:val="19"/>
                <w:szCs w:val="19"/>
              </w:rPr>
              <w:t xml:space="preserve">Créer un camion.</w:t>
            </w:r>
          </w:p>
        </w:tc>
      </w:tr>
      <w:tr>
        <w:tc>
          <w:tcPr>
            <w:tcW w:type="dxa" w:w="1400"/>
            <w:tcMar>
              <w:top w:type="dxa" w:w="50"/>
              <w:left w:type="dxa" w:w="100"/>
              <w:bottom w:type="dxa" w:w="50"/>
              <w:right w:type="dxa" w:w="100"/>
            </w:tcMar>
          </w:tcPr>
          <w:p>
            <w:pPr>
              <w:jc w:val="left"/>
            </w:pPr>
            <w:r>
              <w:rPr>
                <w:b w:val="false"/>
                <w:bCs w:val="false"/>
                <w:sz w:val="19"/>
                <w:szCs w:val="19"/>
              </w:rPr>
              <w:t xml:space="preserve">PUT</w:t>
            </w:r>
          </w:p>
        </w:tc>
        <w:tc>
          <w:tcPr>
            <w:tcW w:type="dxa" w:w="3600"/>
            <w:tcMar>
              <w:top w:type="dxa" w:w="50"/>
              <w:left w:type="dxa" w:w="100"/>
              <w:bottom w:type="dxa" w:w="50"/>
              <w:right w:type="dxa" w:w="100"/>
            </w:tcMar>
          </w:tcPr>
          <w:p>
            <w:pPr>
              <w:jc w:val="left"/>
            </w:pPr>
            <w:r>
              <w:rPr>
                <w:b w:val="false"/>
                <w:bCs w:val="false"/>
                <w:sz w:val="19"/>
                <w:szCs w:val="19"/>
              </w:rPr>
              <w:t xml:space="preserve">/api/camions/{id}</w:t>
            </w:r>
          </w:p>
        </w:tc>
        <w:tc>
          <w:tcPr>
            <w:tcW w:type="dxa" w:w="4000"/>
            <w:tcMar>
              <w:top w:type="dxa" w:w="50"/>
              <w:left w:type="dxa" w:w="100"/>
              <w:bottom w:type="dxa" w:w="50"/>
              <w:right w:type="dxa" w:w="100"/>
            </w:tcMar>
          </w:tcPr>
          <w:p>
            <w:pPr>
              <w:jc w:val="left"/>
            </w:pPr>
            <w:r>
              <w:rPr>
                <w:b w:val="false"/>
                <w:bCs w:val="false"/>
                <w:sz w:val="19"/>
                <w:szCs w:val="19"/>
              </w:rPr>
              <w:t xml:space="preserve">Modifier un camion (dont son état).</w:t>
            </w:r>
          </w:p>
        </w:tc>
      </w:tr>
      <w:tr>
        <w:tc>
          <w:tcPr>
            <w:tcW w:type="dxa" w:w="1400"/>
            <w:shd w:fill="EAF1F8" w:color="auto" w:val="clear"/>
            <w:tcMar>
              <w:top w:type="dxa" w:w="50"/>
              <w:left w:type="dxa" w:w="100"/>
              <w:bottom w:type="dxa" w:w="50"/>
              <w:right w:type="dxa" w:w="100"/>
            </w:tcMar>
          </w:tcPr>
          <w:p>
            <w:pPr>
              <w:jc w:val="left"/>
            </w:pPr>
            <w:r>
              <w:rPr>
                <w:b w:val="false"/>
                <w:bCs w:val="false"/>
                <w:sz w:val="19"/>
                <w:szCs w:val="19"/>
              </w:rPr>
              <w:t xml:space="preserve">DELETE</w:t>
            </w:r>
          </w:p>
        </w:tc>
        <w:tc>
          <w:tcPr>
            <w:tcW w:type="dxa" w:w="3600"/>
            <w:shd w:fill="EAF1F8" w:color="auto" w:val="clear"/>
            <w:tcMar>
              <w:top w:type="dxa" w:w="50"/>
              <w:left w:type="dxa" w:w="100"/>
              <w:bottom w:type="dxa" w:w="50"/>
              <w:right w:type="dxa" w:w="100"/>
            </w:tcMar>
          </w:tcPr>
          <w:p>
            <w:pPr>
              <w:jc w:val="left"/>
            </w:pPr>
            <w:r>
              <w:rPr>
                <w:b w:val="false"/>
                <w:bCs w:val="false"/>
                <w:sz w:val="19"/>
                <w:szCs w:val="19"/>
              </w:rPr>
              <w:t xml:space="preserve">/api/camions/{id}</w:t>
            </w:r>
          </w:p>
        </w:tc>
        <w:tc>
          <w:tcPr>
            <w:tcW w:type="dxa" w:w="4000"/>
            <w:shd w:fill="EAF1F8" w:color="auto" w:val="clear"/>
            <w:tcMar>
              <w:top w:type="dxa" w:w="50"/>
              <w:left w:type="dxa" w:w="100"/>
              <w:bottom w:type="dxa" w:w="50"/>
              <w:right w:type="dxa" w:w="100"/>
            </w:tcMar>
          </w:tcPr>
          <w:p>
            <w:pPr>
              <w:jc w:val="left"/>
            </w:pPr>
            <w:r>
              <w:rPr>
                <w:b w:val="false"/>
                <w:bCs w:val="false"/>
                <w:sz w:val="19"/>
                <w:szCs w:val="19"/>
              </w:rPr>
              <w:t xml:space="preserve">Supprimer un camion.</w:t>
            </w:r>
          </w:p>
        </w:tc>
      </w:tr>
      <w:tr>
        <w:tc>
          <w:tcPr>
            <w:tcW w:type="dxa" w:w="1400"/>
            <w:tcMar>
              <w:top w:type="dxa" w:w="50"/>
              <w:left w:type="dxa" w:w="100"/>
              <w:bottom w:type="dxa" w:w="50"/>
              <w:right w:type="dxa" w:w="100"/>
            </w:tcMar>
          </w:tcPr>
          <w:p>
            <w:pPr>
              <w:jc w:val="left"/>
            </w:pPr>
            <w:r>
              <w:rPr>
                <w:b w:val="false"/>
                <w:bCs w:val="false"/>
                <w:sz w:val="19"/>
                <w:szCs w:val="19"/>
              </w:rPr>
              <w:t xml:space="preserve">GET</w:t>
            </w:r>
          </w:p>
        </w:tc>
        <w:tc>
          <w:tcPr>
            <w:tcW w:type="dxa" w:w="3600"/>
            <w:tcMar>
              <w:top w:type="dxa" w:w="50"/>
              <w:left w:type="dxa" w:w="100"/>
              <w:bottom w:type="dxa" w:w="50"/>
              <w:right w:type="dxa" w:w="100"/>
            </w:tcMar>
          </w:tcPr>
          <w:p>
            <w:pPr>
              <w:jc w:val="left"/>
            </w:pPr>
            <w:r>
              <w:rPr>
                <w:b w:val="false"/>
                <w:bCs w:val="false"/>
                <w:sz w:val="19"/>
                <w:szCs w:val="19"/>
              </w:rPr>
              <w:t xml:space="preserve">/health</w:t>
            </w:r>
          </w:p>
        </w:tc>
        <w:tc>
          <w:tcPr>
            <w:tcW w:type="dxa" w:w="4000"/>
            <w:tcMar>
              <w:top w:type="dxa" w:w="50"/>
              <w:left w:type="dxa" w:w="100"/>
              <w:bottom w:type="dxa" w:w="50"/>
              <w:right w:type="dxa" w:w="100"/>
            </w:tcMar>
          </w:tcPr>
          <w:p>
            <w:pPr>
              <w:jc w:val="left"/>
            </w:pPr>
            <w:r>
              <w:rPr>
                <w:b w:val="false"/>
                <w:bCs w:val="false"/>
                <w:sz w:val="19"/>
                <w:szCs w:val="19"/>
              </w:rPr>
              <w:t xml:space="preserve">Sonde de santé (Docker/Kubernetes/Argo).</w:t>
            </w:r>
          </w:p>
        </w:tc>
      </w:tr>
      <w:tr>
        <w:tc>
          <w:tcPr>
            <w:tcW w:type="dxa" w:w="1400"/>
            <w:shd w:fill="EAF1F8" w:color="auto" w:val="clear"/>
            <w:tcMar>
              <w:top w:type="dxa" w:w="50"/>
              <w:left w:type="dxa" w:w="100"/>
              <w:bottom w:type="dxa" w:w="50"/>
              <w:right w:type="dxa" w:w="100"/>
            </w:tcMar>
          </w:tcPr>
          <w:p>
            <w:pPr>
              <w:jc w:val="left"/>
            </w:pPr>
            <w:r>
              <w:rPr>
                <w:b w:val="false"/>
                <w:bCs w:val="false"/>
                <w:sz w:val="19"/>
                <w:szCs w:val="19"/>
              </w:rPr>
              <w:t xml:space="preserve">GET</w:t>
            </w:r>
          </w:p>
        </w:tc>
        <w:tc>
          <w:tcPr>
            <w:tcW w:type="dxa" w:w="3600"/>
            <w:shd w:fill="EAF1F8" w:color="auto" w:val="clear"/>
            <w:tcMar>
              <w:top w:type="dxa" w:w="50"/>
              <w:left w:type="dxa" w:w="100"/>
              <w:bottom w:type="dxa" w:w="50"/>
              <w:right w:type="dxa" w:w="100"/>
            </w:tcMar>
          </w:tcPr>
          <w:p>
            <w:pPr>
              <w:jc w:val="left"/>
            </w:pPr>
            <w:r>
              <w:rPr>
                <w:b w:val="false"/>
                <w:bCs w:val="false"/>
                <w:sz w:val="19"/>
                <w:szCs w:val="19"/>
              </w:rPr>
              <w:t xml:space="preserve">/metrics</w:t>
            </w:r>
          </w:p>
        </w:tc>
        <w:tc>
          <w:tcPr>
            <w:tcW w:type="dxa" w:w="4000"/>
            <w:shd w:fill="EAF1F8" w:color="auto" w:val="clear"/>
            <w:tcMar>
              <w:top w:type="dxa" w:w="50"/>
              <w:left w:type="dxa" w:w="100"/>
              <w:bottom w:type="dxa" w:w="50"/>
              <w:right w:type="dxa" w:w="100"/>
            </w:tcMar>
          </w:tcPr>
          <w:p>
            <w:pPr>
              <w:jc w:val="left"/>
            </w:pPr>
            <w:r>
              <w:rPr>
                <w:b w:val="false"/>
                <w:bCs w:val="false"/>
                <w:sz w:val="19"/>
                <w:szCs w:val="19"/>
              </w:rPr>
              <w:t xml:space="preserve">Métriques au format Prometheus.</w:t>
            </w:r>
          </w:p>
        </w:tc>
      </w:tr>
    </w:tbl>
    <w:p>
      <w:pPr>
        <w:spacing w:after="120"/>
        <w:jc w:val="both"/>
      </w:pPr>
      <w:r>
        <w:rPr>
          <w:sz w:val="22"/>
          <w:szCs w:val="22"/>
        </w:rPr>
        <w:t xml:space="preserve">Les mêmes opérations CRUD sont disponibles pour les clients, fournisseurs, produits, destinations et amendes.</w:t>
      </w:r>
    </w:p>
    <w:p>
      <w:pPr>
        <w:pStyle w:val="Heading2"/>
        <w:spacing w:after="80" w:before="180"/>
      </w:pPr>
      <w:r>
        <w:t xml:space="preserve">6.4 Conteneurisation et déploiement</w:t>
      </w:r>
    </w:p>
    <w:p>
      <w:pPr>
        <w:spacing w:after="120"/>
        <w:jc w:val="both"/>
      </w:pPr>
      <w:r>
        <w:rPr>
          <w:sz w:val="22"/>
          <w:szCs w:val="22"/>
        </w:rPr>
        <w:t xml:space="preserve">L'application et ses dépendances (base de données, SonarQube, Prometheus, Grafana) sont orchestrées via Docker Compose pour l'environnement local, et déployables sur Kubernetes via Argo CD (GitOps) pour les environnements cibles. L'infrastructure est décrite en code avec Terraform.</w:t>
      </w:r>
    </w:p>
    <w:p>
      <w:pPr>
        <w:pStyle w:val="Heading1"/>
        <w:spacing w:after="120" w:before="280"/>
      </w:pPr>
      <w:r>
        <w:t xml:space="preserve">7. Chaîne DevOps (slides 36 à 46)</w:t>
      </w:r>
    </w:p>
    <w:p>
      <w:pPr>
        <w:pStyle w:val="Heading2"/>
        <w:spacing w:after="80" w:before="180"/>
      </w:pPr>
      <w:r>
        <w:t xml:space="preserve">7.1 Démarche</w:t>
      </w:r>
    </w:p>
    <w:p>
      <w:pPr>
        <w:spacing w:after="120"/>
        <w:jc w:val="both"/>
      </w:pPr>
      <w:r>
        <w:rPr>
          <w:sz w:val="22"/>
          <w:szCs w:val="22"/>
        </w:rPr>
        <w:t xml:space="preserve">La chaîne DevOps industrialise le cycle de vie de l'application, de la planification à la supervision, en automatisant la construction, les tests, la qualité, le déploiement et le suivi. Chaque pratique du cours (slides 36 à 46) est portée par un outil dédié.</w:t>
      </w:r>
    </w:p>
    <w:p>
      <w:pPr>
        <w:pStyle w:val="Heading2"/>
        <w:spacing w:after="80" w:before="180"/>
      </w:pPr>
      <w:r>
        <w:t xml:space="preserve">7.2 Correspondance outils / pratiques</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900"/>
        <w:gridCol w:w="2600"/>
        <w:gridCol w:w="2300"/>
        <w:gridCol w:w="3200"/>
      </w:tblGrid>
      <w:tr>
        <w:trPr>
          <w:tblHeader/>
        </w:trPr>
        <w:tc>
          <w:tcPr>
            <w:tcW w:type="dxa" w:w="900"/>
            <w:shd w:fill="1F4E79" w:color="auto" w:val="clear"/>
            <w:tcMar>
              <w:top w:type="dxa" w:w="50"/>
              <w:left w:type="dxa" w:w="100"/>
              <w:bottom w:type="dxa" w:w="50"/>
              <w:right w:type="dxa" w:w="100"/>
            </w:tcMar>
          </w:tcPr>
          <w:p>
            <w:pPr>
              <w:jc w:val="left"/>
            </w:pPr>
            <w:r>
              <w:rPr>
                <w:b/>
                <w:bCs/>
                <w:color w:val="FFFFFF"/>
                <w:sz w:val="19"/>
                <w:szCs w:val="19"/>
              </w:rPr>
              <w:t xml:space="preserve">Slide</w:t>
            </w:r>
          </w:p>
        </w:tc>
        <w:tc>
          <w:tcPr>
            <w:tcW w:type="dxa" w:w="2600"/>
            <w:shd w:fill="1F4E79" w:color="auto" w:val="clear"/>
            <w:tcMar>
              <w:top w:type="dxa" w:w="50"/>
              <w:left w:type="dxa" w:w="100"/>
              <w:bottom w:type="dxa" w:w="50"/>
              <w:right w:type="dxa" w:w="100"/>
            </w:tcMar>
          </w:tcPr>
          <w:p>
            <w:pPr>
              <w:jc w:val="left"/>
            </w:pPr>
            <w:r>
              <w:rPr>
                <w:b/>
                <w:bCs/>
                <w:color w:val="FFFFFF"/>
                <w:sz w:val="19"/>
                <w:szCs w:val="19"/>
              </w:rPr>
              <w:t xml:space="preserve">Pratique DevOps</w:t>
            </w:r>
          </w:p>
        </w:tc>
        <w:tc>
          <w:tcPr>
            <w:tcW w:type="dxa" w:w="2300"/>
            <w:shd w:fill="1F4E79" w:color="auto" w:val="clear"/>
            <w:tcMar>
              <w:top w:type="dxa" w:w="50"/>
              <w:left w:type="dxa" w:w="100"/>
              <w:bottom w:type="dxa" w:w="50"/>
              <w:right w:type="dxa" w:w="100"/>
            </w:tcMar>
          </w:tcPr>
          <w:p>
            <w:pPr>
              <w:jc w:val="left"/>
            </w:pPr>
            <w:r>
              <w:rPr>
                <w:b/>
                <w:bCs/>
                <w:color w:val="FFFFFF"/>
                <w:sz w:val="19"/>
                <w:szCs w:val="19"/>
              </w:rPr>
              <w:t xml:space="preserve">Outil</w:t>
            </w:r>
          </w:p>
        </w:tc>
        <w:tc>
          <w:tcPr>
            <w:tcW w:type="dxa" w:w="3200"/>
            <w:shd w:fill="1F4E79" w:color="auto" w:val="clear"/>
            <w:tcMar>
              <w:top w:type="dxa" w:w="50"/>
              <w:left w:type="dxa" w:w="100"/>
              <w:bottom w:type="dxa" w:w="50"/>
              <w:right w:type="dxa" w:w="100"/>
            </w:tcMar>
          </w:tcPr>
          <w:p>
            <w:pPr>
              <w:jc w:val="left"/>
            </w:pPr>
            <w:r>
              <w:rPr>
                <w:b/>
                <w:bCs/>
                <w:color w:val="FFFFFF"/>
                <w:sz w:val="19"/>
                <w:szCs w:val="19"/>
              </w:rPr>
              <w:t xml:space="preserve">Rôle dans le projet</w:t>
            </w:r>
          </w:p>
        </w:tc>
      </w:tr>
      <w:tr>
        <w:tc>
          <w:tcPr>
            <w:tcW w:type="dxa" w:w="900"/>
            <w:tcMar>
              <w:top w:type="dxa" w:w="50"/>
              <w:left w:type="dxa" w:w="100"/>
              <w:bottom w:type="dxa" w:w="50"/>
              <w:right w:type="dxa" w:w="100"/>
            </w:tcMar>
          </w:tcPr>
          <w:p>
            <w:pPr>
              <w:jc w:val="left"/>
            </w:pPr>
            <w:r>
              <w:rPr>
                <w:b w:val="false"/>
                <w:bCs w:val="false"/>
                <w:sz w:val="19"/>
                <w:szCs w:val="19"/>
              </w:rPr>
              <w:t xml:space="preserve">36</w:t>
            </w:r>
          </w:p>
        </w:tc>
        <w:tc>
          <w:tcPr>
            <w:tcW w:type="dxa" w:w="2600"/>
            <w:tcMar>
              <w:top w:type="dxa" w:w="50"/>
              <w:left w:type="dxa" w:w="100"/>
              <w:bottom w:type="dxa" w:w="50"/>
              <w:right w:type="dxa" w:w="100"/>
            </w:tcMar>
          </w:tcPr>
          <w:p>
            <w:pPr>
              <w:jc w:val="left"/>
            </w:pPr>
            <w:r>
              <w:rPr>
                <w:b w:val="false"/>
                <w:bCs w:val="false"/>
                <w:sz w:val="19"/>
                <w:szCs w:val="19"/>
              </w:rPr>
              <w:t xml:space="preserve">Culture</w:t>
            </w:r>
          </w:p>
        </w:tc>
        <w:tc>
          <w:tcPr>
            <w:tcW w:type="dxa" w:w="2300"/>
            <w:tcMar>
              <w:top w:type="dxa" w:w="50"/>
              <w:left w:type="dxa" w:w="100"/>
              <w:bottom w:type="dxa" w:w="50"/>
              <w:right w:type="dxa" w:w="100"/>
            </w:tcMar>
          </w:tcPr>
          <w:p>
            <w:pPr>
              <w:jc w:val="left"/>
            </w:pPr>
            <w:r>
              <w:rPr>
                <w:b w:val="false"/>
                <w:bCs w:val="false"/>
                <w:sz w:val="19"/>
                <w:szCs w:val="19"/>
              </w:rPr>
              <w:t xml:space="preserve">Jira Software</w:t>
            </w:r>
          </w:p>
        </w:tc>
        <w:tc>
          <w:tcPr>
            <w:tcW w:type="dxa" w:w="3200"/>
            <w:tcMar>
              <w:top w:type="dxa" w:w="50"/>
              <w:left w:type="dxa" w:w="100"/>
              <w:bottom w:type="dxa" w:w="50"/>
              <w:right w:type="dxa" w:w="100"/>
            </w:tcMar>
          </w:tcPr>
          <w:p>
            <w:pPr>
              <w:jc w:val="left"/>
            </w:pPr>
            <w:r>
              <w:rPr>
                <w:b w:val="false"/>
                <w:bCs w:val="false"/>
                <w:sz w:val="19"/>
                <w:szCs w:val="19"/>
              </w:rPr>
              <w:t xml:space="preserve">Planification, backlog, sprints, collaboration.</w:t>
            </w:r>
          </w:p>
        </w:tc>
      </w:tr>
      <w:tr>
        <w:tc>
          <w:tcPr>
            <w:tcW w:type="dxa" w:w="900"/>
            <w:shd w:fill="EAF1F8" w:color="auto" w:val="clear"/>
            <w:tcMar>
              <w:top w:type="dxa" w:w="50"/>
              <w:left w:type="dxa" w:w="100"/>
              <w:bottom w:type="dxa" w:w="50"/>
              <w:right w:type="dxa" w:w="100"/>
            </w:tcMar>
          </w:tcPr>
          <w:p>
            <w:pPr>
              <w:jc w:val="left"/>
            </w:pPr>
            <w:r>
              <w:rPr>
                <w:b w:val="false"/>
                <w:bCs w:val="false"/>
                <w:sz w:val="19"/>
                <w:szCs w:val="19"/>
              </w:rPr>
              <w:t xml:space="preserve">37</w:t>
            </w:r>
          </w:p>
        </w:tc>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Infrastructure / Configuration</w:t>
            </w:r>
          </w:p>
        </w:tc>
        <w:tc>
          <w:tcPr>
            <w:tcW w:type="dxa" w:w="2300"/>
            <w:shd w:fill="EAF1F8" w:color="auto" w:val="clear"/>
            <w:tcMar>
              <w:top w:type="dxa" w:w="50"/>
              <w:left w:type="dxa" w:w="100"/>
              <w:bottom w:type="dxa" w:w="50"/>
              <w:right w:type="dxa" w:w="100"/>
            </w:tcMar>
          </w:tcPr>
          <w:p>
            <w:pPr>
              <w:jc w:val="left"/>
            </w:pPr>
            <w:r>
              <w:rPr>
                <w:b w:val="false"/>
                <w:bCs w:val="false"/>
                <w:sz w:val="19"/>
                <w:szCs w:val="19"/>
              </w:rPr>
              <w:t xml:space="preserve">Terraform, Docker, ServiceNow</w:t>
            </w:r>
          </w:p>
        </w:tc>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IaC, conteneurs et configuration.</w:t>
            </w:r>
          </w:p>
        </w:tc>
      </w:tr>
      <w:tr>
        <w:tc>
          <w:tcPr>
            <w:tcW w:type="dxa" w:w="900"/>
            <w:tcMar>
              <w:top w:type="dxa" w:w="50"/>
              <w:left w:type="dxa" w:w="100"/>
              <w:bottom w:type="dxa" w:w="50"/>
              <w:right w:type="dxa" w:w="100"/>
            </w:tcMar>
          </w:tcPr>
          <w:p>
            <w:pPr>
              <w:jc w:val="left"/>
            </w:pPr>
            <w:r>
              <w:rPr>
                <w:b w:val="false"/>
                <w:bCs w:val="false"/>
                <w:sz w:val="19"/>
                <w:szCs w:val="19"/>
              </w:rPr>
              <w:t xml:space="preserve">38</w:t>
            </w:r>
          </w:p>
        </w:tc>
        <w:tc>
          <w:tcPr>
            <w:tcW w:type="dxa" w:w="2600"/>
            <w:tcMar>
              <w:top w:type="dxa" w:w="50"/>
              <w:left w:type="dxa" w:w="100"/>
              <w:bottom w:type="dxa" w:w="50"/>
              <w:right w:type="dxa" w:w="100"/>
            </w:tcMar>
          </w:tcPr>
          <w:p>
            <w:pPr>
              <w:jc w:val="left"/>
            </w:pPr>
            <w:r>
              <w:rPr>
                <w:b w:val="false"/>
                <w:bCs w:val="false"/>
                <w:sz w:val="19"/>
                <w:szCs w:val="19"/>
              </w:rPr>
              <w:t xml:space="preserve">Metadata</w:t>
            </w:r>
          </w:p>
        </w:tc>
        <w:tc>
          <w:tcPr>
            <w:tcW w:type="dxa" w:w="2300"/>
            <w:tcMar>
              <w:top w:type="dxa" w:w="50"/>
              <w:left w:type="dxa" w:w="100"/>
              <w:bottom w:type="dxa" w:w="50"/>
              <w:right w:type="dxa" w:w="100"/>
            </w:tcMar>
          </w:tcPr>
          <w:p>
            <w:pPr>
              <w:jc w:val="left"/>
            </w:pPr>
            <w:r>
              <w:rPr>
                <w:b w:val="false"/>
                <w:bCs w:val="false"/>
                <w:sz w:val="19"/>
                <w:szCs w:val="19"/>
              </w:rPr>
              <w:t xml:space="preserve">ServiceNow DevOps</w:t>
            </w:r>
          </w:p>
        </w:tc>
        <w:tc>
          <w:tcPr>
            <w:tcW w:type="dxa" w:w="3200"/>
            <w:tcMar>
              <w:top w:type="dxa" w:w="50"/>
              <w:left w:type="dxa" w:w="100"/>
              <w:bottom w:type="dxa" w:w="50"/>
              <w:right w:type="dxa" w:w="100"/>
            </w:tcMar>
          </w:tcPr>
          <w:p>
            <w:pPr>
              <w:jc w:val="left"/>
            </w:pPr>
            <w:r>
              <w:rPr>
                <w:b w:val="false"/>
                <w:bCs w:val="false"/>
                <w:sz w:val="19"/>
                <w:szCs w:val="19"/>
              </w:rPr>
              <w:t xml:space="preserve">Métadonnées applicatives et suivi des changements.</w:t>
            </w:r>
          </w:p>
        </w:tc>
      </w:tr>
      <w:tr>
        <w:tc>
          <w:tcPr>
            <w:tcW w:type="dxa" w:w="900"/>
            <w:shd w:fill="EAF1F8" w:color="auto" w:val="clear"/>
            <w:tcMar>
              <w:top w:type="dxa" w:w="50"/>
              <w:left w:type="dxa" w:w="100"/>
              <w:bottom w:type="dxa" w:w="50"/>
              <w:right w:type="dxa" w:w="100"/>
            </w:tcMar>
          </w:tcPr>
          <w:p>
            <w:pPr>
              <w:jc w:val="left"/>
            </w:pPr>
            <w:r>
              <w:rPr>
                <w:b w:val="false"/>
                <w:bCs w:val="false"/>
                <w:sz w:val="19"/>
                <w:szCs w:val="19"/>
              </w:rPr>
              <w:t xml:space="preserve">39</w:t>
            </w:r>
          </w:p>
        </w:tc>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DevSecOps</w:t>
            </w:r>
          </w:p>
        </w:tc>
        <w:tc>
          <w:tcPr>
            <w:tcW w:type="dxa" w:w="2300"/>
            <w:shd w:fill="EAF1F8" w:color="auto" w:val="clear"/>
            <w:tcMar>
              <w:top w:type="dxa" w:w="50"/>
              <w:left w:type="dxa" w:w="100"/>
              <w:bottom w:type="dxa" w:w="50"/>
              <w:right w:type="dxa" w:w="100"/>
            </w:tcMar>
          </w:tcPr>
          <w:p>
            <w:pPr>
              <w:jc w:val="left"/>
            </w:pPr>
            <w:r>
              <w:rPr>
                <w:b w:val="false"/>
                <w:bCs w:val="false"/>
                <w:sz w:val="19"/>
                <w:szCs w:val="19"/>
              </w:rPr>
              <w:t xml:space="preserve">SonarQube</w:t>
            </w:r>
          </w:p>
        </w:tc>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Analyse qualité et sécurité du code.</w:t>
            </w:r>
          </w:p>
        </w:tc>
      </w:tr>
      <w:tr>
        <w:tc>
          <w:tcPr>
            <w:tcW w:type="dxa" w:w="900"/>
            <w:tcMar>
              <w:top w:type="dxa" w:w="50"/>
              <w:left w:type="dxa" w:w="100"/>
              <w:bottom w:type="dxa" w:w="50"/>
              <w:right w:type="dxa" w:w="100"/>
            </w:tcMar>
          </w:tcPr>
          <w:p>
            <w:pPr>
              <w:jc w:val="left"/>
            </w:pPr>
            <w:r>
              <w:rPr>
                <w:b w:val="false"/>
                <w:bCs w:val="false"/>
                <w:sz w:val="19"/>
                <w:szCs w:val="19"/>
              </w:rPr>
              <w:t xml:space="preserve">40</w:t>
            </w:r>
          </w:p>
        </w:tc>
        <w:tc>
          <w:tcPr>
            <w:tcW w:type="dxa" w:w="2600"/>
            <w:tcMar>
              <w:top w:type="dxa" w:w="50"/>
              <w:left w:type="dxa" w:w="100"/>
              <w:bottom w:type="dxa" w:w="50"/>
              <w:right w:type="dxa" w:w="100"/>
            </w:tcMar>
          </w:tcPr>
          <w:p>
            <w:pPr>
              <w:jc w:val="left"/>
            </w:pPr>
            <w:r>
              <w:rPr>
                <w:b w:val="false"/>
                <w:bCs w:val="false"/>
                <w:sz w:val="19"/>
                <w:szCs w:val="19"/>
              </w:rPr>
              <w:t xml:space="preserve">Test Intelligence</w:t>
            </w:r>
          </w:p>
        </w:tc>
        <w:tc>
          <w:tcPr>
            <w:tcW w:type="dxa" w:w="2300"/>
            <w:tcMar>
              <w:top w:type="dxa" w:w="50"/>
              <w:left w:type="dxa" w:w="100"/>
              <w:bottom w:type="dxa" w:w="50"/>
              <w:right w:type="dxa" w:w="100"/>
            </w:tcMar>
          </w:tcPr>
          <w:p>
            <w:pPr>
              <w:jc w:val="left"/>
            </w:pPr>
            <w:r>
              <w:rPr>
                <w:b w:val="false"/>
                <w:bCs w:val="false"/>
                <w:sz w:val="19"/>
                <w:szCs w:val="19"/>
              </w:rPr>
              <w:t xml:space="preserve">Apache JMeter, Digital.ai</w:t>
            </w:r>
          </w:p>
        </w:tc>
        <w:tc>
          <w:tcPr>
            <w:tcW w:type="dxa" w:w="3200"/>
            <w:tcMar>
              <w:top w:type="dxa" w:w="50"/>
              <w:left w:type="dxa" w:w="100"/>
              <w:bottom w:type="dxa" w:w="50"/>
              <w:right w:type="dxa" w:w="100"/>
            </w:tcMar>
          </w:tcPr>
          <w:p>
            <w:pPr>
              <w:jc w:val="left"/>
            </w:pPr>
            <w:r>
              <w:rPr>
                <w:b w:val="false"/>
                <w:bCs w:val="false"/>
                <w:sz w:val="19"/>
                <w:szCs w:val="19"/>
              </w:rPr>
              <w:t xml:space="preserve">Tests de charge et intelligence de test.</w:t>
            </w:r>
          </w:p>
        </w:tc>
      </w:tr>
      <w:tr>
        <w:tc>
          <w:tcPr>
            <w:tcW w:type="dxa" w:w="900"/>
            <w:shd w:fill="EAF1F8" w:color="auto" w:val="clear"/>
            <w:tcMar>
              <w:top w:type="dxa" w:w="50"/>
              <w:left w:type="dxa" w:w="100"/>
              <w:bottom w:type="dxa" w:w="50"/>
              <w:right w:type="dxa" w:w="100"/>
            </w:tcMar>
          </w:tcPr>
          <w:p>
            <w:pPr>
              <w:jc w:val="left"/>
            </w:pPr>
            <w:r>
              <w:rPr>
                <w:b w:val="false"/>
                <w:bCs w:val="false"/>
                <w:sz w:val="19"/>
                <w:szCs w:val="19"/>
              </w:rPr>
              <w:t xml:space="preserve">41</w:t>
            </w:r>
          </w:p>
        </w:tc>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Release Orchestration</w:t>
            </w:r>
          </w:p>
        </w:tc>
        <w:tc>
          <w:tcPr>
            <w:tcW w:type="dxa" w:w="2300"/>
            <w:shd w:fill="EAF1F8" w:color="auto" w:val="clear"/>
            <w:tcMar>
              <w:top w:type="dxa" w:w="50"/>
              <w:left w:type="dxa" w:w="100"/>
              <w:bottom w:type="dxa" w:w="50"/>
              <w:right w:type="dxa" w:w="100"/>
            </w:tcMar>
          </w:tcPr>
          <w:p>
            <w:pPr>
              <w:jc w:val="left"/>
            </w:pPr>
            <w:r>
              <w:rPr>
                <w:b w:val="false"/>
                <w:bCs w:val="false"/>
                <w:sz w:val="19"/>
                <w:szCs w:val="19"/>
              </w:rPr>
              <w:t xml:space="preserve">Digital.ai Release</w:t>
            </w:r>
          </w:p>
        </w:tc>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Orchestration des mises en production.</w:t>
            </w:r>
          </w:p>
        </w:tc>
      </w:tr>
      <w:tr>
        <w:tc>
          <w:tcPr>
            <w:tcW w:type="dxa" w:w="900"/>
            <w:tcMar>
              <w:top w:type="dxa" w:w="50"/>
              <w:left w:type="dxa" w:w="100"/>
              <w:bottom w:type="dxa" w:w="50"/>
              <w:right w:type="dxa" w:w="100"/>
            </w:tcMar>
          </w:tcPr>
          <w:p>
            <w:pPr>
              <w:jc w:val="left"/>
            </w:pPr>
            <w:r>
              <w:rPr>
                <w:b w:val="false"/>
                <w:bCs w:val="false"/>
                <w:sz w:val="19"/>
                <w:szCs w:val="19"/>
              </w:rPr>
              <w:t xml:space="preserve">42</w:t>
            </w:r>
          </w:p>
        </w:tc>
        <w:tc>
          <w:tcPr>
            <w:tcW w:type="dxa" w:w="2600"/>
            <w:tcMar>
              <w:top w:type="dxa" w:w="50"/>
              <w:left w:type="dxa" w:w="100"/>
              <w:bottom w:type="dxa" w:w="50"/>
              <w:right w:type="dxa" w:w="100"/>
            </w:tcMar>
          </w:tcPr>
          <w:p>
            <w:pPr>
              <w:jc w:val="left"/>
            </w:pPr>
            <w:r>
              <w:rPr>
                <w:b w:val="false"/>
                <w:bCs w:val="false"/>
                <w:sz w:val="19"/>
                <w:szCs w:val="19"/>
              </w:rPr>
              <w:t xml:space="preserve">Database Deployment</w:t>
            </w:r>
          </w:p>
        </w:tc>
        <w:tc>
          <w:tcPr>
            <w:tcW w:type="dxa" w:w="2300"/>
            <w:tcMar>
              <w:top w:type="dxa" w:w="50"/>
              <w:left w:type="dxa" w:w="100"/>
              <w:bottom w:type="dxa" w:w="50"/>
              <w:right w:type="dxa" w:w="100"/>
            </w:tcMar>
          </w:tcPr>
          <w:p>
            <w:pPr>
              <w:jc w:val="left"/>
            </w:pPr>
            <w:r>
              <w:rPr>
                <w:b w:val="false"/>
                <w:bCs w:val="false"/>
                <w:sz w:val="19"/>
                <w:szCs w:val="19"/>
              </w:rPr>
              <w:t xml:space="preserve">Flyway</w:t>
            </w:r>
          </w:p>
        </w:tc>
        <w:tc>
          <w:tcPr>
            <w:tcW w:type="dxa" w:w="3200"/>
            <w:tcMar>
              <w:top w:type="dxa" w:w="50"/>
              <w:left w:type="dxa" w:w="100"/>
              <w:bottom w:type="dxa" w:w="50"/>
              <w:right w:type="dxa" w:w="100"/>
            </w:tcMar>
          </w:tcPr>
          <w:p>
            <w:pPr>
              <w:jc w:val="left"/>
            </w:pPr>
            <w:r>
              <w:rPr>
                <w:b w:val="false"/>
                <w:bCs w:val="false"/>
                <w:sz w:val="19"/>
                <w:szCs w:val="19"/>
              </w:rPr>
              <w:t xml:space="preserve">Migrations versionnées de la base de données.</w:t>
            </w:r>
          </w:p>
        </w:tc>
      </w:tr>
      <w:tr>
        <w:tc>
          <w:tcPr>
            <w:tcW w:type="dxa" w:w="900"/>
            <w:shd w:fill="EAF1F8" w:color="auto" w:val="clear"/>
            <w:tcMar>
              <w:top w:type="dxa" w:w="50"/>
              <w:left w:type="dxa" w:w="100"/>
              <w:bottom w:type="dxa" w:w="50"/>
              <w:right w:type="dxa" w:w="100"/>
            </w:tcMar>
          </w:tcPr>
          <w:p>
            <w:pPr>
              <w:jc w:val="left"/>
            </w:pPr>
            <w:r>
              <w:rPr>
                <w:b w:val="false"/>
                <w:bCs w:val="false"/>
                <w:sz w:val="19"/>
                <w:szCs w:val="19"/>
              </w:rPr>
              <w:t xml:space="preserve">43</w:t>
            </w:r>
          </w:p>
        </w:tc>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Continuous Integration</w:t>
            </w:r>
          </w:p>
        </w:tc>
        <w:tc>
          <w:tcPr>
            <w:tcW w:type="dxa" w:w="2300"/>
            <w:shd w:fill="EAF1F8" w:color="auto" w:val="clear"/>
            <w:tcMar>
              <w:top w:type="dxa" w:w="50"/>
              <w:left w:type="dxa" w:w="100"/>
              <w:bottom w:type="dxa" w:w="50"/>
              <w:right w:type="dxa" w:w="100"/>
            </w:tcMar>
          </w:tcPr>
          <w:p>
            <w:pPr>
              <w:jc w:val="left"/>
            </w:pPr>
            <w:r>
              <w:rPr>
                <w:b w:val="false"/>
                <w:bCs w:val="false"/>
                <w:sz w:val="19"/>
                <w:szCs w:val="19"/>
              </w:rPr>
              <w:t xml:space="preserve">Maven, Jenkins/GitLab CI</w:t>
            </w:r>
          </w:p>
        </w:tc>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Build et tests automatisés à chaque commit.</w:t>
            </w:r>
          </w:p>
        </w:tc>
      </w:tr>
      <w:tr>
        <w:tc>
          <w:tcPr>
            <w:tcW w:type="dxa" w:w="900"/>
            <w:tcMar>
              <w:top w:type="dxa" w:w="50"/>
              <w:left w:type="dxa" w:w="100"/>
              <w:bottom w:type="dxa" w:w="50"/>
              <w:right w:type="dxa" w:w="100"/>
            </w:tcMar>
          </w:tcPr>
          <w:p>
            <w:pPr>
              <w:jc w:val="left"/>
            </w:pPr>
            <w:r>
              <w:rPr>
                <w:b w:val="false"/>
                <w:bCs w:val="false"/>
                <w:sz w:val="19"/>
                <w:szCs w:val="19"/>
              </w:rPr>
              <w:t xml:space="preserve">44</w:t>
            </w:r>
          </w:p>
        </w:tc>
        <w:tc>
          <w:tcPr>
            <w:tcW w:type="dxa" w:w="2600"/>
            <w:tcMar>
              <w:top w:type="dxa" w:w="50"/>
              <w:left w:type="dxa" w:w="100"/>
              <w:bottom w:type="dxa" w:w="50"/>
              <w:right w:type="dxa" w:w="100"/>
            </w:tcMar>
          </w:tcPr>
          <w:p>
            <w:pPr>
              <w:jc w:val="left"/>
            </w:pPr>
            <w:r>
              <w:rPr>
                <w:b w:val="false"/>
                <w:bCs w:val="false"/>
                <w:sz w:val="19"/>
                <w:szCs w:val="19"/>
              </w:rPr>
              <w:t xml:space="preserve">Continuous Delivery</w:t>
            </w:r>
          </w:p>
        </w:tc>
        <w:tc>
          <w:tcPr>
            <w:tcW w:type="dxa" w:w="2300"/>
            <w:tcMar>
              <w:top w:type="dxa" w:w="50"/>
              <w:left w:type="dxa" w:w="100"/>
              <w:bottom w:type="dxa" w:w="50"/>
              <w:right w:type="dxa" w:w="100"/>
            </w:tcMar>
          </w:tcPr>
          <w:p>
            <w:pPr>
              <w:jc w:val="left"/>
            </w:pPr>
            <w:r>
              <w:rPr>
                <w:b w:val="false"/>
                <w:bCs w:val="false"/>
                <w:sz w:val="19"/>
                <w:szCs w:val="19"/>
              </w:rPr>
              <w:t xml:space="preserve">Argo CD</w:t>
            </w:r>
          </w:p>
        </w:tc>
        <w:tc>
          <w:tcPr>
            <w:tcW w:type="dxa" w:w="3200"/>
            <w:tcMar>
              <w:top w:type="dxa" w:w="50"/>
              <w:left w:type="dxa" w:w="100"/>
              <w:bottom w:type="dxa" w:w="50"/>
              <w:right w:type="dxa" w:w="100"/>
            </w:tcMar>
          </w:tcPr>
          <w:p>
            <w:pPr>
              <w:jc w:val="left"/>
            </w:pPr>
            <w:r>
              <w:rPr>
                <w:b w:val="false"/>
                <w:bCs w:val="false"/>
                <w:sz w:val="19"/>
                <w:szCs w:val="19"/>
              </w:rPr>
              <w:t xml:space="preserve">Déploiement continu par GitOps sur Kubernetes.</w:t>
            </w:r>
          </w:p>
        </w:tc>
      </w:tr>
      <w:tr>
        <w:tc>
          <w:tcPr>
            <w:tcW w:type="dxa" w:w="900"/>
            <w:shd w:fill="EAF1F8" w:color="auto" w:val="clear"/>
            <w:tcMar>
              <w:top w:type="dxa" w:w="50"/>
              <w:left w:type="dxa" w:w="100"/>
              <w:bottom w:type="dxa" w:w="50"/>
              <w:right w:type="dxa" w:w="100"/>
            </w:tcMar>
          </w:tcPr>
          <w:p>
            <w:pPr>
              <w:jc w:val="left"/>
            </w:pPr>
            <w:r>
              <w:rPr>
                <w:b w:val="false"/>
                <w:bCs w:val="false"/>
                <w:sz w:val="19"/>
                <w:szCs w:val="19"/>
              </w:rPr>
              <w:t xml:space="preserve">45</w:t>
            </w:r>
          </w:p>
        </w:tc>
        <w:tc>
          <w:tcPr>
            <w:tcW w:type="dxa" w:w="2600"/>
            <w:shd w:fill="EAF1F8" w:color="auto" w:val="clear"/>
            <w:tcMar>
              <w:top w:type="dxa" w:w="50"/>
              <w:left w:type="dxa" w:w="100"/>
              <w:bottom w:type="dxa" w:w="50"/>
              <w:right w:type="dxa" w:w="100"/>
            </w:tcMar>
          </w:tcPr>
          <w:p>
            <w:pPr>
              <w:jc w:val="left"/>
            </w:pPr>
            <w:r>
              <w:rPr>
                <w:b w:val="false"/>
                <w:bCs w:val="false"/>
                <w:sz w:val="19"/>
                <w:szCs w:val="19"/>
              </w:rPr>
              <w:t xml:space="preserve">Builder</w:t>
            </w:r>
          </w:p>
        </w:tc>
        <w:tc>
          <w:tcPr>
            <w:tcW w:type="dxa" w:w="2300"/>
            <w:shd w:fill="EAF1F8" w:color="auto" w:val="clear"/>
            <w:tcMar>
              <w:top w:type="dxa" w:w="50"/>
              <w:left w:type="dxa" w:w="100"/>
              <w:bottom w:type="dxa" w:w="50"/>
              <w:right w:type="dxa" w:w="100"/>
            </w:tcMar>
          </w:tcPr>
          <w:p>
            <w:pPr>
              <w:jc w:val="left"/>
            </w:pPr>
            <w:r>
              <w:rPr>
                <w:b w:val="false"/>
                <w:bCs w:val="false"/>
                <w:sz w:val="19"/>
                <w:szCs w:val="19"/>
              </w:rPr>
              <w:t xml:space="preserve">Docker, Apache Maven</w:t>
            </w:r>
          </w:p>
        </w:tc>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Construction des artefacts et images.</w:t>
            </w:r>
          </w:p>
        </w:tc>
      </w:tr>
      <w:tr>
        <w:tc>
          <w:tcPr>
            <w:tcW w:type="dxa" w:w="900"/>
            <w:tcMar>
              <w:top w:type="dxa" w:w="50"/>
              <w:left w:type="dxa" w:w="100"/>
              <w:bottom w:type="dxa" w:w="50"/>
              <w:right w:type="dxa" w:w="100"/>
            </w:tcMar>
          </w:tcPr>
          <w:p>
            <w:pPr>
              <w:jc w:val="left"/>
            </w:pPr>
            <w:r>
              <w:rPr>
                <w:b w:val="false"/>
                <w:bCs w:val="false"/>
                <w:sz w:val="19"/>
                <w:szCs w:val="19"/>
              </w:rPr>
              <w:t xml:space="preserve">46</w:t>
            </w:r>
          </w:p>
        </w:tc>
        <w:tc>
          <w:tcPr>
            <w:tcW w:type="dxa" w:w="2600"/>
            <w:tcMar>
              <w:top w:type="dxa" w:w="50"/>
              <w:left w:type="dxa" w:w="100"/>
              <w:bottom w:type="dxa" w:w="50"/>
              <w:right w:type="dxa" w:w="100"/>
            </w:tcMar>
          </w:tcPr>
          <w:p>
            <w:pPr>
              <w:jc w:val="left"/>
            </w:pPr>
            <w:r>
              <w:rPr>
                <w:b w:val="false"/>
                <w:bCs w:val="false"/>
                <w:sz w:val="19"/>
                <w:szCs w:val="19"/>
              </w:rPr>
              <w:t xml:space="preserve">Continuous Improvement</w:t>
            </w:r>
          </w:p>
        </w:tc>
        <w:tc>
          <w:tcPr>
            <w:tcW w:type="dxa" w:w="2300"/>
            <w:tcMar>
              <w:top w:type="dxa" w:w="50"/>
              <w:left w:type="dxa" w:w="100"/>
              <w:bottom w:type="dxa" w:w="50"/>
              <w:right w:type="dxa" w:w="100"/>
            </w:tcMar>
          </w:tcPr>
          <w:p>
            <w:pPr>
              <w:jc w:val="left"/>
            </w:pPr>
            <w:r>
              <w:rPr>
                <w:b w:val="false"/>
                <w:bCs w:val="false"/>
                <w:sz w:val="19"/>
                <w:szCs w:val="19"/>
              </w:rPr>
              <w:t xml:space="preserve">Grafana, Prometheus</w:t>
            </w:r>
          </w:p>
        </w:tc>
        <w:tc>
          <w:tcPr>
            <w:tcW w:type="dxa" w:w="3200"/>
            <w:tcMar>
              <w:top w:type="dxa" w:w="50"/>
              <w:left w:type="dxa" w:w="100"/>
              <w:bottom w:type="dxa" w:w="50"/>
              <w:right w:type="dxa" w:w="100"/>
            </w:tcMar>
          </w:tcPr>
          <w:p>
            <w:pPr>
              <w:jc w:val="left"/>
            </w:pPr>
            <w:r>
              <w:rPr>
                <w:b w:val="false"/>
                <w:bCs w:val="false"/>
                <w:sz w:val="19"/>
                <w:szCs w:val="19"/>
              </w:rPr>
              <w:t xml:space="preserve">Supervision et amélioration continue.</w:t>
            </w:r>
          </w:p>
        </w:tc>
      </w:tr>
    </w:tbl>
    <w:p>
      <w:pPr>
        <w:pStyle w:val="Heading2"/>
        <w:spacing w:after="80" w:before="180"/>
      </w:pPr>
      <w:r>
        <w:t xml:space="preserve">7.3 Pipeline CI/CD</w:t>
      </w:r>
    </w:p>
    <w:p>
      <w:pPr>
        <w:spacing w:after="120"/>
        <w:jc w:val="both"/>
      </w:pPr>
      <w:r>
        <w:rPr>
          <w:sz w:val="22"/>
          <w:szCs w:val="22"/>
        </w:rPr>
        <w:t xml:space="preserve">Le pipeline enchaîne les étapes suivantes :</w:t>
      </w:r>
    </w:p>
    <w:p>
      <w:pPr>
        <w:pStyle w:val="ListParagraph"/>
        <w:numPr>
          <w:ilvl w:val="0"/>
          <w:numId w:val="1"/>
        </w:numPr>
        <w:spacing w:after="40"/>
      </w:pPr>
      <w:r>
        <w:rPr>
          <w:sz w:val="22"/>
          <w:szCs w:val="22"/>
        </w:rPr>
        <w:t xml:space="preserve">Planification et suivi des tâches dans Jira (Culture).</w:t>
      </w:r>
    </w:p>
    <w:p>
      <w:pPr>
        <w:pStyle w:val="ListParagraph"/>
        <w:numPr>
          <w:ilvl w:val="0"/>
          <w:numId w:val="1"/>
        </w:numPr>
        <w:spacing w:after="40"/>
      </w:pPr>
      <w:r>
        <w:rPr>
          <w:sz w:val="22"/>
          <w:szCs w:val="22"/>
        </w:rPr>
        <w:t xml:space="preserve">Construction de l'image applicative avec Docker / Maven (Builder).</w:t>
      </w:r>
    </w:p>
    <w:p>
      <w:pPr>
        <w:pStyle w:val="ListParagraph"/>
        <w:numPr>
          <w:ilvl w:val="0"/>
          <w:numId w:val="1"/>
        </w:numPr>
        <w:spacing w:after="40"/>
      </w:pPr>
      <w:r>
        <w:rPr>
          <w:sz w:val="22"/>
          <w:szCs w:val="22"/>
        </w:rPr>
        <w:t xml:space="preserve">Exécution des tests automatisés (Intégration continue).</w:t>
      </w:r>
    </w:p>
    <w:p>
      <w:pPr>
        <w:pStyle w:val="ListParagraph"/>
        <w:numPr>
          <w:ilvl w:val="0"/>
          <w:numId w:val="1"/>
        </w:numPr>
        <w:spacing w:after="40"/>
      </w:pPr>
      <w:r>
        <w:rPr>
          <w:sz w:val="22"/>
          <w:szCs w:val="22"/>
        </w:rPr>
        <w:t xml:space="preserve">Analyse qualité et sécurité avec SonarQube (DevSecOps).</w:t>
      </w:r>
    </w:p>
    <w:p>
      <w:pPr>
        <w:pStyle w:val="ListParagraph"/>
        <w:numPr>
          <w:ilvl w:val="0"/>
          <w:numId w:val="1"/>
        </w:numPr>
        <w:spacing w:after="40"/>
      </w:pPr>
      <w:r>
        <w:rPr>
          <w:sz w:val="22"/>
          <w:szCs w:val="22"/>
        </w:rPr>
        <w:t xml:space="preserve">Application des migrations de base avec Flyway (Database Deployment).</w:t>
      </w:r>
    </w:p>
    <w:p>
      <w:pPr>
        <w:pStyle w:val="ListParagraph"/>
        <w:numPr>
          <w:ilvl w:val="0"/>
          <w:numId w:val="1"/>
        </w:numPr>
        <w:spacing w:after="40"/>
      </w:pPr>
      <w:r>
        <w:rPr>
          <w:sz w:val="22"/>
          <w:szCs w:val="22"/>
        </w:rPr>
        <w:t xml:space="preserve">Tests de charge avec JMeter (Test Intelligence).</w:t>
      </w:r>
    </w:p>
    <w:p>
      <w:pPr>
        <w:pStyle w:val="ListParagraph"/>
        <w:numPr>
          <w:ilvl w:val="0"/>
          <w:numId w:val="1"/>
        </w:numPr>
        <w:spacing w:after="40"/>
      </w:pPr>
      <w:r>
        <w:rPr>
          <w:sz w:val="22"/>
          <w:szCs w:val="22"/>
        </w:rPr>
        <w:t xml:space="preserve">Orchestration de la release avec Digital.ai (Release Orchestration).</w:t>
      </w:r>
    </w:p>
    <w:p>
      <w:pPr>
        <w:pStyle w:val="ListParagraph"/>
        <w:numPr>
          <w:ilvl w:val="0"/>
          <w:numId w:val="1"/>
        </w:numPr>
        <w:spacing w:after="40"/>
      </w:pPr>
      <w:r>
        <w:rPr>
          <w:sz w:val="22"/>
          <w:szCs w:val="22"/>
        </w:rPr>
        <w:t xml:space="preserve">Déploiement continu avec Argo CD sur Kubernetes (Continuous Delivery).</w:t>
      </w:r>
    </w:p>
    <w:p>
      <w:pPr>
        <w:pStyle w:val="ListParagraph"/>
        <w:numPr>
          <w:ilvl w:val="0"/>
          <w:numId w:val="1"/>
        </w:numPr>
        <w:spacing w:after="40"/>
      </w:pPr>
      <w:r>
        <w:rPr>
          <w:sz w:val="22"/>
          <w:szCs w:val="22"/>
        </w:rPr>
        <w:t xml:space="preserve">Traçabilité du changement avec ServiceNow (Configuration / Metadata).</w:t>
      </w:r>
    </w:p>
    <w:p>
      <w:pPr>
        <w:pStyle w:val="ListParagraph"/>
        <w:numPr>
          <w:ilvl w:val="0"/>
          <w:numId w:val="1"/>
        </w:numPr>
        <w:spacing w:after="40"/>
      </w:pPr>
      <w:r>
        <w:rPr>
          <w:sz w:val="22"/>
          <w:szCs w:val="22"/>
        </w:rPr>
        <w:t xml:space="preserve">Supervision avec Prometheus et Grafana (Continuous Improvement).</w:t>
      </w:r>
    </w:p>
    <w:p>
      <w:pPr>
        <w:pStyle w:val="Heading1"/>
        <w:spacing w:after="120" w:before="280"/>
      </w:pPr>
      <w:r>
        <w:t xml:space="preserve">8. Contraintes</w:t>
      </w:r>
    </w:p>
    <w:p>
      <w:pPr>
        <w:spacing w:after="120"/>
        <w:jc w:val="both"/>
      </w:pPr>
      <w:r>
        <w:rPr>
          <w:sz w:val="22"/>
          <w:szCs w:val="22"/>
        </w:rPr>
        <w:t xml:space="preserve">Contraintes techniques :</w:t>
      </w:r>
    </w:p>
    <w:p>
      <w:pPr>
        <w:pStyle w:val="ListParagraph"/>
        <w:numPr>
          <w:ilvl w:val="0"/>
          <w:numId w:val="1"/>
        </w:numPr>
        <w:spacing w:after="40"/>
      </w:pPr>
      <w:r>
        <w:rPr>
          <w:sz w:val="22"/>
          <w:szCs w:val="22"/>
        </w:rPr>
        <w:t xml:space="preserve">Application conteneurisée (Docker) et déployable sur Kubernetes.</w:t>
      </w:r>
    </w:p>
    <w:p>
      <w:pPr>
        <w:pStyle w:val="ListParagraph"/>
        <w:numPr>
          <w:ilvl w:val="0"/>
          <w:numId w:val="1"/>
        </w:numPr>
        <w:spacing w:after="40"/>
      </w:pPr>
      <w:r>
        <w:rPr>
          <w:sz w:val="22"/>
          <w:szCs w:val="22"/>
        </w:rPr>
        <w:t xml:space="preserve">Base de données relationnelle PostgreSQL avec migrations Flyway.</w:t>
      </w:r>
    </w:p>
    <w:p>
      <w:pPr>
        <w:pStyle w:val="ListParagraph"/>
        <w:numPr>
          <w:ilvl w:val="0"/>
          <w:numId w:val="1"/>
        </w:numPr>
        <w:spacing w:after="40"/>
      </w:pPr>
      <w:r>
        <w:rPr>
          <w:sz w:val="22"/>
          <w:szCs w:val="22"/>
        </w:rPr>
        <w:t xml:space="preserve">Code versionné sous Git et intégré à un pipeline CI/CD.</w:t>
      </w:r>
    </w:p>
    <w:p>
      <w:pPr>
        <w:spacing w:after="120"/>
        <w:jc w:val="both"/>
      </w:pPr>
      <w:r>
        <w:rPr>
          <w:sz w:val="22"/>
          <w:szCs w:val="22"/>
        </w:rPr>
        <w:t xml:space="preserve">Contraintes organisationnelles :</w:t>
      </w:r>
    </w:p>
    <w:p>
      <w:pPr>
        <w:pStyle w:val="ListParagraph"/>
        <w:numPr>
          <w:ilvl w:val="0"/>
          <w:numId w:val="1"/>
        </w:numPr>
        <w:spacing w:after="40"/>
      </w:pPr>
      <w:r>
        <w:rPr>
          <w:sz w:val="22"/>
          <w:szCs w:val="22"/>
        </w:rPr>
        <w:t xml:space="preserve">Travail en sprints (méthode agile Scrum) suivi dans Jira.</w:t>
      </w:r>
    </w:p>
    <w:p>
      <w:pPr>
        <w:pStyle w:val="ListParagraph"/>
        <w:numPr>
          <w:ilvl w:val="0"/>
          <w:numId w:val="1"/>
        </w:numPr>
        <w:spacing w:after="40"/>
      </w:pPr>
      <w:r>
        <w:rPr>
          <w:sz w:val="22"/>
          <w:szCs w:val="22"/>
        </w:rPr>
        <w:t xml:space="preserve">Revue de code et validation qualité obligatoires avant fusion.</w:t>
      </w:r>
    </w:p>
    <w:p>
      <w:pPr>
        <w:spacing w:after="120"/>
        <w:jc w:val="both"/>
      </w:pPr>
      <w:r>
        <w:rPr>
          <w:sz w:val="22"/>
          <w:szCs w:val="22"/>
        </w:rPr>
        <w:t xml:space="preserve">Contraintes de sécurité :</w:t>
      </w:r>
    </w:p>
    <w:p>
      <w:pPr>
        <w:pStyle w:val="ListParagraph"/>
        <w:numPr>
          <w:ilvl w:val="0"/>
          <w:numId w:val="1"/>
        </w:numPr>
        <w:spacing w:after="40"/>
      </w:pPr>
      <w:r>
        <w:rPr>
          <w:sz w:val="22"/>
          <w:szCs w:val="22"/>
        </w:rPr>
        <w:t xml:space="preserve">Analyse de sécurité automatisée à chaque build (SonarQube / DevSecOps).</w:t>
      </w:r>
    </w:p>
    <w:p>
      <w:pPr>
        <w:pStyle w:val="ListParagraph"/>
        <w:numPr>
          <w:ilvl w:val="0"/>
          <w:numId w:val="1"/>
        </w:numPr>
        <w:spacing w:after="40"/>
      </w:pPr>
      <w:r>
        <w:rPr>
          <w:sz w:val="22"/>
          <w:szCs w:val="22"/>
        </w:rPr>
        <w:t xml:space="preserve">Gestion des accès et traçabilité des changements (ServiceNow).</w:t>
      </w:r>
    </w:p>
    <w:p>
      <w:pPr>
        <w:pStyle w:val="Heading1"/>
        <w:spacing w:after="120" w:before="280"/>
      </w:pPr>
      <w:r>
        <w:t xml:space="preserve">9. Livrables</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3200"/>
        <w:gridCol w:w="5800"/>
      </w:tblGrid>
      <w:tr>
        <w:trPr>
          <w:tblHeader/>
        </w:trPr>
        <w:tc>
          <w:tcPr>
            <w:tcW w:type="dxa" w:w="3200"/>
            <w:shd w:fill="1F4E79" w:color="auto" w:val="clear"/>
            <w:tcMar>
              <w:top w:type="dxa" w:w="50"/>
              <w:left w:type="dxa" w:w="100"/>
              <w:bottom w:type="dxa" w:w="50"/>
              <w:right w:type="dxa" w:w="100"/>
            </w:tcMar>
          </w:tcPr>
          <w:p>
            <w:pPr>
              <w:jc w:val="left"/>
            </w:pPr>
            <w:r>
              <w:rPr>
                <w:b/>
                <w:bCs/>
                <w:color w:val="FFFFFF"/>
                <w:sz w:val="19"/>
                <w:szCs w:val="19"/>
              </w:rPr>
              <w:t xml:space="preserve">Livrable</w:t>
            </w:r>
          </w:p>
        </w:tc>
        <w:tc>
          <w:tcPr>
            <w:tcW w:type="dxa" w:w="5800"/>
            <w:shd w:fill="1F4E79" w:color="auto" w:val="clear"/>
            <w:tcMar>
              <w:top w:type="dxa" w:w="50"/>
              <w:left w:type="dxa" w:w="100"/>
              <w:bottom w:type="dxa" w:w="50"/>
              <w:right w:type="dxa" w:w="100"/>
            </w:tcMar>
          </w:tcPr>
          <w:p>
            <w:pPr>
              <w:jc w:val="left"/>
            </w:pPr>
            <w:r>
              <w:rPr>
                <w:b/>
                <w:bCs/>
                <w:color w:val="FFFFFF"/>
                <w:sz w:val="19"/>
                <w:szCs w:val="19"/>
              </w:rPr>
              <w:t xml:space="preserve">Description</w:t>
            </w:r>
          </w:p>
        </w:tc>
      </w:tr>
      <w:tr>
        <w:tc>
          <w:tcPr>
            <w:tcW w:type="dxa" w:w="3200"/>
            <w:tcMar>
              <w:top w:type="dxa" w:w="50"/>
              <w:left w:type="dxa" w:w="100"/>
              <w:bottom w:type="dxa" w:w="50"/>
              <w:right w:type="dxa" w:w="100"/>
            </w:tcMar>
          </w:tcPr>
          <w:p>
            <w:pPr>
              <w:jc w:val="left"/>
            </w:pPr>
            <w:r>
              <w:rPr>
                <w:b w:val="false"/>
                <w:bCs w:val="false"/>
                <w:sz w:val="19"/>
                <w:szCs w:val="19"/>
              </w:rPr>
              <w:t xml:space="preserve">Code source de l'application</w:t>
            </w:r>
          </w:p>
        </w:tc>
        <w:tc>
          <w:tcPr>
            <w:tcW w:type="dxa" w:w="5800"/>
            <w:tcMar>
              <w:top w:type="dxa" w:w="50"/>
              <w:left w:type="dxa" w:w="100"/>
              <w:bottom w:type="dxa" w:w="50"/>
              <w:right w:type="dxa" w:w="100"/>
            </w:tcMar>
          </w:tcPr>
          <w:p>
            <w:pPr>
              <w:jc w:val="left"/>
            </w:pPr>
            <w:r>
              <w:rPr>
                <w:b w:val="false"/>
                <w:bCs w:val="false"/>
                <w:sz w:val="19"/>
                <w:szCs w:val="19"/>
              </w:rPr>
              <w:t xml:space="preserve">API FastAPI complète (camions, produits, destinations, amendes, clients, fournisseurs).</w:t>
            </w:r>
          </w:p>
        </w:tc>
      </w:tr>
      <w:tr>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Migrations de base</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Scripts Flyway versionnés du schéma PostgreSQL.</w:t>
            </w:r>
          </w:p>
        </w:tc>
      </w:tr>
      <w:tr>
        <w:tc>
          <w:tcPr>
            <w:tcW w:type="dxa" w:w="3200"/>
            <w:tcMar>
              <w:top w:type="dxa" w:w="50"/>
              <w:left w:type="dxa" w:w="100"/>
              <w:bottom w:type="dxa" w:w="50"/>
              <w:right w:type="dxa" w:w="100"/>
            </w:tcMar>
          </w:tcPr>
          <w:p>
            <w:pPr>
              <w:jc w:val="left"/>
            </w:pPr>
            <w:r>
              <w:rPr>
                <w:b w:val="false"/>
                <w:bCs w:val="false"/>
                <w:sz w:val="19"/>
                <w:szCs w:val="19"/>
              </w:rPr>
              <w:t xml:space="preserve">Conteneurisation</w:t>
            </w:r>
          </w:p>
        </w:tc>
        <w:tc>
          <w:tcPr>
            <w:tcW w:type="dxa" w:w="5800"/>
            <w:tcMar>
              <w:top w:type="dxa" w:w="50"/>
              <w:left w:type="dxa" w:w="100"/>
              <w:bottom w:type="dxa" w:w="50"/>
              <w:right w:type="dxa" w:w="100"/>
            </w:tcMar>
          </w:tcPr>
          <w:p>
            <w:pPr>
              <w:jc w:val="left"/>
            </w:pPr>
            <w:r>
              <w:rPr>
                <w:b w:val="false"/>
                <w:bCs w:val="false"/>
                <w:sz w:val="19"/>
                <w:szCs w:val="19"/>
              </w:rPr>
              <w:t xml:space="preserve">Dockerfile et docker-compose de la stack complète.</w:t>
            </w:r>
          </w:p>
        </w:tc>
      </w:tr>
      <w:tr>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Infrastructure as Code</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Fichiers Terraform et manifests Kubernetes / Argo CD.</w:t>
            </w:r>
          </w:p>
        </w:tc>
      </w:tr>
      <w:tr>
        <w:tc>
          <w:tcPr>
            <w:tcW w:type="dxa" w:w="3200"/>
            <w:tcMar>
              <w:top w:type="dxa" w:w="50"/>
              <w:left w:type="dxa" w:w="100"/>
              <w:bottom w:type="dxa" w:w="50"/>
              <w:right w:type="dxa" w:w="100"/>
            </w:tcMar>
          </w:tcPr>
          <w:p>
            <w:pPr>
              <w:jc w:val="left"/>
            </w:pPr>
            <w:r>
              <w:rPr>
                <w:b w:val="false"/>
                <w:bCs w:val="false"/>
                <w:sz w:val="19"/>
                <w:szCs w:val="19"/>
              </w:rPr>
              <w:t xml:space="preserve">Configurations DevOps</w:t>
            </w:r>
          </w:p>
        </w:tc>
        <w:tc>
          <w:tcPr>
            <w:tcW w:type="dxa" w:w="5800"/>
            <w:tcMar>
              <w:top w:type="dxa" w:w="50"/>
              <w:left w:type="dxa" w:w="100"/>
              <w:bottom w:type="dxa" w:w="50"/>
              <w:right w:type="dxa" w:w="100"/>
            </w:tcMar>
          </w:tcPr>
          <w:p>
            <w:pPr>
              <w:jc w:val="left"/>
            </w:pPr>
            <w:r>
              <w:rPr>
                <w:b w:val="false"/>
                <w:bCs w:val="false"/>
                <w:sz w:val="19"/>
                <w:szCs w:val="19"/>
              </w:rPr>
              <w:t xml:space="preserve">SonarQube, JMeter, Prometheus/Grafana, ServiceNow, Digital.ai, Jira, Maven.</w:t>
            </w:r>
          </w:p>
        </w:tc>
      </w:tr>
      <w:tr>
        <w:tc>
          <w:tcPr>
            <w:tcW w:type="dxa" w:w="3200"/>
            <w:shd w:fill="EAF1F8" w:color="auto" w:val="clear"/>
            <w:tcMar>
              <w:top w:type="dxa" w:w="50"/>
              <w:left w:type="dxa" w:w="100"/>
              <w:bottom w:type="dxa" w:w="50"/>
              <w:right w:type="dxa" w:w="100"/>
            </w:tcMar>
          </w:tcPr>
          <w:p>
            <w:pPr>
              <w:jc w:val="left"/>
            </w:pPr>
            <w:r>
              <w:rPr>
                <w:b w:val="false"/>
                <w:bCs w:val="false"/>
                <w:sz w:val="19"/>
                <w:szCs w:val="19"/>
              </w:rPr>
              <w:t xml:space="preserve">Documentation</w:t>
            </w:r>
          </w:p>
        </w:tc>
        <w:tc>
          <w:tcPr>
            <w:tcW w:type="dxa" w:w="5800"/>
            <w:shd w:fill="EAF1F8" w:color="auto" w:val="clear"/>
            <w:tcMar>
              <w:top w:type="dxa" w:w="50"/>
              <w:left w:type="dxa" w:w="100"/>
              <w:bottom w:type="dxa" w:w="50"/>
              <w:right w:type="dxa" w:w="100"/>
            </w:tcMar>
          </w:tcPr>
          <w:p>
            <w:pPr>
              <w:jc w:val="left"/>
            </w:pPr>
            <w:r>
              <w:rPr>
                <w:b w:val="false"/>
                <w:bCs w:val="false"/>
                <w:sz w:val="19"/>
                <w:szCs w:val="19"/>
              </w:rPr>
              <w:t xml:space="preserve">Cahier des charges, architecture, guide d'installation, mapping outils/slides.</w:t>
            </w:r>
          </w:p>
        </w:tc>
      </w:tr>
    </w:tbl>
    <w:p>
      <w:pPr>
        <w:pStyle w:val="Heading1"/>
        <w:spacing w:after="120" w:before="280"/>
      </w:pPr>
      <w:r>
        <w:t xml:space="preserve">10. Planning prévisionnel</w:t>
      </w:r>
    </w:p>
    <w:tbl>
      <w:tblPr>
        <w:tblW w:type="dxa" w:w="9000"/>
        <w:tblBorders>
          <w:top w:val="single" w:color="AAB7C4" w:sz="4"/>
          <w:left w:val="single" w:color="AAB7C4" w:sz="4"/>
          <w:bottom w:val="single" w:color="AAB7C4" w:sz="4"/>
          <w:right w:val="single" w:color="AAB7C4" w:sz="4"/>
          <w:insideH w:val="single" w:color="AAB7C4" w:sz="4"/>
          <w:insideV w:val="single" w:color="AAB7C4" w:sz="4"/>
        </w:tblBorders>
      </w:tblPr>
      <w:tblGrid>
        <w:gridCol w:w="2200"/>
        <w:gridCol w:w="5200"/>
        <w:gridCol w:w="1600"/>
      </w:tblGrid>
      <w:tr>
        <w:trPr>
          <w:tblHeader/>
        </w:trPr>
        <w:tc>
          <w:tcPr>
            <w:tcW w:type="dxa" w:w="2200"/>
            <w:shd w:fill="1F4E79" w:color="auto" w:val="clear"/>
            <w:tcMar>
              <w:top w:type="dxa" w:w="50"/>
              <w:left w:type="dxa" w:w="100"/>
              <w:bottom w:type="dxa" w:w="50"/>
              <w:right w:type="dxa" w:w="100"/>
            </w:tcMar>
          </w:tcPr>
          <w:p>
            <w:pPr>
              <w:jc w:val="left"/>
            </w:pPr>
            <w:r>
              <w:rPr>
                <w:b/>
                <w:bCs/>
                <w:color w:val="FFFFFF"/>
                <w:sz w:val="19"/>
                <w:szCs w:val="19"/>
              </w:rPr>
              <w:t xml:space="preserve">Phase</w:t>
            </w:r>
          </w:p>
        </w:tc>
        <w:tc>
          <w:tcPr>
            <w:tcW w:type="dxa" w:w="5200"/>
            <w:shd w:fill="1F4E79" w:color="auto" w:val="clear"/>
            <w:tcMar>
              <w:top w:type="dxa" w:w="50"/>
              <w:left w:type="dxa" w:w="100"/>
              <w:bottom w:type="dxa" w:w="50"/>
              <w:right w:type="dxa" w:w="100"/>
            </w:tcMar>
          </w:tcPr>
          <w:p>
            <w:pPr>
              <w:jc w:val="left"/>
            </w:pPr>
            <w:r>
              <w:rPr>
                <w:b/>
                <w:bCs/>
                <w:color w:val="FFFFFF"/>
                <w:sz w:val="19"/>
                <w:szCs w:val="19"/>
              </w:rPr>
              <w:t xml:space="preserve">Activités</w:t>
            </w:r>
          </w:p>
        </w:tc>
        <w:tc>
          <w:tcPr>
            <w:tcW w:type="dxa" w:w="1600"/>
            <w:shd w:fill="1F4E79" w:color="auto" w:val="clear"/>
            <w:tcMar>
              <w:top w:type="dxa" w:w="50"/>
              <w:left w:type="dxa" w:w="100"/>
              <w:bottom w:type="dxa" w:w="50"/>
              <w:right w:type="dxa" w:w="100"/>
            </w:tcMar>
          </w:tcPr>
          <w:p>
            <w:pPr>
              <w:jc w:val="left"/>
            </w:pPr>
            <w:r>
              <w:rPr>
                <w:b/>
                <w:bCs/>
                <w:color w:val="FFFFFF"/>
                <w:sz w:val="19"/>
                <w:szCs w:val="19"/>
              </w:rPr>
              <w:t xml:space="preserve">Durée</w:t>
            </w:r>
          </w:p>
        </w:tc>
      </w:tr>
      <w:tr>
        <w:tc>
          <w:tcPr>
            <w:tcW w:type="dxa" w:w="2200"/>
            <w:tcMar>
              <w:top w:type="dxa" w:w="50"/>
              <w:left w:type="dxa" w:w="100"/>
              <w:bottom w:type="dxa" w:w="50"/>
              <w:right w:type="dxa" w:w="100"/>
            </w:tcMar>
          </w:tcPr>
          <w:p>
            <w:pPr>
              <w:jc w:val="left"/>
            </w:pPr>
            <w:r>
              <w:rPr>
                <w:b w:val="false"/>
                <w:bCs w:val="false"/>
                <w:sz w:val="19"/>
                <w:szCs w:val="19"/>
              </w:rPr>
              <w:t xml:space="preserve">1. Cadrage</w:t>
            </w:r>
          </w:p>
        </w:tc>
        <w:tc>
          <w:tcPr>
            <w:tcW w:type="dxa" w:w="5200"/>
            <w:tcMar>
              <w:top w:type="dxa" w:w="50"/>
              <w:left w:type="dxa" w:w="100"/>
              <w:bottom w:type="dxa" w:w="50"/>
              <w:right w:type="dxa" w:w="100"/>
            </w:tcMar>
          </w:tcPr>
          <w:p>
            <w:pPr>
              <w:jc w:val="left"/>
            </w:pPr>
            <w:r>
              <w:rPr>
                <w:b w:val="false"/>
                <w:bCs w:val="false"/>
                <w:sz w:val="19"/>
                <w:szCs w:val="19"/>
              </w:rPr>
              <w:t xml:space="preserve">Cahier des charges, choix techniques, mise en place Jira.</w:t>
            </w:r>
          </w:p>
        </w:tc>
        <w:tc>
          <w:tcPr>
            <w:tcW w:type="dxa" w:w="1600"/>
            <w:tcMar>
              <w:top w:type="dxa" w:w="50"/>
              <w:left w:type="dxa" w:w="100"/>
              <w:bottom w:type="dxa" w:w="50"/>
              <w:right w:type="dxa" w:w="100"/>
            </w:tcMar>
          </w:tcPr>
          <w:p>
            <w:pPr>
              <w:jc w:val="left"/>
            </w:pPr>
            <w:r>
              <w:rPr>
                <w:b w:val="false"/>
                <w:bCs w:val="false"/>
                <w:sz w:val="19"/>
                <w:szCs w:val="19"/>
              </w:rPr>
              <w:t xml:space="preserve">1 semaine</w:t>
            </w:r>
          </w:p>
        </w:tc>
      </w:tr>
      <w:tr>
        <w:tc>
          <w:tcPr>
            <w:tcW w:type="dxa" w:w="2200"/>
            <w:shd w:fill="EAF1F8" w:color="auto" w:val="clear"/>
            <w:tcMar>
              <w:top w:type="dxa" w:w="50"/>
              <w:left w:type="dxa" w:w="100"/>
              <w:bottom w:type="dxa" w:w="50"/>
              <w:right w:type="dxa" w:w="100"/>
            </w:tcMar>
          </w:tcPr>
          <w:p>
            <w:pPr>
              <w:jc w:val="left"/>
            </w:pPr>
            <w:r>
              <w:rPr>
                <w:b w:val="false"/>
                <w:bCs w:val="false"/>
                <w:sz w:val="19"/>
                <w:szCs w:val="19"/>
              </w:rPr>
              <w:t xml:space="preserve">2. Conception</w:t>
            </w:r>
          </w:p>
        </w:tc>
        <w:tc>
          <w:tcPr>
            <w:tcW w:type="dxa" w:w="5200"/>
            <w:shd w:fill="EAF1F8" w:color="auto" w:val="clear"/>
            <w:tcMar>
              <w:top w:type="dxa" w:w="50"/>
              <w:left w:type="dxa" w:w="100"/>
              <w:bottom w:type="dxa" w:w="50"/>
              <w:right w:type="dxa" w:w="100"/>
            </w:tcMar>
          </w:tcPr>
          <w:p>
            <w:pPr>
              <w:jc w:val="left"/>
            </w:pPr>
            <w:r>
              <w:rPr>
                <w:b w:val="false"/>
                <w:bCs w:val="false"/>
                <w:sz w:val="19"/>
                <w:szCs w:val="19"/>
              </w:rPr>
              <w:t xml:space="preserve">Modèle de données, architecture, maquettes d'API.</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1 semaine</w:t>
            </w:r>
          </w:p>
        </w:tc>
      </w:tr>
      <w:tr>
        <w:tc>
          <w:tcPr>
            <w:tcW w:type="dxa" w:w="2200"/>
            <w:tcMar>
              <w:top w:type="dxa" w:w="50"/>
              <w:left w:type="dxa" w:w="100"/>
              <w:bottom w:type="dxa" w:w="50"/>
              <w:right w:type="dxa" w:w="100"/>
            </w:tcMar>
          </w:tcPr>
          <w:p>
            <w:pPr>
              <w:jc w:val="left"/>
            </w:pPr>
            <w:r>
              <w:rPr>
                <w:b w:val="false"/>
                <w:bCs w:val="false"/>
                <w:sz w:val="19"/>
                <w:szCs w:val="19"/>
              </w:rPr>
              <w:t xml:space="preserve">3. Développement</w:t>
            </w:r>
          </w:p>
        </w:tc>
        <w:tc>
          <w:tcPr>
            <w:tcW w:type="dxa" w:w="5200"/>
            <w:tcMar>
              <w:top w:type="dxa" w:w="50"/>
              <w:left w:type="dxa" w:w="100"/>
              <w:bottom w:type="dxa" w:w="50"/>
              <w:right w:type="dxa" w:w="100"/>
            </w:tcMar>
          </w:tcPr>
          <w:p>
            <w:pPr>
              <w:jc w:val="left"/>
            </w:pPr>
            <w:r>
              <w:rPr>
                <w:b w:val="false"/>
                <w:bCs w:val="false"/>
                <w:sz w:val="19"/>
                <w:szCs w:val="19"/>
              </w:rPr>
              <w:t xml:space="preserve">Implémentation de l'API et des tests.</w:t>
            </w:r>
          </w:p>
        </w:tc>
        <w:tc>
          <w:tcPr>
            <w:tcW w:type="dxa" w:w="1600"/>
            <w:tcMar>
              <w:top w:type="dxa" w:w="50"/>
              <w:left w:type="dxa" w:w="100"/>
              <w:bottom w:type="dxa" w:w="50"/>
              <w:right w:type="dxa" w:w="100"/>
            </w:tcMar>
          </w:tcPr>
          <w:p>
            <w:pPr>
              <w:jc w:val="left"/>
            </w:pPr>
            <w:r>
              <w:rPr>
                <w:b w:val="false"/>
                <w:bCs w:val="false"/>
                <w:sz w:val="19"/>
                <w:szCs w:val="19"/>
              </w:rPr>
              <w:t xml:space="preserve">3 semaines</w:t>
            </w:r>
          </w:p>
        </w:tc>
      </w:tr>
      <w:tr>
        <w:tc>
          <w:tcPr>
            <w:tcW w:type="dxa" w:w="2200"/>
            <w:shd w:fill="EAF1F8" w:color="auto" w:val="clear"/>
            <w:tcMar>
              <w:top w:type="dxa" w:w="50"/>
              <w:left w:type="dxa" w:w="100"/>
              <w:bottom w:type="dxa" w:w="50"/>
              <w:right w:type="dxa" w:w="100"/>
            </w:tcMar>
          </w:tcPr>
          <w:p>
            <w:pPr>
              <w:jc w:val="left"/>
            </w:pPr>
            <w:r>
              <w:rPr>
                <w:b w:val="false"/>
                <w:bCs w:val="false"/>
                <w:sz w:val="19"/>
                <w:szCs w:val="19"/>
              </w:rPr>
              <w:t xml:space="preserve">4. DevOps</w:t>
            </w:r>
          </w:p>
        </w:tc>
        <w:tc>
          <w:tcPr>
            <w:tcW w:type="dxa" w:w="5200"/>
            <w:shd w:fill="EAF1F8" w:color="auto" w:val="clear"/>
            <w:tcMar>
              <w:top w:type="dxa" w:w="50"/>
              <w:left w:type="dxa" w:w="100"/>
              <w:bottom w:type="dxa" w:w="50"/>
              <w:right w:type="dxa" w:w="100"/>
            </w:tcMar>
          </w:tcPr>
          <w:p>
            <w:pPr>
              <w:jc w:val="left"/>
            </w:pPr>
            <w:r>
              <w:rPr>
                <w:b w:val="false"/>
                <w:bCs w:val="false"/>
                <w:sz w:val="19"/>
                <w:szCs w:val="19"/>
              </w:rPr>
              <w:t xml:space="preserve">Mise en place CI/CD, conteneurs, IaC, supervision.</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2 semaines</w:t>
            </w:r>
          </w:p>
        </w:tc>
      </w:tr>
      <w:tr>
        <w:tc>
          <w:tcPr>
            <w:tcW w:type="dxa" w:w="2200"/>
            <w:tcMar>
              <w:top w:type="dxa" w:w="50"/>
              <w:left w:type="dxa" w:w="100"/>
              <w:bottom w:type="dxa" w:w="50"/>
              <w:right w:type="dxa" w:w="100"/>
            </w:tcMar>
          </w:tcPr>
          <w:p>
            <w:pPr>
              <w:jc w:val="left"/>
            </w:pPr>
            <w:r>
              <w:rPr>
                <w:b w:val="false"/>
                <w:bCs w:val="false"/>
                <w:sz w:val="19"/>
                <w:szCs w:val="19"/>
              </w:rPr>
              <w:t xml:space="preserve">5. Recette</w:t>
            </w:r>
          </w:p>
        </w:tc>
        <w:tc>
          <w:tcPr>
            <w:tcW w:type="dxa" w:w="5200"/>
            <w:tcMar>
              <w:top w:type="dxa" w:w="50"/>
              <w:left w:type="dxa" w:w="100"/>
              <w:bottom w:type="dxa" w:w="50"/>
              <w:right w:type="dxa" w:w="100"/>
            </w:tcMar>
          </w:tcPr>
          <w:p>
            <w:pPr>
              <w:jc w:val="left"/>
            </w:pPr>
            <w:r>
              <w:rPr>
                <w:b w:val="false"/>
                <w:bCs w:val="false"/>
                <w:sz w:val="19"/>
                <w:szCs w:val="19"/>
              </w:rPr>
              <w:t xml:space="preserve">Tests fonctionnels, tests de charge, corrections.</w:t>
            </w:r>
          </w:p>
        </w:tc>
        <w:tc>
          <w:tcPr>
            <w:tcW w:type="dxa" w:w="1600"/>
            <w:tcMar>
              <w:top w:type="dxa" w:w="50"/>
              <w:left w:type="dxa" w:w="100"/>
              <w:bottom w:type="dxa" w:w="50"/>
              <w:right w:type="dxa" w:w="100"/>
            </w:tcMar>
          </w:tcPr>
          <w:p>
            <w:pPr>
              <w:jc w:val="left"/>
            </w:pPr>
            <w:r>
              <w:rPr>
                <w:b w:val="false"/>
                <w:bCs w:val="false"/>
                <w:sz w:val="19"/>
                <w:szCs w:val="19"/>
              </w:rPr>
              <w:t xml:space="preserve">1 semaine</w:t>
            </w:r>
          </w:p>
        </w:tc>
      </w:tr>
      <w:tr>
        <w:tc>
          <w:tcPr>
            <w:tcW w:type="dxa" w:w="2200"/>
            <w:shd w:fill="EAF1F8" w:color="auto" w:val="clear"/>
            <w:tcMar>
              <w:top w:type="dxa" w:w="50"/>
              <w:left w:type="dxa" w:w="100"/>
              <w:bottom w:type="dxa" w:w="50"/>
              <w:right w:type="dxa" w:w="100"/>
            </w:tcMar>
          </w:tcPr>
          <w:p>
            <w:pPr>
              <w:jc w:val="left"/>
            </w:pPr>
            <w:r>
              <w:rPr>
                <w:b w:val="false"/>
                <w:bCs w:val="false"/>
                <w:sz w:val="19"/>
                <w:szCs w:val="19"/>
              </w:rPr>
              <w:t xml:space="preserve">6. Déploiement</w:t>
            </w:r>
          </w:p>
        </w:tc>
        <w:tc>
          <w:tcPr>
            <w:tcW w:type="dxa" w:w="5200"/>
            <w:shd w:fill="EAF1F8" w:color="auto" w:val="clear"/>
            <w:tcMar>
              <w:top w:type="dxa" w:w="50"/>
              <w:left w:type="dxa" w:w="100"/>
              <w:bottom w:type="dxa" w:w="50"/>
              <w:right w:type="dxa" w:w="100"/>
            </w:tcMar>
          </w:tcPr>
          <w:p>
            <w:pPr>
              <w:jc w:val="left"/>
            </w:pPr>
            <w:r>
              <w:rPr>
                <w:b w:val="false"/>
                <w:bCs w:val="false"/>
                <w:sz w:val="19"/>
                <w:szCs w:val="19"/>
              </w:rPr>
              <w:t xml:space="preserve">Mise en production et documentation finale.</w:t>
            </w:r>
          </w:p>
        </w:tc>
        <w:tc>
          <w:tcPr>
            <w:tcW w:type="dxa" w:w="1600"/>
            <w:shd w:fill="EAF1F8" w:color="auto" w:val="clear"/>
            <w:tcMar>
              <w:top w:type="dxa" w:w="50"/>
              <w:left w:type="dxa" w:w="100"/>
              <w:bottom w:type="dxa" w:w="50"/>
              <w:right w:type="dxa" w:w="100"/>
            </w:tcMar>
          </w:tcPr>
          <w:p>
            <w:pPr>
              <w:jc w:val="left"/>
            </w:pPr>
            <w:r>
              <w:rPr>
                <w:b w:val="false"/>
                <w:bCs w:val="false"/>
                <w:sz w:val="19"/>
                <w:szCs w:val="19"/>
              </w:rPr>
              <w:t xml:space="preserve">1 semaine</w:t>
            </w:r>
          </w:p>
        </w:tc>
      </w:tr>
    </w:tbl>
    <w:p>
      <w:pPr>
        <w:pStyle w:val="Heading1"/>
        <w:spacing w:after="120" w:before="280"/>
      </w:pPr>
      <w:r>
        <w:t xml:space="preserve">11. Critères d'acceptation (recette)</w:t>
      </w:r>
    </w:p>
    <w:p>
      <w:pPr>
        <w:pStyle w:val="ListParagraph"/>
        <w:numPr>
          <w:ilvl w:val="0"/>
          <w:numId w:val="1"/>
        </w:numPr>
        <w:spacing w:after="40"/>
      </w:pPr>
      <w:r>
        <w:rPr>
          <w:sz w:val="22"/>
          <w:szCs w:val="22"/>
        </w:rPr>
        <w:t xml:space="preserve">Toutes les exigences fonctionnelles (EF-01 à EF-08) sont opérationnelles.</w:t>
      </w:r>
    </w:p>
    <w:p>
      <w:pPr>
        <w:pStyle w:val="ListParagraph"/>
        <w:numPr>
          <w:ilvl w:val="0"/>
          <w:numId w:val="1"/>
        </w:numPr>
        <w:spacing w:after="40"/>
      </w:pPr>
      <w:r>
        <w:rPr>
          <w:sz w:val="22"/>
          <w:szCs w:val="22"/>
        </w:rPr>
        <w:t xml:space="preserve">Les tests automatisés passent à 100% dans le pipeline d'intégration continue.</w:t>
      </w:r>
    </w:p>
    <w:p>
      <w:pPr>
        <w:pStyle w:val="ListParagraph"/>
        <w:numPr>
          <w:ilvl w:val="0"/>
          <w:numId w:val="1"/>
        </w:numPr>
        <w:spacing w:after="40"/>
      </w:pPr>
      <w:r>
        <w:rPr>
          <w:sz w:val="22"/>
          <w:szCs w:val="22"/>
        </w:rPr>
        <w:t xml:space="preserve">L'analyse SonarQube ne remonte aucune vulnérabilité bloquante.</w:t>
      </w:r>
    </w:p>
    <w:p>
      <w:pPr>
        <w:pStyle w:val="ListParagraph"/>
        <w:numPr>
          <w:ilvl w:val="0"/>
          <w:numId w:val="1"/>
        </w:numPr>
        <w:spacing w:after="40"/>
      </w:pPr>
      <w:r>
        <w:rPr>
          <w:sz w:val="22"/>
          <w:szCs w:val="22"/>
        </w:rPr>
        <w:t xml:space="preserve">Les tests de charge JMeter respectent l'exigence de performance (ENF-01).</w:t>
      </w:r>
    </w:p>
    <w:p>
      <w:pPr>
        <w:pStyle w:val="ListParagraph"/>
        <w:numPr>
          <w:ilvl w:val="0"/>
          <w:numId w:val="1"/>
        </w:numPr>
        <w:spacing w:after="40"/>
      </w:pPr>
      <w:r>
        <w:rPr>
          <w:sz w:val="22"/>
          <w:szCs w:val="22"/>
        </w:rPr>
        <w:t xml:space="preserve">L'application se déploie automatiquement via Argo CD et répond sur /health.</w:t>
      </w:r>
    </w:p>
    <w:p>
      <w:pPr>
        <w:pStyle w:val="ListParagraph"/>
        <w:numPr>
          <w:ilvl w:val="0"/>
          <w:numId w:val="1"/>
        </w:numPr>
        <w:spacing w:after="40"/>
      </w:pPr>
      <w:r>
        <w:rPr>
          <w:sz w:val="22"/>
          <w:szCs w:val="22"/>
        </w:rPr>
        <w:t xml:space="preserve">Les tableaux de bord Grafana affichent les métriques attendues.</w:t>
      </w:r>
    </w:p>
    <w:p>
      <w:pPr>
        <w:pStyle w:val="Heading1"/>
        <w:spacing w:after="120" w:before="280"/>
      </w:pPr>
      <w:r>
        <w:t xml:space="preserve">12. Références</w:t>
      </w:r>
    </w:p>
    <w:p>
      <w:pPr>
        <w:pStyle w:val="ListParagraph"/>
        <w:numPr>
          <w:ilvl w:val="0"/>
          <w:numId w:val="1"/>
        </w:numPr>
        <w:spacing w:after="40"/>
      </w:pPr>
      <w:r>
        <w:rPr>
          <w:sz w:val="22"/>
          <w:szCs w:val="22"/>
        </w:rPr>
        <w:t xml:space="preserve">Support de cours DevOps — slides 36 à 46 (Culture, Infrastructure, Metadata, DevSecOps, Test Intelligence, Release Orchestration, Database Deployment, CI, CD, Builder, Continuous Improvement).</w:t>
      </w:r>
    </w:p>
    <w:p>
      <w:pPr>
        <w:pStyle w:val="ListParagraph"/>
        <w:numPr>
          <w:ilvl w:val="0"/>
          <w:numId w:val="1"/>
        </w:numPr>
        <w:spacing w:after="40"/>
      </w:pPr>
      <w:r>
        <w:rPr>
          <w:sz w:val="22"/>
          <w:szCs w:val="22"/>
        </w:rPr>
        <w:t xml:space="preserve">Documentation du projet : README, architecture, guide d'installation Windows, mapping outils/slides.</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TruckFlow CRM — Cahier des charges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TruckFlow CRM</dc:title>
  <dc:creator>TruckFlow CRM</dc:creator>
  <cp:lastModifiedBy>Un-named</cp:lastModifiedBy>
  <cp:revision>1</cp:revision>
  <dcterms:created xsi:type="dcterms:W3CDTF">2026-07-18T10:54:47.164Z</dcterms:created>
  <dcterms:modified xsi:type="dcterms:W3CDTF">2026-07-18T10:54:47.164Z</dcterms:modified>
</cp:coreProperties>
</file>

<file path=docProps/custom.xml><?xml version="1.0" encoding="utf-8"?>
<Properties xmlns="http://schemas.openxmlformats.org/officeDocument/2006/custom-properties" xmlns:vt="http://schemas.openxmlformats.org/officeDocument/2006/docPropsVTypes"/>
</file>