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4082" w:rsidRDefault="00C31F7C">
      <w:r>
        <w:rPr>
          <w:rFonts w:hint="eastAsia"/>
        </w:rPr>
        <w:t>T</w:t>
      </w:r>
      <w:r>
        <w:t>he surface-based perception</w:t>
      </w:r>
    </w:p>
    <w:p w:rsidR="00C31F7C" w:rsidRDefault="00C31F7C">
      <w:r>
        <w:tab/>
        <w:t>In Marr’s theory, the surface-based perception is the stage following image-based perception. In this stage, we determine the interpretation of the visible surfaces in 3D space and generate a “2.5</w:t>
      </w:r>
      <w:r>
        <w:rPr>
          <w:rFonts w:hint="eastAsia"/>
        </w:rPr>
        <w:t>D</w:t>
      </w:r>
      <w:r>
        <w:t>” description. In order to achieve this, we must infer the depth information from the</w:t>
      </w:r>
      <w:r w:rsidR="006153C5">
        <w:t xml:space="preserve"> image-based representation, with the help of many evidence listed below.</w:t>
      </w:r>
    </w:p>
    <w:p w:rsidR="00C31F7C" w:rsidRDefault="00C31F7C"/>
    <w:p w:rsidR="00C31F7C" w:rsidRDefault="00C31F7C">
      <w:r w:rsidRPr="00C31F7C">
        <w:rPr>
          <w:rFonts w:hint="eastAsia"/>
          <w:noProof/>
        </w:rPr>
        <w:drawing>
          <wp:inline distT="0" distB="0" distL="0" distR="0">
            <wp:extent cx="2459921" cy="145626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76968" cy="1466358"/>
                    </a:xfrm>
                    <a:prstGeom prst="rect">
                      <a:avLst/>
                    </a:prstGeom>
                    <a:noFill/>
                    <a:ln>
                      <a:noFill/>
                    </a:ln>
                  </pic:spPr>
                </pic:pic>
              </a:graphicData>
            </a:graphic>
          </wp:inline>
        </w:drawing>
      </w:r>
      <w:r>
        <w:tab/>
      </w:r>
      <w:r w:rsidRPr="00C31F7C">
        <w:rPr>
          <w:noProof/>
        </w:rPr>
        <w:drawing>
          <wp:inline distT="0" distB="0" distL="0" distR="0">
            <wp:extent cx="1450716" cy="1515534"/>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70909" cy="1536629"/>
                    </a:xfrm>
                    <a:prstGeom prst="rect">
                      <a:avLst/>
                    </a:prstGeom>
                    <a:noFill/>
                    <a:ln>
                      <a:noFill/>
                    </a:ln>
                  </pic:spPr>
                </pic:pic>
              </a:graphicData>
            </a:graphic>
          </wp:inline>
        </w:drawing>
      </w:r>
    </w:p>
    <w:p w:rsidR="00326E18" w:rsidRDefault="00326E18"/>
    <w:p w:rsidR="00326E18" w:rsidRDefault="00326E18">
      <w:r w:rsidRPr="00326E18">
        <w:rPr>
          <w:rFonts w:hint="eastAsia"/>
          <w:noProof/>
        </w:rPr>
        <w:drawing>
          <wp:inline distT="0" distB="0" distL="0" distR="0">
            <wp:extent cx="3852333" cy="29803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3901" cy="2981517"/>
                    </a:xfrm>
                    <a:prstGeom prst="rect">
                      <a:avLst/>
                    </a:prstGeom>
                    <a:noFill/>
                    <a:ln>
                      <a:noFill/>
                    </a:ln>
                  </pic:spPr>
                </pic:pic>
              </a:graphicData>
            </a:graphic>
          </wp:inline>
        </w:drawing>
      </w:r>
    </w:p>
    <w:p w:rsidR="00137C0C" w:rsidRDefault="00137C0C">
      <w:pPr>
        <w:widowControl/>
        <w:jc w:val="left"/>
      </w:pPr>
      <w:r>
        <w:br w:type="page"/>
      </w:r>
    </w:p>
    <w:p w:rsidR="00137C0C" w:rsidRDefault="00137C0C">
      <w:r>
        <w:lastRenderedPageBreak/>
        <w:t>Ocular information</w:t>
      </w:r>
    </w:p>
    <w:p w:rsidR="00137C0C" w:rsidRDefault="00137C0C">
      <w:r>
        <w:tab/>
        <w:t>Ocular information about depth comes from two different sources: accommodation and convergence.</w:t>
      </w:r>
    </w:p>
    <w:p w:rsidR="00137C0C" w:rsidRDefault="00137C0C">
      <w:r>
        <w:tab/>
        <w:t>Accommodation: as the distance between the focus and our eyes changes, the shape of the lens must be changed accordingly. The tension of the ciliary muscles provides information about the depth.</w:t>
      </w:r>
      <w:r w:rsidR="00055050">
        <w:t xml:space="preserve"> This method is monocular and absolute. It is only useful when the object is within the distance of about 2.4 meters and has a clear shape so as to act as a focus.</w:t>
      </w:r>
    </w:p>
    <w:p w:rsidR="00055050" w:rsidRDefault="00055050">
      <w:r>
        <w:tab/>
        <w:t>Convergence: when we focus on an object right in front of us (which means both of its images fall at the center of the foveae), the angle between the two eyes direction provides information about the distance between us and the focus. But these method is also only useful within a distance of several meters.</w:t>
      </w:r>
    </w:p>
    <w:p w:rsidR="005D34F0" w:rsidRDefault="005D34F0"/>
    <w:p w:rsidR="005D34F0" w:rsidRDefault="005D34F0">
      <w:r w:rsidRPr="005D34F0">
        <w:rPr>
          <w:rFonts w:hint="eastAsia"/>
          <w:noProof/>
        </w:rPr>
        <w:drawing>
          <wp:inline distT="0" distB="0" distL="0" distR="0">
            <wp:extent cx="1871133" cy="1496497"/>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73882" cy="1498696"/>
                    </a:xfrm>
                    <a:prstGeom prst="rect">
                      <a:avLst/>
                    </a:prstGeom>
                    <a:noFill/>
                    <a:ln>
                      <a:noFill/>
                    </a:ln>
                  </pic:spPr>
                </pic:pic>
              </a:graphicData>
            </a:graphic>
          </wp:inline>
        </w:drawing>
      </w:r>
      <w:r>
        <w:tab/>
      </w:r>
      <w:r w:rsidRPr="005D34F0">
        <w:rPr>
          <w:noProof/>
        </w:rPr>
        <w:drawing>
          <wp:inline distT="0" distB="0" distL="0" distR="0">
            <wp:extent cx="2302933" cy="1523994"/>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7485" cy="1527006"/>
                    </a:xfrm>
                    <a:prstGeom prst="rect">
                      <a:avLst/>
                    </a:prstGeom>
                    <a:noFill/>
                    <a:ln>
                      <a:noFill/>
                    </a:ln>
                  </pic:spPr>
                </pic:pic>
              </a:graphicData>
            </a:graphic>
          </wp:inline>
        </w:drawing>
      </w:r>
    </w:p>
    <w:p w:rsidR="005D34F0" w:rsidRDefault="005D34F0"/>
    <w:p w:rsidR="005D34F0" w:rsidRDefault="005D34F0">
      <w:pPr>
        <w:rPr>
          <w:rFonts w:hint="eastAsia"/>
        </w:rPr>
      </w:pPr>
    </w:p>
    <w:p w:rsidR="005D34F0" w:rsidRDefault="005D34F0">
      <w:r>
        <w:t>Stereoscopic information</w:t>
      </w:r>
    </w:p>
    <w:p w:rsidR="005D34F0" w:rsidRDefault="005D34F0"/>
    <w:p w:rsidR="005D34F0" w:rsidRDefault="005D34F0">
      <w:r>
        <w:tab/>
        <w:t>Binocular disparity</w:t>
      </w:r>
    </w:p>
    <w:p w:rsidR="005D34F0" w:rsidRDefault="005D34F0">
      <w:r>
        <w:lastRenderedPageBreak/>
        <w:tab/>
      </w:r>
      <w:r>
        <w:tab/>
        <w:t>The images that fall on both retinae are usually not at the s</w:t>
      </w:r>
      <w:r w:rsidR="003C4861">
        <w:t>ame position</w:t>
      </w:r>
      <w:r w:rsidR="00BB4F15">
        <w:t xml:space="preserve"> (for one eye the nasal side and for the other the temporal side)</w:t>
      </w:r>
      <w:r w:rsidR="003C4861">
        <w:t xml:space="preserve">, and the </w:t>
      </w:r>
      <w:r>
        <w:t>differnce is called the binocular disparity.</w:t>
      </w:r>
      <w:r w:rsidR="00BB4F15">
        <w:t xml:space="preserve"> The focus always has no disparity because both images are projected to the foveae, and ideally, because of the theorem of circumferential angle, all the points on a circle should have the same property too</w:t>
      </w:r>
      <w:r w:rsidR="00D32AD2">
        <w:t xml:space="preserve">. This area is called the horopter. Inside the horopter, the object will generate a “crossed” (which means there’s an intersection inside the horopter) disparity. Likewise, an object outside the horopter will generate an uncrossed diaparity. </w:t>
      </w:r>
    </w:p>
    <w:p w:rsidR="00BB4F15" w:rsidRDefault="00BB4F15"/>
    <w:p w:rsidR="003C4861" w:rsidRDefault="00BB4F15">
      <w:r>
        <w:rPr>
          <w:noProof/>
        </w:rPr>
        <w:drawing>
          <wp:inline distT="0" distB="0" distL="0" distR="0" wp14:anchorId="75CDB5BF" wp14:editId="5407F1D0">
            <wp:extent cx="3132667" cy="1823808"/>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847" t="26540" r="22867" b="20378"/>
                    <a:stretch/>
                  </pic:blipFill>
                  <pic:spPr bwMode="auto">
                    <a:xfrm>
                      <a:off x="0" y="0"/>
                      <a:ext cx="3151624" cy="1834845"/>
                    </a:xfrm>
                    <a:prstGeom prst="rect">
                      <a:avLst/>
                    </a:prstGeom>
                    <a:ln>
                      <a:noFill/>
                    </a:ln>
                    <a:extLst>
                      <a:ext uri="{53640926-AAD7-44D8-BBD7-CCE9431645EC}">
                        <a14:shadowObscured xmlns:a14="http://schemas.microsoft.com/office/drawing/2010/main"/>
                      </a:ext>
                    </a:extLst>
                  </pic:spPr>
                </pic:pic>
              </a:graphicData>
            </a:graphic>
          </wp:inline>
        </w:drawing>
      </w:r>
      <w:r w:rsidR="00D32AD2">
        <w:tab/>
      </w:r>
      <w:r w:rsidR="00D32AD2" w:rsidRPr="00D32AD2">
        <w:rPr>
          <w:noProof/>
        </w:rPr>
        <w:drawing>
          <wp:inline distT="0" distB="0" distL="0" distR="0">
            <wp:extent cx="1940798" cy="13589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5253" cy="1369021"/>
                    </a:xfrm>
                    <a:prstGeom prst="rect">
                      <a:avLst/>
                    </a:prstGeom>
                    <a:noFill/>
                    <a:ln>
                      <a:noFill/>
                    </a:ln>
                  </pic:spPr>
                </pic:pic>
              </a:graphicData>
            </a:graphic>
          </wp:inline>
        </w:drawing>
      </w:r>
    </w:p>
    <w:p w:rsidR="00D32AD2" w:rsidRDefault="00D32AD2"/>
    <w:p w:rsidR="00D32AD2" w:rsidRDefault="00D32AD2">
      <w:r>
        <w:tab/>
      </w:r>
      <w:r>
        <w:tab/>
      </w:r>
      <w:r>
        <w:t>Such disparity doesn’t appear to be double images, but transformed into depth information instead.</w:t>
      </w:r>
      <w:r w:rsidR="00E3030F">
        <w:t xml:space="preserve"> A good illustration is the stereoscope, which produces the feeling of depth by providing two slightly different picture to each eye respectively</w:t>
      </w:r>
      <w:r w:rsidR="009D55F4">
        <w:t xml:space="preserve"> (similar technique is used for modern 3D movies)</w:t>
      </w:r>
      <w:r w:rsidR="00E3030F">
        <w:t>.</w:t>
      </w:r>
    </w:p>
    <w:p w:rsidR="009D55F4" w:rsidRDefault="009D55F4">
      <w:r>
        <w:tab/>
      </w:r>
      <w:r>
        <w:tab/>
        <w:t>The stereoscopic cue is very accurate because of high resolution (only few seconds of angle), but only useful for the area that can be covered by both eyes, and within the distance of about 30 meters.</w:t>
      </w:r>
    </w:p>
    <w:p w:rsidR="00572206" w:rsidRDefault="00572206">
      <w:r>
        <w:lastRenderedPageBreak/>
        <w:tab/>
      </w:r>
    </w:p>
    <w:p w:rsidR="00572206" w:rsidRDefault="00572206">
      <w:r>
        <w:tab/>
        <w:t>The correspondence problem</w:t>
      </w:r>
    </w:p>
    <w:p w:rsidR="00572206" w:rsidRDefault="00572206" w:rsidP="00572206">
      <w:pPr>
        <w:rPr>
          <w:rFonts w:hint="eastAsia"/>
        </w:rPr>
      </w:pPr>
      <w:r>
        <w:tab/>
      </w:r>
      <w:r>
        <w:tab/>
        <w:t>We must determine which features in one retinal image correspond</w:t>
      </w:r>
      <w:bookmarkStart w:id="0" w:name="_GoBack"/>
      <w:bookmarkEnd w:id="0"/>
      <w:r>
        <w:t>to which features in another, and this problem is called the corresponding problem.</w:t>
      </w:r>
    </w:p>
    <w:sectPr w:rsidR="005722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63"/>
    <w:rsid w:val="00055050"/>
    <w:rsid w:val="00137C0C"/>
    <w:rsid w:val="00207F96"/>
    <w:rsid w:val="00326E18"/>
    <w:rsid w:val="003C4861"/>
    <w:rsid w:val="004E3A63"/>
    <w:rsid w:val="00572206"/>
    <w:rsid w:val="00592E2E"/>
    <w:rsid w:val="005D34F0"/>
    <w:rsid w:val="006153C5"/>
    <w:rsid w:val="007A4082"/>
    <w:rsid w:val="009D55F4"/>
    <w:rsid w:val="00BA48D4"/>
    <w:rsid w:val="00BB4F15"/>
    <w:rsid w:val="00C31F7C"/>
    <w:rsid w:val="00D32AD2"/>
    <w:rsid w:val="00E30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8D590"/>
  <w15:chartTrackingRefBased/>
  <w15:docId w15:val="{07B85006-38F9-4EC0-A136-E1BC1E1D1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1F7C"/>
    <w:pPr>
      <w:widowControl w:val="0"/>
      <w:jc w:val="both"/>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fontTable" Target="fontTable.xml"/><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Pages>1</Pages>
  <Words>382</Words>
  <Characters>2181</Characters>
  <Application>Microsoft Office Word</Application>
  <DocSecurity>0</DocSecurity>
  <Lines>18</Lines>
  <Paragraphs>5</Paragraphs>
  <ScaleCrop>false</ScaleCrop>
  <Company/>
  <LinksUpToDate>false</LinksUpToDate>
  <CharactersWithSpaces>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睿祺</dc:creator>
  <cp:keywords/>
  <dc:description/>
  <cp:lastModifiedBy>陈 睿祺</cp:lastModifiedBy>
  <cp:revision>7</cp:revision>
  <dcterms:created xsi:type="dcterms:W3CDTF">2019-05-14T09:21:00Z</dcterms:created>
  <dcterms:modified xsi:type="dcterms:W3CDTF">2019-05-14T16:52:00Z</dcterms:modified>
</cp:coreProperties>
</file>