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Tấm Lòng Con Sẵn Sàng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EN Việt Nam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Tình yêu nơi Đấng Chí Cao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Là khi Chúa Cứu Thế đến trần đời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Quyền Năng, Danh Dự, Vinh Quang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Mang đến thế gian hy vọng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Đời con từng trong bóng tối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Nương cậy nơi Cha con có tự do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Tội lỗi Cha mang đi xa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Và nay con đã sẵn sàng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[Pre-Chorus]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Này con đây xin được bên Cha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Làm chứng nhân cho Cha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Là nguồn ánh sáng thế gian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Nguyện xin Cha ban cho con giờ này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Ngọn Lửa, Sức Thiêng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Cháy lên trong con, Bước đi muôn nơi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Lời Chúa được đến khắp nơi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Vì con đã sẵn sàng, Ngài hãy phái con đi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Vì con đã sẵn sàng, Ngài hãy sai con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Đến khắp muôn nơi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Sự sống là Cha, Nguồn Sáng dẫn lối đời con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Nhờ sức lực Cha, vượt bao gian khó con quyết không lui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MycRxa01I/0BP14IW/fypCiSA==">CgMxLjA4AHIhMXBYYjNLTUh2TlRMLUxUbVhNV0hDV0kxbEVwSEdIUm5L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