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16C5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C5FFEA0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5855836C" w14:textId="7B09F798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256575">
        <w:rPr>
          <w:rFonts w:ascii="Arial" w:hAnsi="Arial" w:cs="Arial"/>
        </w:rPr>
        <w:t xml:space="preserve">Análisis de requisitos y diseño conceptual </w:t>
      </w:r>
      <w:r>
        <w:rPr>
          <w:rFonts w:ascii="Arial" w:hAnsi="Arial" w:cs="Arial"/>
        </w:rPr>
        <w:t xml:space="preserve">Proyecto </w:t>
      </w:r>
      <w:r w:rsidR="00FC078E" w:rsidRPr="00FC078E">
        <w:rPr>
          <w:rFonts w:ascii="Arial" w:hAnsi="Arial" w:cs="Arial"/>
        </w:rPr>
        <w:t>Gestión y emisión de documentación y facturación electrónica para el Régimen Simple de Tributación en Colombia.</w:t>
      </w:r>
    </w:p>
    <w:p w14:paraId="5FFDBEA2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BE93E8D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2FA763F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785B8D6" w14:textId="2E5F0DC5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Proyecto de Gestión de conocimientos</w:t>
      </w:r>
    </w:p>
    <w:p w14:paraId="2B9F7A29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4C2D270D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79580B1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6FE425F8" w14:textId="0C17CD54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Julian Esteban Ballesteros Ortiz</w:t>
      </w:r>
    </w:p>
    <w:p w14:paraId="540A2A74" w14:textId="70E1AC69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David Santiago Castillo Molano</w:t>
      </w:r>
    </w:p>
    <w:p w14:paraId="3769DCA4" w14:textId="75072BD2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Juan Diego Walteros Cortes</w:t>
      </w:r>
    </w:p>
    <w:p w14:paraId="4A259A13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0C741B0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1F4FB8FD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63E6AA7" w14:textId="27C82A59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Villa de San Diego de Ubaté</w:t>
      </w:r>
    </w:p>
    <w:p w14:paraId="2AE58D14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38DD2165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18769E4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28BBC6F" w14:textId="78C7ADD6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de Cundinamarca</w:t>
      </w:r>
      <w:r>
        <w:rPr>
          <w:rFonts w:ascii="Arial" w:hAnsi="Arial" w:cs="Arial"/>
        </w:rPr>
        <w:br/>
        <w:t>Seccional Ubaté</w:t>
      </w:r>
    </w:p>
    <w:p w14:paraId="7E39F036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15BDF86C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17F92F39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426BE0A" w14:textId="7535B901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25/09/2023</w:t>
      </w:r>
    </w:p>
    <w:p w14:paraId="5FFAC1A1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730AE044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5E8EE710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4AF34F67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6AA86E80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br/>
        <w:t>Análisis de requisitos</w:t>
      </w:r>
    </w:p>
    <w:p w14:paraId="5AA407C7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¿Qué necesita el sistema?</w:t>
      </w:r>
    </w:p>
    <w:p w14:paraId="61CB50FB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sistema de facturación electrónica necesita cumplir con los siguientes requisitos:</w:t>
      </w:r>
    </w:p>
    <w:p w14:paraId="4FEE9868" w14:textId="77777777" w:rsidR="00902F0E" w:rsidRPr="00902F0E" w:rsidRDefault="00902F0E" w:rsidP="00902F0E">
      <w:pPr>
        <w:numPr>
          <w:ilvl w:val="0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funcionales:</w:t>
      </w:r>
    </w:p>
    <w:p w14:paraId="0F59A4DA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Generar facturas electrónicas válidas y aceptadas por la DIAN.</w:t>
      </w:r>
    </w:p>
    <w:p w14:paraId="7D15F537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Permitir la edición y modificación de facturas electrónicas.</w:t>
      </w:r>
    </w:p>
    <w:p w14:paraId="4E6D3DC2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Permitir la generación de informes de facturación.</w:t>
      </w:r>
    </w:p>
    <w:p w14:paraId="4FE72234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Permitir la exportación de facturas electrónicas a formatos estándar.</w:t>
      </w:r>
    </w:p>
    <w:p w14:paraId="7117FFDA" w14:textId="77777777" w:rsidR="00902F0E" w:rsidRPr="00902F0E" w:rsidRDefault="00902F0E" w:rsidP="00902F0E">
      <w:pPr>
        <w:numPr>
          <w:ilvl w:val="0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no funcionales:</w:t>
      </w:r>
    </w:p>
    <w:p w14:paraId="40BF3BAA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Facilidad de uso: El sistema debe ser fácil de usar para los empresarios y emprendedores, incluso si no tienen conocimientos técnicos especializados.</w:t>
      </w:r>
    </w:p>
    <w:p w14:paraId="0360D123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Completitud: El sistema debe cumplir con todos los requisitos técnicos y legales establecidos por la DIAN.</w:t>
      </w:r>
    </w:p>
    <w:p w14:paraId="3443E02A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Seguridad: El sistema debe proteger la información contenida en las facturas electrónicas de ataques.</w:t>
      </w:r>
    </w:p>
    <w:p w14:paraId="2AFB8ACB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¿Quiénes son los usuarios?</w:t>
      </w:r>
    </w:p>
    <w:p w14:paraId="0F0857EE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Los usuarios del sistema de facturación electrónica serán los empresarios y emprendedores colombianos que están obligados a facturar electrónicamente bajo el régimen simple de tributación.</w:t>
      </w:r>
    </w:p>
    <w:p w14:paraId="4E21F231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¿Cuáles son los requisitos técnicos y legales?</w:t>
      </w:r>
    </w:p>
    <w:p w14:paraId="07552C81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sistema de facturación electrónica debe cumplir con los siguientes requisitos técnicos y legales:</w:t>
      </w:r>
    </w:p>
    <w:p w14:paraId="6998F726" w14:textId="77777777" w:rsidR="00902F0E" w:rsidRPr="00902F0E" w:rsidRDefault="00902F0E" w:rsidP="00902F0E">
      <w:pPr>
        <w:numPr>
          <w:ilvl w:val="0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técnicos:</w:t>
      </w:r>
    </w:p>
    <w:p w14:paraId="2C4E660A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utilizar el formato XML para la generación de facturas electrónicas.</w:t>
      </w:r>
    </w:p>
    <w:p w14:paraId="56AD636D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utilizar un certificado digital válido para la firma de facturas electrónicas.</w:t>
      </w:r>
    </w:p>
    <w:p w14:paraId="54CC259D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utilizar un proveedor tecnológico autorizado por la DIAN para la transmisión de facturas electrónicas.</w:t>
      </w:r>
    </w:p>
    <w:p w14:paraId="36CBC9C8" w14:textId="77777777" w:rsidR="00902F0E" w:rsidRPr="00902F0E" w:rsidRDefault="00902F0E" w:rsidP="00902F0E">
      <w:pPr>
        <w:numPr>
          <w:ilvl w:val="0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legales:</w:t>
      </w:r>
    </w:p>
    <w:p w14:paraId="4308DE04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lastRenderedPageBreak/>
        <w:t>El sistema debe cumplir con los requisitos establecidos en el Decreto 1921 de 2017, por el cual se reglamenta la facturación electrónica en Colombia.</w:t>
      </w:r>
    </w:p>
    <w:p w14:paraId="463A098F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Conclusiones</w:t>
      </w:r>
    </w:p>
    <w:p w14:paraId="3B8D7F14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análisis de requisitos ha permitido identificar los requisitos que el sistema de facturación electrónica necesita cumplir. Estos requisitos se han clasificado en funcionales, no funcionales, técnicos y legales.</w:t>
      </w:r>
    </w:p>
    <w:p w14:paraId="3E50EAB9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análisis de requisitos es un paso fundamental en el desarrollo de cualquier sistema de software. Al identificar los requisitos de forma clara y precisa, se puede garantizar que el sistema cumpla con las necesidades de los usuarios y los requisitos legales.</w:t>
      </w:r>
    </w:p>
    <w:p w14:paraId="135E3857" w14:textId="77777777" w:rsidR="00902F0E" w:rsidRDefault="00902F0E" w:rsidP="00902F0E">
      <w:pPr>
        <w:rPr>
          <w:rFonts w:ascii="Arial" w:hAnsi="Arial" w:cs="Arial"/>
        </w:rPr>
      </w:pPr>
    </w:p>
    <w:p w14:paraId="7121DBB3" w14:textId="77777777" w:rsidR="004B21EE" w:rsidRDefault="004B21EE" w:rsidP="00902F0E">
      <w:pPr>
        <w:rPr>
          <w:rFonts w:ascii="Arial" w:hAnsi="Arial" w:cs="Arial"/>
        </w:rPr>
      </w:pPr>
    </w:p>
    <w:p w14:paraId="17519822" w14:textId="77777777" w:rsidR="004B21EE" w:rsidRDefault="004B21EE" w:rsidP="00902F0E">
      <w:pPr>
        <w:rPr>
          <w:rFonts w:ascii="Arial" w:hAnsi="Arial" w:cs="Arial"/>
        </w:rPr>
      </w:pPr>
    </w:p>
    <w:p w14:paraId="0C57E7CC" w14:textId="77777777" w:rsidR="004B21EE" w:rsidRDefault="004B21EE" w:rsidP="00902F0E">
      <w:pPr>
        <w:rPr>
          <w:rFonts w:ascii="Arial" w:hAnsi="Arial" w:cs="Arial"/>
        </w:rPr>
      </w:pPr>
    </w:p>
    <w:p w14:paraId="589CBA26" w14:textId="77777777" w:rsidR="004B21EE" w:rsidRDefault="004B21EE" w:rsidP="00902F0E">
      <w:pPr>
        <w:rPr>
          <w:rFonts w:ascii="Arial" w:hAnsi="Arial" w:cs="Arial"/>
        </w:rPr>
      </w:pPr>
    </w:p>
    <w:p w14:paraId="441FC3DC" w14:textId="77777777" w:rsidR="004B21EE" w:rsidRDefault="004B21EE" w:rsidP="00902F0E">
      <w:pPr>
        <w:rPr>
          <w:rFonts w:ascii="Arial" w:hAnsi="Arial" w:cs="Arial"/>
        </w:rPr>
      </w:pPr>
    </w:p>
    <w:p w14:paraId="31CDD444" w14:textId="77777777" w:rsidR="004B21EE" w:rsidRDefault="004B21EE" w:rsidP="00902F0E">
      <w:pPr>
        <w:rPr>
          <w:rFonts w:ascii="Arial" w:hAnsi="Arial" w:cs="Arial"/>
        </w:rPr>
      </w:pPr>
    </w:p>
    <w:p w14:paraId="1A411A7D" w14:textId="77777777" w:rsidR="004B21EE" w:rsidRDefault="004B21EE" w:rsidP="00902F0E">
      <w:pPr>
        <w:rPr>
          <w:rFonts w:ascii="Arial" w:hAnsi="Arial" w:cs="Arial"/>
        </w:rPr>
      </w:pPr>
    </w:p>
    <w:p w14:paraId="36A42EF4" w14:textId="77777777" w:rsidR="004B21EE" w:rsidRDefault="004B21EE" w:rsidP="00902F0E">
      <w:pPr>
        <w:rPr>
          <w:rFonts w:ascii="Arial" w:hAnsi="Arial" w:cs="Arial"/>
        </w:rPr>
      </w:pPr>
    </w:p>
    <w:p w14:paraId="3D73E579" w14:textId="77777777" w:rsidR="004B21EE" w:rsidRDefault="004B21EE" w:rsidP="00902F0E">
      <w:pPr>
        <w:rPr>
          <w:rFonts w:ascii="Arial" w:hAnsi="Arial" w:cs="Arial"/>
        </w:rPr>
      </w:pPr>
    </w:p>
    <w:p w14:paraId="38B30BCF" w14:textId="77777777" w:rsidR="004B21EE" w:rsidRDefault="004B21EE" w:rsidP="00902F0E">
      <w:pPr>
        <w:rPr>
          <w:rFonts w:ascii="Arial" w:hAnsi="Arial" w:cs="Arial"/>
        </w:rPr>
      </w:pPr>
    </w:p>
    <w:p w14:paraId="65AB58BA" w14:textId="77777777" w:rsidR="004B21EE" w:rsidRDefault="004B21EE" w:rsidP="00902F0E">
      <w:pPr>
        <w:rPr>
          <w:rFonts w:ascii="Arial" w:hAnsi="Arial" w:cs="Arial"/>
        </w:rPr>
      </w:pPr>
    </w:p>
    <w:p w14:paraId="00D7EF92" w14:textId="77777777" w:rsidR="004B21EE" w:rsidRDefault="004B21EE" w:rsidP="00902F0E">
      <w:pPr>
        <w:rPr>
          <w:rFonts w:ascii="Arial" w:hAnsi="Arial" w:cs="Arial"/>
        </w:rPr>
      </w:pPr>
    </w:p>
    <w:p w14:paraId="7C9ADC29" w14:textId="77777777" w:rsidR="004B21EE" w:rsidRDefault="004B21EE" w:rsidP="00902F0E">
      <w:pPr>
        <w:rPr>
          <w:rFonts w:ascii="Arial" w:hAnsi="Arial" w:cs="Arial"/>
        </w:rPr>
      </w:pPr>
    </w:p>
    <w:p w14:paraId="159A0870" w14:textId="77777777" w:rsidR="004B21EE" w:rsidRDefault="004B21EE" w:rsidP="00902F0E">
      <w:pPr>
        <w:rPr>
          <w:rFonts w:ascii="Arial" w:hAnsi="Arial" w:cs="Arial"/>
        </w:rPr>
      </w:pPr>
    </w:p>
    <w:p w14:paraId="7AE9D259" w14:textId="77777777" w:rsidR="004B21EE" w:rsidRDefault="004B21EE" w:rsidP="00902F0E">
      <w:pPr>
        <w:rPr>
          <w:rFonts w:ascii="Arial" w:hAnsi="Arial" w:cs="Arial"/>
        </w:rPr>
      </w:pPr>
    </w:p>
    <w:p w14:paraId="2D108E57" w14:textId="77777777" w:rsidR="004B21EE" w:rsidRDefault="004B21EE" w:rsidP="00902F0E">
      <w:pPr>
        <w:rPr>
          <w:rFonts w:ascii="Arial" w:hAnsi="Arial" w:cs="Arial"/>
        </w:rPr>
      </w:pPr>
    </w:p>
    <w:p w14:paraId="58185B91" w14:textId="77777777" w:rsidR="004B21EE" w:rsidRDefault="004B21EE" w:rsidP="00902F0E">
      <w:pPr>
        <w:rPr>
          <w:rFonts w:ascii="Arial" w:hAnsi="Arial" w:cs="Arial"/>
        </w:rPr>
      </w:pPr>
    </w:p>
    <w:p w14:paraId="2732AB62" w14:textId="77777777" w:rsidR="004B21EE" w:rsidRDefault="004B21EE" w:rsidP="00902F0E">
      <w:pPr>
        <w:rPr>
          <w:rFonts w:ascii="Arial" w:hAnsi="Arial" w:cs="Arial"/>
        </w:rPr>
      </w:pPr>
    </w:p>
    <w:p w14:paraId="4906C793" w14:textId="77777777" w:rsidR="004B21EE" w:rsidRDefault="004B21EE" w:rsidP="00902F0E">
      <w:pPr>
        <w:rPr>
          <w:rFonts w:ascii="Arial" w:hAnsi="Arial" w:cs="Arial"/>
        </w:rPr>
      </w:pPr>
    </w:p>
    <w:p w14:paraId="75848B42" w14:textId="77777777" w:rsidR="004B21EE" w:rsidRDefault="004B21EE" w:rsidP="00902F0E">
      <w:pPr>
        <w:rPr>
          <w:rFonts w:ascii="Arial" w:hAnsi="Arial" w:cs="Arial"/>
        </w:rPr>
      </w:pPr>
    </w:p>
    <w:p w14:paraId="2E56DD2A" w14:textId="77777777" w:rsidR="004B21EE" w:rsidRDefault="004B21EE" w:rsidP="00902F0E">
      <w:pPr>
        <w:rPr>
          <w:rFonts w:ascii="Arial" w:hAnsi="Arial" w:cs="Arial"/>
        </w:rPr>
      </w:pPr>
    </w:p>
    <w:p w14:paraId="2CC8DECF" w14:textId="77777777" w:rsidR="004B21EE" w:rsidRDefault="004B21EE" w:rsidP="00902F0E">
      <w:pPr>
        <w:rPr>
          <w:rFonts w:ascii="Arial" w:hAnsi="Arial" w:cs="Arial"/>
        </w:rPr>
      </w:pPr>
    </w:p>
    <w:p w14:paraId="1486A460" w14:textId="77777777" w:rsidR="004B21EE" w:rsidRDefault="004B21EE" w:rsidP="00902F0E">
      <w:pPr>
        <w:rPr>
          <w:rFonts w:ascii="Arial" w:hAnsi="Arial" w:cs="Arial"/>
        </w:rPr>
      </w:pPr>
    </w:p>
    <w:p w14:paraId="358204EB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br/>
        <w:t>Diseño conceptual</w:t>
      </w:r>
    </w:p>
    <w:p w14:paraId="58037194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¿Cómo funcionará el sistema?</w:t>
      </w:r>
    </w:p>
    <w:p w14:paraId="17291C2D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El sistema de facturación electrónica funcionará de la siguiente manera:</w:t>
      </w:r>
    </w:p>
    <w:p w14:paraId="1F2AA2EC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 usuario iniciará sesión en el sistema y seleccionará la opción de "Generar factura electrónica".</w:t>
      </w:r>
    </w:p>
    <w:p w14:paraId="41B8F088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sistema presentará un formulario para capturar los datos de la factura electrónica.</w:t>
      </w:r>
    </w:p>
    <w:p w14:paraId="6EF05F1B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usuario ingresará los datos de la factura electrónica y el sistema los validará.</w:t>
      </w:r>
    </w:p>
    <w:p w14:paraId="167D7683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Si los datos son válidos, el sistema generará la factura electrónica en formato XML.</w:t>
      </w:r>
    </w:p>
    <w:p w14:paraId="6638420D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sistema firmará la factura electrónica con un certificado digital válido.</w:t>
      </w:r>
    </w:p>
    <w:p w14:paraId="174ACAFC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sistema transmitirá la factura electrónica a un proveedor tecnológico autorizado por la DIAN.</w:t>
      </w:r>
    </w:p>
    <w:p w14:paraId="2B59EC5B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proveedor tecnológico enviará la factura electrónica a la DIAN para su validación.</w:t>
      </w:r>
    </w:p>
    <w:p w14:paraId="33CD2B7D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Si la factura electrónica es válida, la DIAN la aceptará y la enviará al destinatario.</w:t>
      </w:r>
    </w:p>
    <w:p w14:paraId="610A1860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¿Cuáles serán las principales entidades y relaciones?</w:t>
      </w:r>
    </w:p>
    <w:p w14:paraId="5B55FD08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Las principales entidades y relaciones del sistema de facturación electrónica serán las siguientes:</w:t>
      </w:r>
    </w:p>
    <w:p w14:paraId="0CD8F3CD" w14:textId="77777777" w:rsidR="004B21EE" w:rsidRPr="004B21EE" w:rsidRDefault="004B21EE" w:rsidP="004B21EE">
      <w:pPr>
        <w:numPr>
          <w:ilvl w:val="0"/>
          <w:numId w:val="4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Entidad Usuario: Representa a los usuarios del sistema.</w:t>
      </w:r>
    </w:p>
    <w:p w14:paraId="7A0DB56B" w14:textId="77777777" w:rsidR="004B21EE" w:rsidRPr="004B21EE" w:rsidRDefault="004B21EE" w:rsidP="004B21EE">
      <w:pPr>
        <w:numPr>
          <w:ilvl w:val="0"/>
          <w:numId w:val="4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Entidad Factura Electrónica: Representa una factura electrónica.</w:t>
      </w:r>
    </w:p>
    <w:p w14:paraId="7AF5C1AE" w14:textId="77777777" w:rsidR="004B21EE" w:rsidRPr="004B21EE" w:rsidRDefault="004B21EE" w:rsidP="004B21EE">
      <w:pPr>
        <w:numPr>
          <w:ilvl w:val="0"/>
          <w:numId w:val="4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Entidad Proveedor Tecnológico: Representa un proveedor tecnológico autorizado por la DIAN.</w:t>
      </w:r>
    </w:p>
    <w:p w14:paraId="41141B22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Relaciones:</w:t>
      </w:r>
    </w:p>
    <w:p w14:paraId="3B61C8FC" w14:textId="77777777" w:rsidR="004B21EE" w:rsidRPr="004B21EE" w:rsidRDefault="004B21EE" w:rsidP="004B21EE">
      <w:pPr>
        <w:numPr>
          <w:ilvl w:val="0"/>
          <w:numId w:val="5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 usuario puede generar varias facturas electrónicas.</w:t>
      </w:r>
    </w:p>
    <w:p w14:paraId="31683906" w14:textId="77777777" w:rsidR="004B21EE" w:rsidRPr="004B21EE" w:rsidRDefault="004B21EE" w:rsidP="004B21EE">
      <w:pPr>
        <w:numPr>
          <w:ilvl w:val="0"/>
          <w:numId w:val="5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Una factura electrónica puede ser emitida por un usuario.</w:t>
      </w:r>
    </w:p>
    <w:p w14:paraId="06606DFB" w14:textId="77777777" w:rsidR="004B21EE" w:rsidRPr="004B21EE" w:rsidRDefault="004B21EE" w:rsidP="004B21EE">
      <w:pPr>
        <w:numPr>
          <w:ilvl w:val="0"/>
          <w:numId w:val="5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Una factura electrónica puede ser transmitida por un proveedor tecnológico.</w:t>
      </w:r>
    </w:p>
    <w:p w14:paraId="21248A86" w14:textId="77777777" w:rsidR="0039730F" w:rsidRDefault="0039730F" w:rsidP="00902F0E">
      <w:pPr>
        <w:rPr>
          <w:rFonts w:ascii="Arial" w:hAnsi="Arial" w:cs="Arial"/>
        </w:rPr>
      </w:pPr>
    </w:p>
    <w:p w14:paraId="49B96CA4" w14:textId="77777777" w:rsidR="0039730F" w:rsidRDefault="0039730F" w:rsidP="00902F0E">
      <w:pPr>
        <w:rPr>
          <w:rFonts w:ascii="Arial" w:hAnsi="Arial" w:cs="Arial"/>
        </w:rPr>
      </w:pPr>
    </w:p>
    <w:p w14:paraId="63548719" w14:textId="77777777" w:rsidR="0039730F" w:rsidRDefault="0039730F" w:rsidP="00902F0E">
      <w:pPr>
        <w:rPr>
          <w:rFonts w:ascii="Arial" w:hAnsi="Arial" w:cs="Arial"/>
        </w:rPr>
      </w:pPr>
    </w:p>
    <w:p w14:paraId="08C15904" w14:textId="77777777" w:rsidR="0039730F" w:rsidRDefault="0039730F" w:rsidP="00902F0E">
      <w:pPr>
        <w:rPr>
          <w:rFonts w:ascii="Arial" w:hAnsi="Arial" w:cs="Arial"/>
        </w:rPr>
      </w:pPr>
    </w:p>
    <w:p w14:paraId="6F71C661" w14:textId="77777777" w:rsidR="0039730F" w:rsidRDefault="0039730F" w:rsidP="00902F0E">
      <w:pPr>
        <w:rPr>
          <w:rFonts w:ascii="Arial" w:hAnsi="Arial" w:cs="Arial"/>
        </w:rPr>
      </w:pPr>
    </w:p>
    <w:p w14:paraId="4098A298" w14:textId="775D6363" w:rsidR="0039730F" w:rsidRDefault="0039730F" w:rsidP="00902F0E">
      <w:pPr>
        <w:rPr>
          <w:rFonts w:ascii="Arial" w:hAnsi="Arial" w:cs="Arial"/>
        </w:rPr>
      </w:pPr>
      <w:r>
        <w:rPr>
          <w:rFonts w:ascii="Arial" w:hAnsi="Arial" w:cs="Arial"/>
        </w:rPr>
        <w:t>Diagrama de clases:</w:t>
      </w:r>
    </w:p>
    <w:p w14:paraId="1CF3613B" w14:textId="1C1973A9" w:rsidR="0039730F" w:rsidRDefault="00256575" w:rsidP="00902F0E">
      <w:pPr>
        <w:rPr>
          <w:rFonts w:ascii="Arial" w:hAnsi="Arial" w:cs="Arial"/>
        </w:rPr>
      </w:pPr>
      <w:r w:rsidRPr="00256575">
        <w:rPr>
          <w:rFonts w:ascii="Arial" w:hAnsi="Arial" w:cs="Arial"/>
          <w:noProof/>
        </w:rPr>
        <w:lastRenderedPageBreak/>
        <w:drawing>
          <wp:inline distT="0" distB="0" distL="0" distR="0" wp14:anchorId="1776C9C1" wp14:editId="65B9D308">
            <wp:extent cx="4483471" cy="7955915"/>
            <wp:effectExtent l="0" t="0" r="0" b="6985"/>
            <wp:docPr id="769263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3973" name=""/>
                    <pic:cNvPicPr/>
                  </pic:nvPicPr>
                  <pic:blipFill rotWithShape="1">
                    <a:blip r:embed="rId7"/>
                    <a:srcRect b="2079"/>
                    <a:stretch/>
                  </pic:blipFill>
                  <pic:spPr bwMode="auto">
                    <a:xfrm>
                      <a:off x="0" y="0"/>
                      <a:ext cx="4497045" cy="798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AA095" w14:textId="3DA95149" w:rsidR="00256575" w:rsidRDefault="00256575" w:rsidP="00902F0E">
      <w:pPr>
        <w:rPr>
          <w:rFonts w:ascii="Arial" w:hAnsi="Arial" w:cs="Arial"/>
        </w:rPr>
      </w:pPr>
      <w:r w:rsidRPr="00256575">
        <w:rPr>
          <w:rFonts w:ascii="Arial" w:hAnsi="Arial" w:cs="Arial"/>
        </w:rPr>
        <w:lastRenderedPageBreak/>
        <w:t>Este diagrama representa las principales entidades y relaciones del sistema. Cada entidad está representada por una clase, y las relaciones entre entidades están representadas por flechas.</w:t>
      </w:r>
    </w:p>
    <w:p w14:paraId="2F9F5144" w14:textId="4F13CA59" w:rsidR="00256575" w:rsidRPr="00256575" w:rsidRDefault="00256575" w:rsidP="00256575">
      <w:pPr>
        <w:rPr>
          <w:rFonts w:ascii="Arial" w:hAnsi="Arial" w:cs="Arial"/>
        </w:rPr>
      </w:pPr>
      <w:r w:rsidRPr="00256575">
        <w:rPr>
          <w:rFonts w:ascii="Arial" w:hAnsi="Arial" w:cs="Arial"/>
        </w:rPr>
        <w:t>El diseño conceptual ha permitido definir la estructura y el funcionamiento del sistema de facturación electrónica. Este diseño se basa en los requisitos funcionales y no funcionales identificados en el análisis de requisitos.</w:t>
      </w:r>
    </w:p>
    <w:p w14:paraId="531FA59D" w14:textId="0DFD723A" w:rsidR="00256575" w:rsidRPr="00902F0E" w:rsidRDefault="00256575" w:rsidP="00256575">
      <w:pPr>
        <w:rPr>
          <w:rFonts w:ascii="Arial" w:hAnsi="Arial" w:cs="Arial"/>
        </w:rPr>
      </w:pPr>
      <w:r w:rsidRPr="00256575">
        <w:rPr>
          <w:rFonts w:ascii="Arial" w:hAnsi="Arial" w:cs="Arial"/>
        </w:rPr>
        <w:t>El diseño conceptual es un paso importante en el desarrollo de cualquier sistema de software. Al definir la estructura y el funcionamiento del sistema, se puede garantizar que el sistema cumpla con las necesidades de los usuarios y los requisitos legales.</w:t>
      </w:r>
    </w:p>
    <w:sectPr w:rsidR="00256575" w:rsidRPr="00902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0E4D" w14:textId="77777777" w:rsidR="00FB399A" w:rsidRDefault="00FB399A" w:rsidP="00256575">
      <w:pPr>
        <w:spacing w:after="0" w:line="240" w:lineRule="auto"/>
      </w:pPr>
      <w:r>
        <w:separator/>
      </w:r>
    </w:p>
  </w:endnote>
  <w:endnote w:type="continuationSeparator" w:id="0">
    <w:p w14:paraId="7A40F336" w14:textId="77777777" w:rsidR="00FB399A" w:rsidRDefault="00FB399A" w:rsidP="0025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1081" w14:textId="77777777" w:rsidR="00FB399A" w:rsidRDefault="00FB399A" w:rsidP="00256575">
      <w:pPr>
        <w:spacing w:after="0" w:line="240" w:lineRule="auto"/>
      </w:pPr>
      <w:r>
        <w:separator/>
      </w:r>
    </w:p>
  </w:footnote>
  <w:footnote w:type="continuationSeparator" w:id="0">
    <w:p w14:paraId="15A26656" w14:textId="77777777" w:rsidR="00FB399A" w:rsidRDefault="00FB399A" w:rsidP="0025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1482"/>
    <w:multiLevelType w:val="multilevel"/>
    <w:tmpl w:val="EA78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F0F8B"/>
    <w:multiLevelType w:val="multilevel"/>
    <w:tmpl w:val="DBD0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A4200"/>
    <w:multiLevelType w:val="multilevel"/>
    <w:tmpl w:val="93D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45382"/>
    <w:multiLevelType w:val="multilevel"/>
    <w:tmpl w:val="D93A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92FB3"/>
    <w:multiLevelType w:val="multilevel"/>
    <w:tmpl w:val="4E80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18750">
    <w:abstractNumId w:val="0"/>
  </w:num>
  <w:num w:numId="2" w16cid:durableId="1674456317">
    <w:abstractNumId w:val="4"/>
  </w:num>
  <w:num w:numId="3" w16cid:durableId="341980260">
    <w:abstractNumId w:val="1"/>
  </w:num>
  <w:num w:numId="4" w16cid:durableId="240023120">
    <w:abstractNumId w:val="2"/>
  </w:num>
  <w:num w:numId="5" w16cid:durableId="460929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0E"/>
    <w:rsid w:val="002156F5"/>
    <w:rsid w:val="00256575"/>
    <w:rsid w:val="0039730F"/>
    <w:rsid w:val="004B21EE"/>
    <w:rsid w:val="00587EB1"/>
    <w:rsid w:val="0079321C"/>
    <w:rsid w:val="00902F0E"/>
    <w:rsid w:val="00D811AA"/>
    <w:rsid w:val="00FB399A"/>
    <w:rsid w:val="00FC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21A6"/>
  <w15:chartTrackingRefBased/>
  <w15:docId w15:val="{3C6CC390-EF21-4B08-B8FC-632236E3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575"/>
  </w:style>
  <w:style w:type="paragraph" w:styleId="Piedepgina">
    <w:name w:val="footer"/>
    <w:basedOn w:val="Normal"/>
    <w:link w:val="PiedepginaCar"/>
    <w:uiPriority w:val="99"/>
    <w:unhideWhenUsed/>
    <w:rsid w:val="00256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Ballesteros</dc:creator>
  <cp:keywords/>
  <dc:description/>
  <cp:lastModifiedBy>Julian Ballesteros</cp:lastModifiedBy>
  <cp:revision>6</cp:revision>
  <dcterms:created xsi:type="dcterms:W3CDTF">2023-09-25T12:14:00Z</dcterms:created>
  <dcterms:modified xsi:type="dcterms:W3CDTF">2023-09-25T23:18:00Z</dcterms:modified>
</cp:coreProperties>
</file>