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30C11" w14:textId="77777777" w:rsidR="00F10E8A" w:rsidRDefault="00F10E8A">
      <w:pPr>
        <w:spacing w:before="2400"/>
      </w:pPr>
    </w:p>
    <w:p w14:paraId="7FB8F8AA" w14:textId="1982D5EA" w:rsidR="00F10E8A" w:rsidRDefault="00AC2D7C">
      <w:pPr>
        <w:spacing w:line="480" w:lineRule="auto"/>
        <w:jc w:val="center"/>
      </w:pPr>
      <w:r w:rsidRPr="00AC2D7C">
        <w:rPr>
          <w:b/>
          <w:color w:val="000000"/>
        </w:rPr>
        <w:t xml:space="preserve">Tarea informe de trabajo "Proyecto estadísticas de </w:t>
      </w:r>
      <w:proofErr w:type="spellStart"/>
      <w:r w:rsidRPr="00AC2D7C">
        <w:rPr>
          <w:b/>
          <w:color w:val="000000"/>
        </w:rPr>
        <w:t>Youtube</w:t>
      </w:r>
      <w:proofErr w:type="spellEnd"/>
      <w:r w:rsidRPr="00AC2D7C">
        <w:rPr>
          <w:b/>
          <w:color w:val="000000"/>
        </w:rPr>
        <w:t xml:space="preserve"> Avances II"</w:t>
      </w:r>
      <w:r w:rsidRPr="00AC2D7C">
        <w:rPr>
          <w:b/>
          <w:color w:val="000000"/>
        </w:rPr>
        <w:t xml:space="preserve"> </w:t>
      </w:r>
      <w:r>
        <w:rPr>
          <w:b/>
          <w:color w:val="000000"/>
        </w:rPr>
        <w:br/>
      </w:r>
      <w:r>
        <w:rPr>
          <w:color w:val="000000"/>
        </w:rPr>
        <w:t>Julian Esteban Ballesteros Ortiz</w:t>
      </w:r>
      <w:r>
        <w:rPr>
          <w:color w:val="000000"/>
        </w:rPr>
        <w:br/>
        <w:t>Juan Diego Walteros Cortes</w:t>
      </w:r>
    </w:p>
    <w:p w14:paraId="0FA7C2C5" w14:textId="43B5D141" w:rsidR="00F10E8A" w:rsidRDefault="00AC2D7C">
      <w:pPr>
        <w:spacing w:line="480" w:lineRule="auto"/>
        <w:jc w:val="center"/>
      </w:pPr>
      <w:r>
        <w:rPr>
          <w:color w:val="000000"/>
        </w:rPr>
        <w:t>Universidad de Cundinamarca</w:t>
      </w:r>
      <w:r>
        <w:rPr>
          <w:color w:val="000000"/>
        </w:rPr>
        <w:br/>
        <w:t>Inteligencia Artificial</w:t>
      </w:r>
      <w:r>
        <w:rPr>
          <w:color w:val="000000"/>
        </w:rPr>
        <w:br/>
      </w:r>
      <w:r w:rsidRPr="00AC2D7C">
        <w:t>CAD2202023206</w:t>
      </w:r>
      <w:r>
        <w:t xml:space="preserve"> – Procesamiento de Lenguaje Natural - </w:t>
      </w:r>
      <w:r w:rsidRPr="00AC2D7C">
        <w:t>EIAIIPA2026_2</w:t>
      </w:r>
    </w:p>
    <w:p w14:paraId="31E7B78A" w14:textId="39A31C57" w:rsidR="00F10E8A" w:rsidRDefault="00AC2D7C">
      <w:pPr>
        <w:spacing w:line="480" w:lineRule="auto"/>
        <w:jc w:val="center"/>
      </w:pPr>
      <w:r>
        <w:t>Docente, Paul Alexander Diaz Montaña</w:t>
      </w:r>
    </w:p>
    <w:p w14:paraId="2178F6E9" w14:textId="05B7FB76" w:rsidR="00F10E8A" w:rsidRDefault="00AC2D7C">
      <w:pPr>
        <w:spacing w:line="480" w:lineRule="auto"/>
        <w:jc w:val="center"/>
      </w:pPr>
      <w:r w:rsidRPr="00AC2D7C">
        <w:t>domingo, 11 de octubre de 2026</w:t>
      </w:r>
    </w:p>
    <w:p w14:paraId="38A510F3" w14:textId="77777777" w:rsidR="00F10E8A" w:rsidRDefault="00F10E8A">
      <w:pPr>
        <w:pageBreakBefore/>
      </w:pPr>
    </w:p>
    <w:p w14:paraId="23CBE29C" w14:textId="298AE527" w:rsidR="0042225E" w:rsidRDefault="0042225E" w:rsidP="0042225E">
      <w:pPr>
        <w:spacing w:line="480" w:lineRule="auto"/>
        <w:rPr>
          <w:b/>
          <w:color w:val="000000"/>
        </w:rPr>
      </w:pPr>
      <w:r>
        <w:rPr>
          <w:b/>
          <w:color w:val="000000"/>
        </w:rPr>
        <w:t xml:space="preserve">Repositorio GitHub: </w:t>
      </w:r>
      <w:hyperlink r:id="rId7" w:history="1">
        <w:r w:rsidRPr="00117ABC">
          <w:rPr>
            <w:rStyle w:val="Hipervnculo"/>
            <w:b/>
          </w:rPr>
          <w:t>https://github.com/Truder3105/Tarea-informe-de-trabajo-Proyecto-estadisticas-de-Youtube-Avances-II-/tree/main</w:t>
        </w:r>
      </w:hyperlink>
    </w:p>
    <w:p w14:paraId="4AA34F3D" w14:textId="3630F26A" w:rsidR="0042225E" w:rsidRPr="0042225E" w:rsidRDefault="0042225E" w:rsidP="0042225E">
      <w:pPr>
        <w:spacing w:line="480" w:lineRule="auto"/>
        <w:jc w:val="center"/>
        <w:rPr>
          <w:b/>
          <w:color w:val="000000"/>
        </w:rPr>
      </w:pPr>
      <w:r w:rsidRPr="0042225E">
        <w:rPr>
          <w:b/>
          <w:color w:val="000000"/>
        </w:rPr>
        <w:drawing>
          <wp:inline distT="0" distB="0" distL="0" distR="0" wp14:anchorId="0ED0AFD4" wp14:editId="3279EDCD">
            <wp:extent cx="3776353" cy="1987830"/>
            <wp:effectExtent l="0" t="0" r="0" b="0"/>
            <wp:docPr id="492767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7234" name=""/>
                    <pic:cNvPicPr/>
                  </pic:nvPicPr>
                  <pic:blipFill>
                    <a:blip r:embed="rId8"/>
                    <a:stretch>
                      <a:fillRect/>
                    </a:stretch>
                  </pic:blipFill>
                  <pic:spPr>
                    <a:xfrm>
                      <a:off x="0" y="0"/>
                      <a:ext cx="3787042" cy="1993457"/>
                    </a:xfrm>
                    <a:prstGeom prst="rect">
                      <a:avLst/>
                    </a:prstGeom>
                  </pic:spPr>
                </pic:pic>
              </a:graphicData>
            </a:graphic>
          </wp:inline>
        </w:drawing>
      </w:r>
    </w:p>
    <w:p w14:paraId="2F881EFB" w14:textId="257F682A" w:rsidR="00F10E8A" w:rsidRDefault="00000000">
      <w:pPr>
        <w:spacing w:line="480" w:lineRule="auto"/>
        <w:jc w:val="center"/>
      </w:pPr>
      <w:r>
        <w:rPr>
          <w:b/>
          <w:color w:val="000000"/>
        </w:rPr>
        <w:t>Resumen</w:t>
      </w:r>
    </w:p>
    <w:p w14:paraId="141961D2" w14:textId="77777777" w:rsidR="00F10E8A" w:rsidRDefault="00000000">
      <w:pPr>
        <w:spacing w:line="480" w:lineRule="auto"/>
      </w:pPr>
      <w:r>
        <w:rPr>
          <w:color w:val="000000"/>
        </w:rPr>
        <w:t xml:space="preserve">Este informe presenta la segunda etapa del proyecto: el análisis estadístico y el modelado para estimar el desempeño de videos de YouTube a partir de sus comentarios. Con 1 867 videos y 18 139 comentarios se construyeron variables agregadas de sentimiento, interacción y estilo textual, además de TF-IDF y metadatos. Se evaluaron 15 modelos y 77 configuraciones, con validación cruzada repetida, prevención de fuga de información y pruebas de comparación corregidas. El mejor regresor para </w:t>
      </w:r>
      <w:proofErr w:type="gramStart"/>
      <w:r>
        <w:rPr>
          <w:color w:val="000000"/>
        </w:rPr>
        <w:t>log(</w:t>
      </w:r>
      <w:proofErr w:type="spellStart"/>
      <w:proofErr w:type="gramEnd"/>
      <w:r>
        <w:rPr>
          <w:color w:val="000000"/>
        </w:rPr>
        <w:t>Views</w:t>
      </w:r>
      <w:proofErr w:type="spellEnd"/>
      <w:r>
        <w:rPr>
          <w:color w:val="000000"/>
        </w:rPr>
        <w:t xml:space="preserve">) fue «Híbrido B + TF-IDF + Ridge», con RMSE de 1,22 (R² = ,76, capacidad explicativa alta), 50,9 % por debajo de la referencia. En clasificación de alta popularidad, «Grad. </w:t>
      </w:r>
      <w:proofErr w:type="spellStart"/>
      <w:r>
        <w:rPr>
          <w:color w:val="000000"/>
        </w:rPr>
        <w:t>boosting</w:t>
      </w:r>
      <w:proofErr w:type="spellEnd"/>
      <w:r>
        <w:rPr>
          <w:color w:val="000000"/>
        </w:rPr>
        <w:t xml:space="preserve"> – B» alcanzó un AUC de ,93, sensibilidad de ,87 y especificidad de ,85. La importancia por permutación y la ablación indican qué variables aportan. Se concluye que un único modelo no es suficiente y se propone una arquitectura con un regresor, un clasificador y un módulo de sentimiento, con monitoreo y despliegue como API.</w:t>
      </w:r>
    </w:p>
    <w:p w14:paraId="2CCA7893" w14:textId="77777777" w:rsidR="00F10E8A" w:rsidRDefault="00000000">
      <w:pPr>
        <w:spacing w:before="240" w:line="480" w:lineRule="auto"/>
        <w:ind w:firstLine="720"/>
      </w:pPr>
      <w:r>
        <w:rPr>
          <w:i/>
          <w:color w:val="000000"/>
        </w:rPr>
        <w:t>Palabras clave:</w:t>
      </w:r>
      <w:r>
        <w:rPr>
          <w:color w:val="000000"/>
        </w:rPr>
        <w:t xml:space="preserve"> modelado predictivo, validación cruzada, importancia de variables, análisis de sentimientos, </w:t>
      </w:r>
      <w:proofErr w:type="spellStart"/>
      <w:r>
        <w:rPr>
          <w:color w:val="000000"/>
        </w:rPr>
        <w:t>MLOps</w:t>
      </w:r>
      <w:proofErr w:type="spellEnd"/>
    </w:p>
    <w:p w14:paraId="6E807D96" w14:textId="77777777" w:rsidR="00F10E8A" w:rsidRDefault="00F10E8A">
      <w:pPr>
        <w:pageBreakBefore/>
      </w:pPr>
    </w:p>
    <w:p w14:paraId="525EC9B2" w14:textId="77777777" w:rsidR="00F10E8A" w:rsidRDefault="00000000">
      <w:pPr>
        <w:spacing w:line="480" w:lineRule="auto"/>
        <w:jc w:val="center"/>
      </w:pPr>
      <w:r>
        <w:rPr>
          <w:b/>
          <w:color w:val="000000"/>
        </w:rPr>
        <w:t>Proyecto Estadísticas de YouTube – Avances II: Análisis Estadístico, Selección y Evaluación de Modelos</w:t>
      </w:r>
    </w:p>
    <w:p w14:paraId="196C8237" w14:textId="77777777" w:rsidR="00F10E8A" w:rsidRDefault="00000000">
      <w:pPr>
        <w:pStyle w:val="Ttulo1"/>
        <w:keepNext/>
      </w:pPr>
      <w:r>
        <w:t>Introducción</w:t>
      </w:r>
    </w:p>
    <w:p w14:paraId="72CC3592" w14:textId="77777777" w:rsidR="00F10E8A" w:rsidRDefault="00000000">
      <w:pPr>
        <w:spacing w:line="480" w:lineRule="auto"/>
        <w:ind w:firstLine="720"/>
      </w:pPr>
      <w:r>
        <w:rPr>
          <w:color w:val="000000"/>
        </w:rPr>
        <w:t xml:space="preserve">La primera etapa mostró que los datos son suficientes para un </w:t>
      </w:r>
      <w:proofErr w:type="gramStart"/>
      <w:r>
        <w:rPr>
          <w:color w:val="000000"/>
        </w:rPr>
        <w:t>prototipo</w:t>
      </w:r>
      <w:proofErr w:type="gramEnd"/>
      <w:r>
        <w:rPr>
          <w:color w:val="000000"/>
        </w:rPr>
        <w:t xml:space="preserve"> pero con limitaciones de fondo: comentarios seleccionados por relevancia, una etiqueta de sentimiento con concordancia moderada frente a VADER y la necesidad de controlar la antigüedad y la categoría del video. Esta segunda etapa se centra en el modelo y responde a las preguntas de la asignación: ¿qué análisis estadísticos pueden hacerse con el conjunto?, ¿qué modelo se seleccionó y con qué desempeño y métricas?, ¿cuántos modelos se probaron y con qué herramientas?, ¿es suficiente un solo modelo? y ¿qué variables se seleccionaron para predecir?</w:t>
      </w:r>
    </w:p>
    <w:p w14:paraId="1F3007B8" w14:textId="77777777" w:rsidR="00F10E8A" w:rsidRDefault="00000000">
      <w:pPr>
        <w:spacing w:line="480" w:lineRule="auto"/>
        <w:ind w:firstLine="720"/>
        <w:rPr>
          <w:color w:val="000000"/>
        </w:rPr>
      </w:pPr>
      <w:r>
        <w:rPr>
          <w:color w:val="000000"/>
        </w:rPr>
        <w:t>El enfoque prioriza el rigor de la evaluación sobre el valor de una métrica aislada. Toda comparación se hace sobre predicciones fuera de muestra con validación cruzada repetida, el preprocesamiento se ajusta únicamente con los datos de entrenamiento de cada partición y las diferencias entre modelos se contrastan con una prueba estadística apropiada. El informe sigue la lógica del trabajo de Alemán Viteri (2021), que evaluó clasificadores de sentimiento con matriz de confusión, exactitud, precisión, sensibilidad y especificidad, y la amplía con intervalos de variabilidad, comparación contra una referencia ingenua y análisis de errores por segmento.</w:t>
      </w:r>
    </w:p>
    <w:p w14:paraId="6E5F836D" w14:textId="77777777" w:rsidR="0042225E" w:rsidRDefault="0042225E">
      <w:pPr>
        <w:spacing w:line="480" w:lineRule="auto"/>
        <w:ind w:firstLine="720"/>
        <w:rPr>
          <w:color w:val="000000"/>
        </w:rPr>
      </w:pPr>
    </w:p>
    <w:p w14:paraId="372F3CC7" w14:textId="77777777" w:rsidR="0042225E" w:rsidRDefault="0042225E">
      <w:pPr>
        <w:spacing w:line="480" w:lineRule="auto"/>
        <w:ind w:firstLine="720"/>
      </w:pPr>
    </w:p>
    <w:p w14:paraId="10A4E40E" w14:textId="77777777" w:rsidR="00F10E8A" w:rsidRDefault="00000000">
      <w:pPr>
        <w:pStyle w:val="Ttulo1"/>
        <w:keepNext/>
      </w:pPr>
      <w:r>
        <w:lastRenderedPageBreak/>
        <w:t>Análisis estadísticos realizados</w:t>
      </w:r>
    </w:p>
    <w:p w14:paraId="20CDA822" w14:textId="77777777" w:rsidR="00F10E8A" w:rsidRDefault="00000000">
      <w:pPr>
        <w:pStyle w:val="Ttulo2"/>
        <w:keepNext/>
      </w:pPr>
      <w:r>
        <w:t>Hallazgos de la etapa I que condicionan el modelado</w:t>
      </w:r>
    </w:p>
    <w:p w14:paraId="0CB7D8ED" w14:textId="77777777" w:rsidR="00F10E8A" w:rsidRDefault="00000000">
      <w:pPr>
        <w:spacing w:line="480" w:lineRule="auto"/>
        <w:ind w:firstLine="720"/>
      </w:pPr>
      <w:r>
        <w:rPr>
          <w:color w:val="000000"/>
        </w:rPr>
        <w:t xml:space="preserve">Las variables de popularidad son fuertemente asimétricas (asimetría de </w:t>
      </w:r>
      <w:proofErr w:type="spellStart"/>
      <w:r>
        <w:rPr>
          <w:i/>
          <w:color w:val="000000"/>
        </w:rPr>
        <w:t>Views</w:t>
      </w:r>
      <w:proofErr w:type="spellEnd"/>
      <w:r>
        <w:rPr>
          <w:color w:val="000000"/>
        </w:rPr>
        <w:t xml:space="preserve"> = 29,46; en logaritmo = 0,05), por lo que el objetivo es </w:t>
      </w:r>
      <w:proofErr w:type="gramStart"/>
      <w:r>
        <w:rPr>
          <w:color w:val="000000"/>
        </w:rPr>
        <w:t>log(</w:t>
      </w:r>
      <w:proofErr w:type="gramEnd"/>
      <w:r>
        <w:rPr>
          <w:color w:val="000000"/>
        </w:rPr>
        <w:t xml:space="preserve">1 + </w:t>
      </w:r>
      <w:proofErr w:type="spellStart"/>
      <w:r>
        <w:rPr>
          <w:color w:val="000000"/>
        </w:rPr>
        <w:t>Views</w:t>
      </w:r>
      <w:proofErr w:type="spellEnd"/>
      <w:r>
        <w:rPr>
          <w:color w:val="000000"/>
        </w:rPr>
        <w:t xml:space="preserve">). La señal individual más fuerte fue </w:t>
      </w:r>
      <w:r>
        <w:rPr>
          <w:i/>
          <w:color w:val="000000"/>
        </w:rPr>
        <w:t>Likes máx. del comentario (log)</w:t>
      </w:r>
      <w:r>
        <w:rPr>
          <w:color w:val="000000"/>
        </w:rPr>
        <w:t xml:space="preserve"> (ρ = ,73); la categoría explica diferencias de popularidad con un tamaño de efecto ε² = ,317 y la relación entre sentimiento y vistas conserva su signo al condicionar por categoría. Estos resultados justifican los grupos de variables A (comentarios) y B (comentarios más metadatos).</w:t>
      </w:r>
    </w:p>
    <w:p w14:paraId="0409B4E6" w14:textId="77777777" w:rsidR="00F10E8A" w:rsidRDefault="00000000">
      <w:pPr>
        <w:pStyle w:val="Ttulo2"/>
        <w:keepNext/>
      </w:pPr>
      <w:r>
        <w:t>Análisis adicionales alineados con el conjunto de datos</w:t>
      </w:r>
    </w:p>
    <w:p w14:paraId="036D82E5" w14:textId="77777777" w:rsidR="00F10E8A" w:rsidRDefault="00000000">
      <w:pPr>
        <w:spacing w:before="240" w:line="480" w:lineRule="auto"/>
        <w:ind w:firstLine="720"/>
      </w:pPr>
      <w:r>
        <w:rPr>
          <w:b/>
          <w:i/>
          <w:color w:val="000000"/>
        </w:rPr>
        <w:t>Comparación estadística de modelos.</w:t>
      </w:r>
      <w:r>
        <w:rPr>
          <w:color w:val="000000"/>
        </w:rPr>
        <w:t xml:space="preserve"> Las diferencias de RMSE entre modelos se contrastaron con la prueba </w:t>
      </w:r>
      <w:r>
        <w:rPr>
          <w:i/>
          <w:color w:val="000000"/>
        </w:rPr>
        <w:t>t</w:t>
      </w:r>
      <w:r>
        <w:rPr>
          <w:color w:val="000000"/>
        </w:rPr>
        <w:t xml:space="preserve"> </w:t>
      </w:r>
      <w:proofErr w:type="spellStart"/>
      <w:r>
        <w:rPr>
          <w:color w:val="000000"/>
        </w:rPr>
        <w:t>remuestreada</w:t>
      </w:r>
      <w:proofErr w:type="spellEnd"/>
      <w:r>
        <w:rPr>
          <w:color w:val="000000"/>
        </w:rPr>
        <w:t xml:space="preserve"> corregida de Nadeau y </w:t>
      </w:r>
      <w:proofErr w:type="spellStart"/>
      <w:r>
        <w:rPr>
          <w:color w:val="000000"/>
        </w:rPr>
        <w:t>Bengio</w:t>
      </w:r>
      <w:proofErr w:type="spellEnd"/>
      <w:r>
        <w:rPr>
          <w:color w:val="000000"/>
        </w:rPr>
        <w:t xml:space="preserve"> (2003), que corrige la subestimación de la varianza causada por el solapamiento de los conjuntos de entrenamiento en validación cruzada. Frente a la referencia, el mejor modelo reduce el RMSE en 1,265 (</w:t>
      </w:r>
      <w:r>
        <w:rPr>
          <w:i/>
          <w:color w:val="000000"/>
        </w:rPr>
        <w:t>t</w:t>
      </w:r>
      <w:r>
        <w:rPr>
          <w:color w:val="000000"/>
        </w:rPr>
        <w:t xml:space="preserve"> = 28,40, </w:t>
      </w:r>
      <w:r>
        <w:rPr>
          <w:i/>
          <w:color w:val="000000"/>
        </w:rPr>
        <w:t>p</w:t>
      </w:r>
      <w:r>
        <w:rPr>
          <w:color w:val="000000"/>
        </w:rPr>
        <w:t xml:space="preserve"> &lt; ,001); frente al segundo mejor («Ridge – B (+metadatos)»), la diferencia es de 0,026 (</w:t>
      </w:r>
      <w:r>
        <w:rPr>
          <w:i/>
          <w:color w:val="000000"/>
        </w:rPr>
        <w:t>t</w:t>
      </w:r>
      <w:r>
        <w:rPr>
          <w:color w:val="000000"/>
        </w:rPr>
        <w:t xml:space="preserve"> = 2,87, </w:t>
      </w:r>
      <w:r>
        <w:rPr>
          <w:i/>
          <w:color w:val="000000"/>
        </w:rPr>
        <w:t>p</w:t>
      </w:r>
      <w:r>
        <w:rPr>
          <w:color w:val="000000"/>
        </w:rPr>
        <w:t xml:space="preserve"> = ,012).</w:t>
      </w:r>
    </w:p>
    <w:p w14:paraId="1B434C88" w14:textId="77777777" w:rsidR="00F10E8A" w:rsidRDefault="00000000">
      <w:pPr>
        <w:spacing w:before="240" w:line="480" w:lineRule="auto"/>
        <w:ind w:firstLine="720"/>
      </w:pPr>
      <w:r>
        <w:rPr>
          <w:b/>
          <w:i/>
          <w:color w:val="000000"/>
        </w:rPr>
        <w:t>Importancia por permutación.</w:t>
      </w:r>
      <w:r>
        <w:rPr>
          <w:color w:val="000000"/>
        </w:rPr>
        <w:t xml:space="preserve"> La contribución de cada variable se estimó como el aumento del RMSE en un conjunto de prueba cuando sus valores se permutan al azar (25 repeticiones), medida agnóstica al modelo y menos sesgada que la importancia interna de los árboles ante variables de alta cardinalidad.</w:t>
      </w:r>
    </w:p>
    <w:p w14:paraId="7FDBBFDD" w14:textId="77777777" w:rsidR="00F10E8A" w:rsidRDefault="00000000">
      <w:pPr>
        <w:spacing w:before="240" w:line="480" w:lineRule="auto"/>
        <w:ind w:firstLine="720"/>
      </w:pPr>
      <w:r>
        <w:rPr>
          <w:b/>
          <w:i/>
          <w:color w:val="000000"/>
        </w:rPr>
        <w:lastRenderedPageBreak/>
        <w:t>Ablación por grupos de variables.</w:t>
      </w:r>
      <w:r>
        <w:rPr>
          <w:color w:val="000000"/>
        </w:rPr>
        <w:t xml:space="preserve"> Se compararon cuatro configuraciones: solo comentarios numéricos (A), comentarios más metadatos (B), solo texto con TF-IDF y un híbrido B más TF-IDF. Esto aísla cuánto aporta cada fuente de información al desempeño.</w:t>
      </w:r>
    </w:p>
    <w:p w14:paraId="2C5C85E9" w14:textId="77777777" w:rsidR="00F10E8A" w:rsidRDefault="00000000">
      <w:pPr>
        <w:spacing w:before="240" w:line="480" w:lineRule="auto"/>
        <w:ind w:firstLine="720"/>
      </w:pPr>
      <w:r>
        <w:rPr>
          <w:b/>
          <w:i/>
          <w:color w:val="000000"/>
        </w:rPr>
        <w:t>Diagnóstico de errores.</w:t>
      </w:r>
      <w:r>
        <w:rPr>
          <w:color w:val="000000"/>
        </w:rPr>
        <w:t xml:space="preserve"> Se examinó la heterocedasticidad (correlación de Spearman entre el valor predicho y el error absoluto: ρ = −,07) y el RMSE por categoría, para detectar segmentos donde el modelo no es confiable.</w:t>
      </w:r>
    </w:p>
    <w:p w14:paraId="748A0299" w14:textId="77777777" w:rsidR="00F10E8A" w:rsidRDefault="00000000">
      <w:pPr>
        <w:pStyle w:val="Ttulo1"/>
        <w:keepNext/>
      </w:pPr>
      <w:r>
        <w:t>Diseño experimental y herramientas</w:t>
      </w:r>
    </w:p>
    <w:p w14:paraId="6D92A84E" w14:textId="77777777" w:rsidR="00F10E8A" w:rsidRDefault="00000000">
      <w:pPr>
        <w:pStyle w:val="Ttulo2"/>
        <w:keepNext/>
      </w:pPr>
      <w:r>
        <w:t>Preprocesamiento</w:t>
      </w:r>
    </w:p>
    <w:p w14:paraId="2E4FBAF0" w14:textId="77777777" w:rsidR="00F10E8A" w:rsidRDefault="00000000">
      <w:pPr>
        <w:spacing w:line="480" w:lineRule="auto"/>
        <w:ind w:firstLine="720"/>
      </w:pPr>
      <w:r>
        <w:rPr>
          <w:color w:val="000000"/>
        </w:rPr>
        <w:t xml:space="preserve">Los comentarios se agregan por video. Se calcularon variables numéricas (proporciones y medias de sentimiento, sentimiento ponderado por </w:t>
      </w:r>
      <w:proofErr w:type="spellStart"/>
      <w:r>
        <w:rPr>
          <w:color w:val="000000"/>
        </w:rPr>
        <w:t>likes</w:t>
      </w:r>
      <w:proofErr w:type="spellEnd"/>
      <w:r>
        <w:rPr>
          <w:color w:val="000000"/>
        </w:rPr>
        <w:t xml:space="preserve">, puntaje compuesto de VADER (Hutto &amp; Gilbert, 2014), longitud, signos de interrogación y exclamación, mayúsculas) y se transformaron con </w:t>
      </w:r>
      <w:proofErr w:type="gramStart"/>
      <w:r>
        <w:rPr>
          <w:color w:val="000000"/>
        </w:rPr>
        <w:t>log(</w:t>
      </w:r>
      <w:proofErr w:type="gramEnd"/>
      <w:r>
        <w:rPr>
          <w:color w:val="000000"/>
        </w:rPr>
        <w:t xml:space="preserve">1 + x) las variables de conteo y longitud. Para el texto se concatenaron los comentarios de cada video y se vectorizaron con TF-IDF (Salton &amp; Buckley, 1988) sobre </w:t>
      </w:r>
      <w:proofErr w:type="spellStart"/>
      <w:r>
        <w:rPr>
          <w:color w:val="000000"/>
        </w:rPr>
        <w:t>unigramas</w:t>
      </w:r>
      <w:proofErr w:type="spellEnd"/>
      <w:r>
        <w:rPr>
          <w:color w:val="000000"/>
        </w:rPr>
        <w:t xml:space="preserve"> y </w:t>
      </w:r>
      <w:proofErr w:type="spellStart"/>
      <w:r>
        <w:rPr>
          <w:color w:val="000000"/>
        </w:rPr>
        <w:t>bigramas</w:t>
      </w:r>
      <w:proofErr w:type="spellEnd"/>
      <w:r>
        <w:rPr>
          <w:color w:val="000000"/>
        </w:rPr>
        <w:t xml:space="preserve">, con frecuencia mínima de documento de 3, máximo de 20 000 términos, escala </w:t>
      </w:r>
      <w:proofErr w:type="spellStart"/>
      <w:r>
        <w:rPr>
          <w:color w:val="000000"/>
        </w:rPr>
        <w:t>sublineal</w:t>
      </w:r>
      <w:proofErr w:type="spellEnd"/>
      <w:r>
        <w:rPr>
          <w:color w:val="000000"/>
        </w:rPr>
        <w:t xml:space="preserve"> y eliminación de palabras vacías del inglés. Los valores faltantes numéricos se imputan con la mediana, las variables se estandarizan y la categoría se codifica en indicadores con agrupación de niveles poco frecuentes. Todos estos pasos están dentro de un </w:t>
      </w:r>
      <w:r>
        <w:rPr>
          <w:i/>
          <w:color w:val="000000"/>
        </w:rPr>
        <w:t>Pipeline</w:t>
      </w:r>
      <w:r>
        <w:rPr>
          <w:color w:val="000000"/>
        </w:rPr>
        <w:t xml:space="preserve"> de </w:t>
      </w:r>
      <w:proofErr w:type="spellStart"/>
      <w:r>
        <w:rPr>
          <w:color w:val="000000"/>
        </w:rPr>
        <w:t>scikit-learn</w:t>
      </w:r>
      <w:proofErr w:type="spellEnd"/>
      <w:r>
        <w:rPr>
          <w:color w:val="000000"/>
        </w:rPr>
        <w:t xml:space="preserve"> (Pedregosa et al., 2011) que se ajusta solo con los datos de entrenamiento de cada partición, lo que evita la fuga de información.</w:t>
      </w:r>
    </w:p>
    <w:p w14:paraId="43C353BE" w14:textId="77777777" w:rsidR="00F10E8A" w:rsidRDefault="00000000">
      <w:pPr>
        <w:pStyle w:val="Ttulo2"/>
        <w:keepNext/>
      </w:pPr>
      <w:r>
        <w:lastRenderedPageBreak/>
        <w:t>Variables seleccionadas</w:t>
      </w:r>
    </w:p>
    <w:p w14:paraId="37706F99" w14:textId="77777777" w:rsidR="00F10E8A" w:rsidRDefault="00000000">
      <w:pPr>
        <w:keepNext/>
        <w:spacing w:before="240" w:line="480" w:lineRule="auto"/>
      </w:pPr>
      <w:r>
        <w:rPr>
          <w:b/>
          <w:color w:val="000000"/>
        </w:rPr>
        <w:t>Tabla 1</w:t>
      </w:r>
    </w:p>
    <w:p w14:paraId="6F7616AC" w14:textId="77777777" w:rsidR="00F10E8A" w:rsidRDefault="00000000">
      <w:pPr>
        <w:keepNext/>
        <w:spacing w:line="480" w:lineRule="auto"/>
      </w:pPr>
      <w:r>
        <w:rPr>
          <w:i/>
          <w:color w:val="000000"/>
        </w:rPr>
        <w:t>Conjuntos de variables evaluados</w:t>
      </w:r>
    </w:p>
    <w:tbl>
      <w:tblPr>
        <w:tblW w:w="0" w:type="auto"/>
        <w:jc w:val="center"/>
        <w:tblLayout w:type="fixed"/>
        <w:tblCellMar>
          <w:left w:w="10" w:type="dxa"/>
          <w:right w:w="10" w:type="dxa"/>
        </w:tblCellMar>
        <w:tblLook w:val="04A0" w:firstRow="1" w:lastRow="0" w:firstColumn="1" w:lastColumn="0" w:noHBand="0" w:noVBand="1"/>
      </w:tblPr>
      <w:tblGrid>
        <w:gridCol w:w="1440"/>
        <w:gridCol w:w="6048"/>
        <w:gridCol w:w="1872"/>
      </w:tblGrid>
      <w:tr w:rsidR="00F10E8A" w14:paraId="7C77446B" w14:textId="77777777">
        <w:tblPrEx>
          <w:tblCellMar>
            <w:top w:w="0" w:type="dxa"/>
            <w:bottom w:w="0" w:type="dxa"/>
          </w:tblCellMar>
        </w:tblPrEx>
        <w:trPr>
          <w:jc w:val="center"/>
        </w:trPr>
        <w:tc>
          <w:tcPr>
            <w:tcW w:w="1440" w:type="dxa"/>
            <w:tcBorders>
              <w:top w:val="single" w:sz="8" w:space="0" w:color="000000"/>
              <w:bottom w:val="single" w:sz="8" w:space="0" w:color="000000"/>
            </w:tcBorders>
          </w:tcPr>
          <w:p w14:paraId="2050B960" w14:textId="77777777" w:rsidR="00F10E8A" w:rsidRDefault="00000000">
            <w:pPr>
              <w:keepNext/>
              <w:spacing w:before="40" w:after="40"/>
            </w:pPr>
            <w:r>
              <w:rPr>
                <w:b/>
                <w:color w:val="000000"/>
                <w:sz w:val="20"/>
              </w:rPr>
              <w:t>Conjunto</w:t>
            </w:r>
          </w:p>
        </w:tc>
        <w:tc>
          <w:tcPr>
            <w:tcW w:w="6048" w:type="dxa"/>
            <w:tcBorders>
              <w:top w:val="single" w:sz="8" w:space="0" w:color="000000"/>
              <w:bottom w:val="single" w:sz="8" w:space="0" w:color="000000"/>
            </w:tcBorders>
          </w:tcPr>
          <w:p w14:paraId="53E45923" w14:textId="77777777" w:rsidR="00F10E8A" w:rsidRDefault="00000000">
            <w:pPr>
              <w:keepNext/>
              <w:spacing w:before="40" w:after="40"/>
            </w:pPr>
            <w:r>
              <w:rPr>
                <w:b/>
                <w:color w:val="000000"/>
                <w:sz w:val="20"/>
              </w:rPr>
              <w:t>Contenido</w:t>
            </w:r>
          </w:p>
        </w:tc>
        <w:tc>
          <w:tcPr>
            <w:tcW w:w="1872" w:type="dxa"/>
            <w:tcBorders>
              <w:top w:val="single" w:sz="8" w:space="0" w:color="000000"/>
              <w:bottom w:val="single" w:sz="8" w:space="0" w:color="000000"/>
            </w:tcBorders>
          </w:tcPr>
          <w:p w14:paraId="7A3C7591" w14:textId="77777777" w:rsidR="00F10E8A" w:rsidRDefault="00000000">
            <w:pPr>
              <w:keepNext/>
              <w:spacing w:before="40" w:after="40"/>
              <w:jc w:val="center"/>
            </w:pPr>
            <w:r>
              <w:rPr>
                <w:b/>
                <w:color w:val="000000"/>
                <w:sz w:val="20"/>
              </w:rPr>
              <w:t>N.º de variables</w:t>
            </w:r>
          </w:p>
        </w:tc>
      </w:tr>
      <w:tr w:rsidR="00F10E8A" w14:paraId="20965A8D" w14:textId="77777777">
        <w:tblPrEx>
          <w:tblCellMar>
            <w:top w:w="0" w:type="dxa"/>
            <w:bottom w:w="0" w:type="dxa"/>
          </w:tblCellMar>
        </w:tblPrEx>
        <w:trPr>
          <w:jc w:val="center"/>
        </w:trPr>
        <w:tc>
          <w:tcPr>
            <w:tcW w:w="1440" w:type="dxa"/>
          </w:tcPr>
          <w:p w14:paraId="0688A9BF" w14:textId="77777777" w:rsidR="00F10E8A" w:rsidRDefault="00000000">
            <w:pPr>
              <w:keepNext/>
              <w:spacing w:before="40" w:after="40"/>
            </w:pPr>
            <w:r>
              <w:rPr>
                <w:color w:val="000000"/>
                <w:sz w:val="20"/>
              </w:rPr>
              <w:t>A</w:t>
            </w:r>
          </w:p>
        </w:tc>
        <w:tc>
          <w:tcPr>
            <w:tcW w:w="6048" w:type="dxa"/>
          </w:tcPr>
          <w:p w14:paraId="43E4B504" w14:textId="77777777" w:rsidR="00F10E8A" w:rsidRDefault="00000000">
            <w:pPr>
              <w:keepNext/>
              <w:spacing w:before="40" w:after="40"/>
            </w:pPr>
            <w:r>
              <w:rPr>
                <w:color w:val="000000"/>
                <w:sz w:val="20"/>
              </w:rPr>
              <w:t>Sentimiento, interacción y estilo de los comentarios</w:t>
            </w:r>
          </w:p>
        </w:tc>
        <w:tc>
          <w:tcPr>
            <w:tcW w:w="1872" w:type="dxa"/>
          </w:tcPr>
          <w:p w14:paraId="38012FDF" w14:textId="77777777" w:rsidR="00F10E8A" w:rsidRDefault="00000000">
            <w:pPr>
              <w:keepNext/>
              <w:spacing w:before="40" w:after="40"/>
              <w:jc w:val="center"/>
            </w:pPr>
            <w:r>
              <w:rPr>
                <w:color w:val="000000"/>
                <w:sz w:val="20"/>
              </w:rPr>
              <w:t>16</w:t>
            </w:r>
          </w:p>
        </w:tc>
      </w:tr>
      <w:tr w:rsidR="00F10E8A" w14:paraId="7F4906F4" w14:textId="77777777">
        <w:tblPrEx>
          <w:tblCellMar>
            <w:top w:w="0" w:type="dxa"/>
            <w:bottom w:w="0" w:type="dxa"/>
          </w:tblCellMar>
        </w:tblPrEx>
        <w:trPr>
          <w:jc w:val="center"/>
        </w:trPr>
        <w:tc>
          <w:tcPr>
            <w:tcW w:w="1440" w:type="dxa"/>
          </w:tcPr>
          <w:p w14:paraId="431C9336" w14:textId="77777777" w:rsidR="00F10E8A" w:rsidRDefault="00000000">
            <w:pPr>
              <w:keepNext/>
              <w:spacing w:before="40" w:after="40"/>
            </w:pPr>
            <w:r>
              <w:rPr>
                <w:color w:val="000000"/>
                <w:sz w:val="20"/>
              </w:rPr>
              <w:t>B</w:t>
            </w:r>
          </w:p>
        </w:tc>
        <w:tc>
          <w:tcPr>
            <w:tcW w:w="6048" w:type="dxa"/>
          </w:tcPr>
          <w:p w14:paraId="3A485D1A" w14:textId="77777777" w:rsidR="00F10E8A" w:rsidRDefault="00000000">
            <w:pPr>
              <w:keepNext/>
              <w:spacing w:before="40" w:after="40"/>
            </w:pPr>
            <w:r>
              <w:rPr>
                <w:color w:val="000000"/>
                <w:sz w:val="20"/>
              </w:rPr>
              <w:t>A + categoría, antigüedad, longitud, sentimiento e interrogación del título</w:t>
            </w:r>
          </w:p>
        </w:tc>
        <w:tc>
          <w:tcPr>
            <w:tcW w:w="1872" w:type="dxa"/>
          </w:tcPr>
          <w:p w14:paraId="05288A29" w14:textId="77777777" w:rsidR="00F10E8A" w:rsidRDefault="00000000">
            <w:pPr>
              <w:keepNext/>
              <w:spacing w:before="40" w:after="40"/>
              <w:jc w:val="center"/>
            </w:pPr>
            <w:r>
              <w:rPr>
                <w:color w:val="000000"/>
                <w:sz w:val="20"/>
              </w:rPr>
              <w:t>21</w:t>
            </w:r>
          </w:p>
        </w:tc>
      </w:tr>
      <w:tr w:rsidR="00F10E8A" w14:paraId="011F1908" w14:textId="77777777">
        <w:tblPrEx>
          <w:tblCellMar>
            <w:top w:w="0" w:type="dxa"/>
            <w:bottom w:w="0" w:type="dxa"/>
          </w:tblCellMar>
        </w:tblPrEx>
        <w:trPr>
          <w:jc w:val="center"/>
        </w:trPr>
        <w:tc>
          <w:tcPr>
            <w:tcW w:w="1440" w:type="dxa"/>
          </w:tcPr>
          <w:p w14:paraId="2F9CCA75" w14:textId="77777777" w:rsidR="00F10E8A" w:rsidRDefault="00000000">
            <w:pPr>
              <w:keepNext/>
              <w:spacing w:before="40" w:after="40"/>
            </w:pPr>
            <w:r>
              <w:rPr>
                <w:color w:val="000000"/>
                <w:sz w:val="20"/>
              </w:rPr>
              <w:t>Texto</w:t>
            </w:r>
          </w:p>
        </w:tc>
        <w:tc>
          <w:tcPr>
            <w:tcW w:w="6048" w:type="dxa"/>
          </w:tcPr>
          <w:p w14:paraId="2D0FC23F" w14:textId="77777777" w:rsidR="00F10E8A" w:rsidRDefault="00000000">
            <w:pPr>
              <w:keepNext/>
              <w:spacing w:before="40" w:after="40"/>
            </w:pPr>
            <w:r>
              <w:rPr>
                <w:color w:val="000000"/>
                <w:sz w:val="20"/>
              </w:rPr>
              <w:t xml:space="preserve">TF-IDF de </w:t>
            </w:r>
            <w:proofErr w:type="spellStart"/>
            <w:r>
              <w:rPr>
                <w:color w:val="000000"/>
                <w:sz w:val="20"/>
              </w:rPr>
              <w:t>unigramas</w:t>
            </w:r>
            <w:proofErr w:type="spellEnd"/>
            <w:r>
              <w:rPr>
                <w:color w:val="000000"/>
                <w:sz w:val="20"/>
              </w:rPr>
              <w:t xml:space="preserve"> y </w:t>
            </w:r>
            <w:proofErr w:type="spellStart"/>
            <w:r>
              <w:rPr>
                <w:color w:val="000000"/>
                <w:sz w:val="20"/>
              </w:rPr>
              <w:t>bigramas</w:t>
            </w:r>
            <w:proofErr w:type="spellEnd"/>
            <w:r>
              <w:rPr>
                <w:color w:val="000000"/>
                <w:sz w:val="20"/>
              </w:rPr>
              <w:t xml:space="preserve"> (hasta 20 000 términos)</w:t>
            </w:r>
          </w:p>
        </w:tc>
        <w:tc>
          <w:tcPr>
            <w:tcW w:w="1872" w:type="dxa"/>
          </w:tcPr>
          <w:p w14:paraId="509BB943" w14:textId="77777777" w:rsidR="00F10E8A" w:rsidRDefault="00000000">
            <w:pPr>
              <w:keepNext/>
              <w:spacing w:before="40" w:after="40"/>
              <w:jc w:val="center"/>
            </w:pPr>
            <w:r>
              <w:rPr>
                <w:color w:val="000000"/>
                <w:sz w:val="20"/>
              </w:rPr>
              <w:t>≤ 20 000</w:t>
            </w:r>
          </w:p>
        </w:tc>
      </w:tr>
      <w:tr w:rsidR="00F10E8A" w14:paraId="0F10ECB4" w14:textId="77777777">
        <w:tblPrEx>
          <w:tblCellMar>
            <w:top w:w="0" w:type="dxa"/>
            <w:bottom w:w="0" w:type="dxa"/>
          </w:tblCellMar>
        </w:tblPrEx>
        <w:trPr>
          <w:jc w:val="center"/>
        </w:trPr>
        <w:tc>
          <w:tcPr>
            <w:tcW w:w="1440" w:type="dxa"/>
            <w:tcBorders>
              <w:bottom w:val="single" w:sz="8" w:space="0" w:color="000000"/>
            </w:tcBorders>
          </w:tcPr>
          <w:p w14:paraId="21100BA5" w14:textId="77777777" w:rsidR="00F10E8A" w:rsidRDefault="00000000">
            <w:pPr>
              <w:spacing w:before="40" w:after="40"/>
            </w:pPr>
            <w:r>
              <w:rPr>
                <w:color w:val="000000"/>
                <w:sz w:val="20"/>
              </w:rPr>
              <w:t>Híbrido</w:t>
            </w:r>
          </w:p>
        </w:tc>
        <w:tc>
          <w:tcPr>
            <w:tcW w:w="6048" w:type="dxa"/>
            <w:tcBorders>
              <w:bottom w:val="single" w:sz="8" w:space="0" w:color="000000"/>
            </w:tcBorders>
          </w:tcPr>
          <w:p w14:paraId="7F9B7435" w14:textId="77777777" w:rsidR="00F10E8A" w:rsidRDefault="00000000">
            <w:pPr>
              <w:spacing w:before="40" w:after="40"/>
            </w:pPr>
            <w:r>
              <w:rPr>
                <w:color w:val="000000"/>
                <w:sz w:val="20"/>
              </w:rPr>
              <w:t>B + TF-IDF</w:t>
            </w:r>
          </w:p>
        </w:tc>
        <w:tc>
          <w:tcPr>
            <w:tcW w:w="1872" w:type="dxa"/>
            <w:tcBorders>
              <w:bottom w:val="single" w:sz="8" w:space="0" w:color="000000"/>
            </w:tcBorders>
          </w:tcPr>
          <w:p w14:paraId="09C61499" w14:textId="77777777" w:rsidR="00F10E8A" w:rsidRDefault="00000000">
            <w:pPr>
              <w:spacing w:before="40" w:after="40"/>
              <w:jc w:val="center"/>
            </w:pPr>
            <w:r>
              <w:rPr>
                <w:color w:val="000000"/>
                <w:sz w:val="20"/>
              </w:rPr>
              <w:t>21 + TF-IDF</w:t>
            </w:r>
          </w:p>
        </w:tc>
      </w:tr>
    </w:tbl>
    <w:p w14:paraId="175574EF" w14:textId="77777777" w:rsidR="00F10E8A" w:rsidRDefault="00000000">
      <w:pPr>
        <w:spacing w:after="200"/>
      </w:pPr>
      <w:r>
        <w:rPr>
          <w:i/>
          <w:color w:val="000000"/>
          <w:sz w:val="22"/>
        </w:rPr>
        <w:t>Nota.</w:t>
      </w:r>
      <w:r>
        <w:rPr>
          <w:color w:val="000000"/>
          <w:sz w:val="22"/>
        </w:rPr>
        <w:t xml:space="preserve"> B incluye una variable categórica que se expande en indicadores. Elaboración propia.</w:t>
      </w:r>
    </w:p>
    <w:p w14:paraId="4473A980" w14:textId="77777777" w:rsidR="00F10E8A" w:rsidRDefault="00000000">
      <w:pPr>
        <w:spacing w:line="480" w:lineRule="auto"/>
        <w:ind w:firstLine="720"/>
      </w:pPr>
      <w:r>
        <w:rPr>
          <w:color w:val="000000"/>
        </w:rPr>
        <w:t xml:space="preserve">Los conjuntos se resumen en la Tabla 1. El objetivo principal es </w:t>
      </w:r>
      <w:proofErr w:type="gramStart"/>
      <w:r>
        <w:rPr>
          <w:color w:val="000000"/>
        </w:rPr>
        <w:t>log(</w:t>
      </w:r>
      <w:proofErr w:type="gramEnd"/>
      <w:r>
        <w:rPr>
          <w:color w:val="000000"/>
        </w:rPr>
        <w:t xml:space="preserve">1 + </w:t>
      </w:r>
      <w:proofErr w:type="spellStart"/>
      <w:r>
        <w:rPr>
          <w:color w:val="000000"/>
        </w:rPr>
        <w:t>Views</w:t>
      </w:r>
      <w:proofErr w:type="spellEnd"/>
      <w:r>
        <w:rPr>
          <w:color w:val="000000"/>
        </w:rPr>
        <w:t xml:space="preserve">). Se evaluaron además dos objetivos secundarios: </w:t>
      </w:r>
      <w:proofErr w:type="gramStart"/>
      <w:r>
        <w:rPr>
          <w:color w:val="000000"/>
        </w:rPr>
        <w:t>log(</w:t>
      </w:r>
      <w:proofErr w:type="gramEnd"/>
      <w:r>
        <w:rPr>
          <w:color w:val="000000"/>
        </w:rPr>
        <w:t xml:space="preserve">1 + Likes) y la clase de alta popularidad (log </w:t>
      </w:r>
      <w:proofErr w:type="spellStart"/>
      <w:r>
        <w:rPr>
          <w:color w:val="000000"/>
        </w:rPr>
        <w:t>Views</w:t>
      </w:r>
      <w:proofErr w:type="spellEnd"/>
      <w:r>
        <w:rPr>
          <w:color w:val="000000"/>
        </w:rPr>
        <w:t xml:space="preserve"> por encima de la mediana). Se excluyeron </w:t>
      </w:r>
      <w:r>
        <w:rPr>
          <w:i/>
          <w:color w:val="000000"/>
        </w:rPr>
        <w:t>Likes</w:t>
      </w:r>
      <w:r>
        <w:rPr>
          <w:color w:val="000000"/>
        </w:rPr>
        <w:t xml:space="preserve"> y </w:t>
      </w:r>
      <w:proofErr w:type="spellStart"/>
      <w:r>
        <w:rPr>
          <w:i/>
          <w:color w:val="000000"/>
        </w:rPr>
        <w:t>Comments</w:t>
      </w:r>
      <w:proofErr w:type="spellEnd"/>
      <w:r>
        <w:rPr>
          <w:color w:val="000000"/>
        </w:rPr>
        <w:t xml:space="preserve"> del video como predictores de </w:t>
      </w:r>
      <w:proofErr w:type="spellStart"/>
      <w:r>
        <w:rPr>
          <w:i/>
          <w:color w:val="000000"/>
        </w:rPr>
        <w:t>Views</w:t>
      </w:r>
      <w:proofErr w:type="spellEnd"/>
      <w:r>
        <w:rPr>
          <w:color w:val="000000"/>
        </w:rPr>
        <w:t xml:space="preserve"> por circularidad, y la antigüedad se incluye como covariable de control.</w:t>
      </w:r>
    </w:p>
    <w:p w14:paraId="243A6194" w14:textId="77777777" w:rsidR="00F10E8A" w:rsidRDefault="00000000">
      <w:pPr>
        <w:pStyle w:val="Ttulo2"/>
        <w:keepNext/>
      </w:pPr>
      <w:r>
        <w:t>Protocolo de evaluación</w:t>
      </w:r>
    </w:p>
    <w:p w14:paraId="6EBE2894" w14:textId="77777777" w:rsidR="00F10E8A" w:rsidRDefault="00000000">
      <w:pPr>
        <w:spacing w:line="480" w:lineRule="auto"/>
        <w:ind w:firstLine="720"/>
      </w:pPr>
      <w:r>
        <w:rPr>
          <w:color w:val="000000"/>
        </w:rPr>
        <w:t xml:space="preserve">La regresión se evaluó con validación cruzada de 5 particiones repetida (RMSE, error absoluto medio, R² y correlación de Spearman entre valores reales y predichos); la clasificación, con validación estratificada repetida (exactitud, exactitud balanceada, F1, área bajo la curva ROC, precisión, sensibilidad y especificidad; véase Barrios Arce, 2019). Los </w:t>
      </w:r>
      <w:proofErr w:type="spellStart"/>
      <w:r>
        <w:rPr>
          <w:color w:val="000000"/>
        </w:rPr>
        <w:t>hiperparámetros</w:t>
      </w:r>
      <w:proofErr w:type="spellEnd"/>
      <w:r>
        <w:rPr>
          <w:color w:val="000000"/>
        </w:rPr>
        <w:t xml:space="preserve"> de bosques aleatorios (</w:t>
      </w:r>
      <w:proofErr w:type="spellStart"/>
      <w:r>
        <w:rPr>
          <w:color w:val="000000"/>
        </w:rPr>
        <w:t>Breiman</w:t>
      </w:r>
      <w:proofErr w:type="spellEnd"/>
      <w:r>
        <w:rPr>
          <w:color w:val="000000"/>
        </w:rPr>
        <w:t xml:space="preserve">, 2001) y de refuerzo del gradiente (Friedman, 2001) se optimizaron con búsqueda en malla anidada de 3 particiones dentro de cada partición de entrenamiento, y la penalización de la regresión Ridge (Hoerl &amp; Kennard, 1970) con validación cruzada interna. Las herramientas fueron Python, pandas, </w:t>
      </w:r>
      <w:proofErr w:type="spellStart"/>
      <w:r>
        <w:rPr>
          <w:color w:val="000000"/>
        </w:rPr>
        <w:t>SciPy</w:t>
      </w:r>
      <w:proofErr w:type="spellEnd"/>
      <w:r>
        <w:rPr>
          <w:color w:val="000000"/>
        </w:rPr>
        <w:t xml:space="preserve">, </w:t>
      </w:r>
      <w:proofErr w:type="spellStart"/>
      <w:r>
        <w:rPr>
          <w:color w:val="000000"/>
        </w:rPr>
        <w:t>scikit-learn</w:t>
      </w:r>
      <w:proofErr w:type="spellEnd"/>
      <w:r>
        <w:rPr>
          <w:color w:val="000000"/>
        </w:rPr>
        <w:t xml:space="preserve">, </w:t>
      </w:r>
      <w:proofErr w:type="spellStart"/>
      <w:r>
        <w:rPr>
          <w:color w:val="000000"/>
        </w:rPr>
        <w:t>vaderSentiment</w:t>
      </w:r>
      <w:proofErr w:type="spellEnd"/>
      <w:r>
        <w:rPr>
          <w:color w:val="000000"/>
        </w:rPr>
        <w:t xml:space="preserve">, </w:t>
      </w:r>
      <w:proofErr w:type="spellStart"/>
      <w:r>
        <w:rPr>
          <w:color w:val="000000"/>
        </w:rPr>
        <w:t>matplotlib</w:t>
      </w:r>
      <w:proofErr w:type="spellEnd"/>
      <w:r>
        <w:rPr>
          <w:color w:val="000000"/>
        </w:rPr>
        <w:t xml:space="preserve"> y </w:t>
      </w:r>
      <w:proofErr w:type="spellStart"/>
      <w:r>
        <w:rPr>
          <w:color w:val="000000"/>
        </w:rPr>
        <w:t>joblib</w:t>
      </w:r>
      <w:proofErr w:type="spellEnd"/>
      <w:r>
        <w:rPr>
          <w:color w:val="000000"/>
        </w:rPr>
        <w:t>, con semilla fija (42) y huellas SHA-256 de los datos.</w:t>
      </w:r>
    </w:p>
    <w:p w14:paraId="1027B05A" w14:textId="77777777" w:rsidR="00F10E8A" w:rsidRDefault="00000000">
      <w:pPr>
        <w:pStyle w:val="Ttulo1"/>
        <w:keepNext/>
      </w:pPr>
      <w:r>
        <w:lastRenderedPageBreak/>
        <w:t>Modelos evaluados</w:t>
      </w:r>
    </w:p>
    <w:p w14:paraId="5DA52677" w14:textId="77777777" w:rsidR="00F10E8A" w:rsidRDefault="00000000">
      <w:pPr>
        <w:spacing w:line="480" w:lineRule="auto"/>
        <w:ind w:firstLine="720"/>
      </w:pPr>
      <w:r>
        <w:rPr>
          <w:color w:val="000000"/>
        </w:rPr>
        <w:t xml:space="preserve">Se probaron 9 modelos de regresión y 6 de clasificación (15 en total), con 77 configuraciones de </w:t>
      </w:r>
      <w:proofErr w:type="spellStart"/>
      <w:r>
        <w:rPr>
          <w:color w:val="000000"/>
        </w:rPr>
        <w:t>hiperparámetros</w:t>
      </w:r>
      <w:proofErr w:type="spellEnd"/>
      <w:r>
        <w:rPr>
          <w:color w:val="000000"/>
        </w:rPr>
        <w:t xml:space="preserve"> evaluadas (Tabla 2). La inclusión de una referencia ingenua es esencial: un modelo solo es útil si supera de forma estadísticamente significativa a predecir siempre la mediana.</w:t>
      </w:r>
    </w:p>
    <w:p w14:paraId="23C17ECB" w14:textId="77777777" w:rsidR="00F10E8A" w:rsidRDefault="00000000">
      <w:pPr>
        <w:keepNext/>
        <w:spacing w:before="240" w:line="480" w:lineRule="auto"/>
      </w:pPr>
      <w:r>
        <w:rPr>
          <w:b/>
          <w:color w:val="000000"/>
        </w:rPr>
        <w:t>Tabla 2</w:t>
      </w:r>
    </w:p>
    <w:p w14:paraId="512A0A3C" w14:textId="77777777" w:rsidR="00F10E8A" w:rsidRDefault="00000000">
      <w:pPr>
        <w:keepNext/>
        <w:spacing w:line="480" w:lineRule="auto"/>
      </w:pPr>
      <w:r>
        <w:rPr>
          <w:i/>
          <w:color w:val="000000"/>
        </w:rPr>
        <w:t>Modelos de regresión evaluados</w:t>
      </w:r>
    </w:p>
    <w:tbl>
      <w:tblPr>
        <w:tblW w:w="0" w:type="auto"/>
        <w:jc w:val="center"/>
        <w:tblLayout w:type="fixed"/>
        <w:tblCellMar>
          <w:left w:w="10" w:type="dxa"/>
          <w:right w:w="10" w:type="dxa"/>
        </w:tblCellMar>
        <w:tblLook w:val="04A0" w:firstRow="1" w:lastRow="0" w:firstColumn="1" w:lastColumn="0" w:noHBand="0" w:noVBand="1"/>
      </w:tblPr>
      <w:tblGrid>
        <w:gridCol w:w="3456"/>
        <w:gridCol w:w="3024"/>
        <w:gridCol w:w="1440"/>
        <w:gridCol w:w="1440"/>
      </w:tblGrid>
      <w:tr w:rsidR="00F10E8A" w14:paraId="4093E24C" w14:textId="77777777">
        <w:tblPrEx>
          <w:tblCellMar>
            <w:top w:w="0" w:type="dxa"/>
            <w:bottom w:w="0" w:type="dxa"/>
          </w:tblCellMar>
        </w:tblPrEx>
        <w:trPr>
          <w:jc w:val="center"/>
        </w:trPr>
        <w:tc>
          <w:tcPr>
            <w:tcW w:w="3456" w:type="dxa"/>
            <w:tcBorders>
              <w:top w:val="single" w:sz="8" w:space="0" w:color="000000"/>
              <w:bottom w:val="single" w:sz="8" w:space="0" w:color="000000"/>
            </w:tcBorders>
          </w:tcPr>
          <w:p w14:paraId="54D78D7E" w14:textId="77777777" w:rsidR="00F10E8A" w:rsidRDefault="00000000">
            <w:pPr>
              <w:keepNext/>
              <w:spacing w:before="40" w:after="40"/>
            </w:pPr>
            <w:r>
              <w:rPr>
                <w:b/>
                <w:color w:val="000000"/>
                <w:sz w:val="20"/>
              </w:rPr>
              <w:t>Modelo</w:t>
            </w:r>
          </w:p>
        </w:tc>
        <w:tc>
          <w:tcPr>
            <w:tcW w:w="3024" w:type="dxa"/>
            <w:tcBorders>
              <w:top w:val="single" w:sz="8" w:space="0" w:color="000000"/>
              <w:bottom w:val="single" w:sz="8" w:space="0" w:color="000000"/>
            </w:tcBorders>
          </w:tcPr>
          <w:p w14:paraId="6C5BF19D" w14:textId="77777777" w:rsidR="00F10E8A" w:rsidRDefault="00000000">
            <w:pPr>
              <w:keepNext/>
              <w:spacing w:before="40" w:after="40"/>
            </w:pPr>
            <w:r>
              <w:rPr>
                <w:b/>
                <w:color w:val="000000"/>
                <w:sz w:val="20"/>
              </w:rPr>
              <w:t>Familia</w:t>
            </w:r>
          </w:p>
        </w:tc>
        <w:tc>
          <w:tcPr>
            <w:tcW w:w="1440" w:type="dxa"/>
            <w:tcBorders>
              <w:top w:val="single" w:sz="8" w:space="0" w:color="000000"/>
              <w:bottom w:val="single" w:sz="8" w:space="0" w:color="000000"/>
            </w:tcBorders>
          </w:tcPr>
          <w:p w14:paraId="1E5101E2" w14:textId="77777777" w:rsidR="00F10E8A" w:rsidRDefault="00000000">
            <w:pPr>
              <w:keepNext/>
              <w:spacing w:before="40" w:after="40"/>
              <w:jc w:val="center"/>
            </w:pPr>
            <w:r>
              <w:rPr>
                <w:b/>
                <w:color w:val="000000"/>
                <w:sz w:val="20"/>
              </w:rPr>
              <w:t>Variables</w:t>
            </w:r>
          </w:p>
        </w:tc>
        <w:tc>
          <w:tcPr>
            <w:tcW w:w="1440" w:type="dxa"/>
            <w:tcBorders>
              <w:top w:val="single" w:sz="8" w:space="0" w:color="000000"/>
              <w:bottom w:val="single" w:sz="8" w:space="0" w:color="000000"/>
            </w:tcBorders>
          </w:tcPr>
          <w:p w14:paraId="24C1F9AB" w14:textId="77777777" w:rsidR="00F10E8A" w:rsidRDefault="00000000">
            <w:pPr>
              <w:keepNext/>
              <w:spacing w:before="40" w:after="40"/>
              <w:jc w:val="center"/>
            </w:pPr>
            <w:r>
              <w:rPr>
                <w:b/>
                <w:color w:val="000000"/>
                <w:sz w:val="20"/>
              </w:rPr>
              <w:t>Configuraciones</w:t>
            </w:r>
          </w:p>
        </w:tc>
      </w:tr>
      <w:tr w:rsidR="00F10E8A" w14:paraId="5F7EABB5" w14:textId="77777777">
        <w:tblPrEx>
          <w:tblCellMar>
            <w:top w:w="0" w:type="dxa"/>
            <w:bottom w:w="0" w:type="dxa"/>
          </w:tblCellMar>
        </w:tblPrEx>
        <w:trPr>
          <w:jc w:val="center"/>
        </w:trPr>
        <w:tc>
          <w:tcPr>
            <w:tcW w:w="3456" w:type="dxa"/>
          </w:tcPr>
          <w:p w14:paraId="045D5AE6" w14:textId="77777777" w:rsidR="00F10E8A" w:rsidRDefault="00000000">
            <w:pPr>
              <w:keepNext/>
              <w:spacing w:before="40" w:after="40"/>
            </w:pPr>
            <w:r>
              <w:rPr>
                <w:color w:val="000000"/>
                <w:sz w:val="20"/>
              </w:rPr>
              <w:t>Referencia (mediana)</w:t>
            </w:r>
          </w:p>
        </w:tc>
        <w:tc>
          <w:tcPr>
            <w:tcW w:w="3024" w:type="dxa"/>
          </w:tcPr>
          <w:p w14:paraId="0C74E281" w14:textId="77777777" w:rsidR="00F10E8A" w:rsidRDefault="00000000">
            <w:pPr>
              <w:keepNext/>
              <w:spacing w:before="40" w:after="40"/>
            </w:pPr>
            <w:r>
              <w:rPr>
                <w:color w:val="000000"/>
                <w:sz w:val="20"/>
              </w:rPr>
              <w:t>Referencia</w:t>
            </w:r>
          </w:p>
        </w:tc>
        <w:tc>
          <w:tcPr>
            <w:tcW w:w="1440" w:type="dxa"/>
          </w:tcPr>
          <w:p w14:paraId="7B222422" w14:textId="77777777" w:rsidR="00F10E8A" w:rsidRDefault="00000000">
            <w:pPr>
              <w:keepNext/>
              <w:spacing w:before="40" w:after="40"/>
              <w:jc w:val="center"/>
            </w:pPr>
            <w:r>
              <w:rPr>
                <w:color w:val="000000"/>
                <w:sz w:val="20"/>
              </w:rPr>
              <w:t>A</w:t>
            </w:r>
          </w:p>
        </w:tc>
        <w:tc>
          <w:tcPr>
            <w:tcW w:w="1440" w:type="dxa"/>
          </w:tcPr>
          <w:p w14:paraId="67D1322C" w14:textId="77777777" w:rsidR="00F10E8A" w:rsidRDefault="00000000">
            <w:pPr>
              <w:keepNext/>
              <w:spacing w:before="40" w:after="40"/>
              <w:jc w:val="center"/>
            </w:pPr>
            <w:r>
              <w:rPr>
                <w:color w:val="000000"/>
                <w:sz w:val="20"/>
              </w:rPr>
              <w:t>1</w:t>
            </w:r>
          </w:p>
        </w:tc>
      </w:tr>
      <w:tr w:rsidR="00F10E8A" w14:paraId="311A9383" w14:textId="77777777">
        <w:tblPrEx>
          <w:tblCellMar>
            <w:top w:w="0" w:type="dxa"/>
            <w:bottom w:w="0" w:type="dxa"/>
          </w:tblCellMar>
        </w:tblPrEx>
        <w:trPr>
          <w:jc w:val="center"/>
        </w:trPr>
        <w:tc>
          <w:tcPr>
            <w:tcW w:w="3456" w:type="dxa"/>
          </w:tcPr>
          <w:p w14:paraId="198E23E9" w14:textId="77777777" w:rsidR="00F10E8A" w:rsidRDefault="00000000">
            <w:pPr>
              <w:keepNext/>
              <w:spacing w:before="40" w:after="40"/>
            </w:pPr>
            <w:r>
              <w:rPr>
                <w:color w:val="000000"/>
                <w:sz w:val="20"/>
              </w:rPr>
              <w:t>Ridge – A (comentarios)</w:t>
            </w:r>
          </w:p>
        </w:tc>
        <w:tc>
          <w:tcPr>
            <w:tcW w:w="3024" w:type="dxa"/>
          </w:tcPr>
          <w:p w14:paraId="7D045D5C" w14:textId="77777777" w:rsidR="00F10E8A" w:rsidRDefault="00000000">
            <w:pPr>
              <w:keepNext/>
              <w:spacing w:before="40" w:after="40"/>
            </w:pPr>
            <w:r>
              <w:rPr>
                <w:color w:val="000000"/>
                <w:sz w:val="20"/>
              </w:rPr>
              <w:t>Lineal regularizado</w:t>
            </w:r>
          </w:p>
        </w:tc>
        <w:tc>
          <w:tcPr>
            <w:tcW w:w="1440" w:type="dxa"/>
          </w:tcPr>
          <w:p w14:paraId="2B7E89B6" w14:textId="77777777" w:rsidR="00F10E8A" w:rsidRDefault="00000000">
            <w:pPr>
              <w:keepNext/>
              <w:spacing w:before="40" w:after="40"/>
              <w:jc w:val="center"/>
            </w:pPr>
            <w:r>
              <w:rPr>
                <w:color w:val="000000"/>
                <w:sz w:val="20"/>
              </w:rPr>
              <w:t>A</w:t>
            </w:r>
          </w:p>
        </w:tc>
        <w:tc>
          <w:tcPr>
            <w:tcW w:w="1440" w:type="dxa"/>
          </w:tcPr>
          <w:p w14:paraId="3075C530" w14:textId="77777777" w:rsidR="00F10E8A" w:rsidRDefault="00000000">
            <w:pPr>
              <w:keepNext/>
              <w:spacing w:before="40" w:after="40"/>
              <w:jc w:val="center"/>
            </w:pPr>
            <w:r>
              <w:rPr>
                <w:color w:val="000000"/>
                <w:sz w:val="20"/>
              </w:rPr>
              <w:t>12</w:t>
            </w:r>
          </w:p>
        </w:tc>
      </w:tr>
      <w:tr w:rsidR="00F10E8A" w14:paraId="064832AF" w14:textId="77777777">
        <w:tblPrEx>
          <w:tblCellMar>
            <w:top w:w="0" w:type="dxa"/>
            <w:bottom w:w="0" w:type="dxa"/>
          </w:tblCellMar>
        </w:tblPrEx>
        <w:trPr>
          <w:jc w:val="center"/>
        </w:trPr>
        <w:tc>
          <w:tcPr>
            <w:tcW w:w="3456" w:type="dxa"/>
          </w:tcPr>
          <w:p w14:paraId="6399D098" w14:textId="77777777" w:rsidR="00F10E8A" w:rsidRDefault="00000000">
            <w:pPr>
              <w:keepNext/>
              <w:spacing w:before="40" w:after="40"/>
            </w:pPr>
            <w:r>
              <w:rPr>
                <w:color w:val="000000"/>
                <w:sz w:val="20"/>
              </w:rPr>
              <w:t>Bosque aleatorio – A</w:t>
            </w:r>
          </w:p>
        </w:tc>
        <w:tc>
          <w:tcPr>
            <w:tcW w:w="3024" w:type="dxa"/>
          </w:tcPr>
          <w:p w14:paraId="1EE4466A" w14:textId="77777777" w:rsidR="00F10E8A" w:rsidRDefault="00000000">
            <w:pPr>
              <w:keepNext/>
              <w:spacing w:before="40" w:after="40"/>
            </w:pPr>
            <w:r>
              <w:rPr>
                <w:color w:val="000000"/>
                <w:sz w:val="20"/>
              </w:rPr>
              <w:t>Ensamble de árboles (</w:t>
            </w:r>
            <w:proofErr w:type="spellStart"/>
            <w:r>
              <w:rPr>
                <w:color w:val="000000"/>
                <w:sz w:val="20"/>
              </w:rPr>
              <w:t>bagging</w:t>
            </w:r>
            <w:proofErr w:type="spellEnd"/>
            <w:r>
              <w:rPr>
                <w:color w:val="000000"/>
                <w:sz w:val="20"/>
              </w:rPr>
              <w:t>)</w:t>
            </w:r>
          </w:p>
        </w:tc>
        <w:tc>
          <w:tcPr>
            <w:tcW w:w="1440" w:type="dxa"/>
          </w:tcPr>
          <w:p w14:paraId="366E1944" w14:textId="77777777" w:rsidR="00F10E8A" w:rsidRDefault="00000000">
            <w:pPr>
              <w:keepNext/>
              <w:spacing w:before="40" w:after="40"/>
              <w:jc w:val="center"/>
            </w:pPr>
            <w:r>
              <w:rPr>
                <w:color w:val="000000"/>
                <w:sz w:val="20"/>
              </w:rPr>
              <w:t>A</w:t>
            </w:r>
          </w:p>
        </w:tc>
        <w:tc>
          <w:tcPr>
            <w:tcW w:w="1440" w:type="dxa"/>
          </w:tcPr>
          <w:p w14:paraId="38CC077E" w14:textId="77777777" w:rsidR="00F10E8A" w:rsidRDefault="00000000">
            <w:pPr>
              <w:keepNext/>
              <w:spacing w:before="40" w:after="40"/>
              <w:jc w:val="center"/>
            </w:pPr>
            <w:r>
              <w:rPr>
                <w:color w:val="000000"/>
                <w:sz w:val="20"/>
              </w:rPr>
              <w:t>4</w:t>
            </w:r>
          </w:p>
        </w:tc>
      </w:tr>
      <w:tr w:rsidR="00F10E8A" w14:paraId="63951B3D" w14:textId="77777777">
        <w:tblPrEx>
          <w:tblCellMar>
            <w:top w:w="0" w:type="dxa"/>
            <w:bottom w:w="0" w:type="dxa"/>
          </w:tblCellMar>
        </w:tblPrEx>
        <w:trPr>
          <w:jc w:val="center"/>
        </w:trPr>
        <w:tc>
          <w:tcPr>
            <w:tcW w:w="3456" w:type="dxa"/>
          </w:tcPr>
          <w:p w14:paraId="1ACD291C" w14:textId="77777777" w:rsidR="00F10E8A" w:rsidRDefault="00000000">
            <w:pPr>
              <w:keepNext/>
              <w:spacing w:before="40" w:after="40"/>
            </w:pPr>
            <w:r>
              <w:rPr>
                <w:color w:val="000000"/>
                <w:sz w:val="20"/>
              </w:rPr>
              <w:t xml:space="preserve">Grad. </w:t>
            </w:r>
            <w:proofErr w:type="spellStart"/>
            <w:r>
              <w:rPr>
                <w:color w:val="000000"/>
                <w:sz w:val="20"/>
              </w:rPr>
              <w:t>boosting</w:t>
            </w:r>
            <w:proofErr w:type="spellEnd"/>
            <w:r>
              <w:rPr>
                <w:color w:val="000000"/>
                <w:sz w:val="20"/>
              </w:rPr>
              <w:t xml:space="preserve"> – A</w:t>
            </w:r>
          </w:p>
        </w:tc>
        <w:tc>
          <w:tcPr>
            <w:tcW w:w="3024" w:type="dxa"/>
          </w:tcPr>
          <w:p w14:paraId="4BAEE03A" w14:textId="77777777" w:rsidR="00F10E8A" w:rsidRDefault="00000000">
            <w:pPr>
              <w:keepNext/>
              <w:spacing w:before="40" w:after="40"/>
            </w:pPr>
            <w:r>
              <w:rPr>
                <w:color w:val="000000"/>
                <w:sz w:val="20"/>
              </w:rPr>
              <w:t>Ensamble de árboles (</w:t>
            </w:r>
            <w:proofErr w:type="spellStart"/>
            <w:r>
              <w:rPr>
                <w:color w:val="000000"/>
                <w:sz w:val="20"/>
              </w:rPr>
              <w:t>boosting</w:t>
            </w:r>
            <w:proofErr w:type="spellEnd"/>
            <w:r>
              <w:rPr>
                <w:color w:val="000000"/>
                <w:sz w:val="20"/>
              </w:rPr>
              <w:t>)</w:t>
            </w:r>
          </w:p>
        </w:tc>
        <w:tc>
          <w:tcPr>
            <w:tcW w:w="1440" w:type="dxa"/>
          </w:tcPr>
          <w:p w14:paraId="0EDCEEBC" w14:textId="77777777" w:rsidR="00F10E8A" w:rsidRDefault="00000000">
            <w:pPr>
              <w:keepNext/>
              <w:spacing w:before="40" w:after="40"/>
              <w:jc w:val="center"/>
            </w:pPr>
            <w:r>
              <w:rPr>
                <w:color w:val="000000"/>
                <w:sz w:val="20"/>
              </w:rPr>
              <w:t>A</w:t>
            </w:r>
          </w:p>
        </w:tc>
        <w:tc>
          <w:tcPr>
            <w:tcW w:w="1440" w:type="dxa"/>
          </w:tcPr>
          <w:p w14:paraId="4CBF57B8" w14:textId="77777777" w:rsidR="00F10E8A" w:rsidRDefault="00000000">
            <w:pPr>
              <w:keepNext/>
              <w:spacing w:before="40" w:after="40"/>
              <w:jc w:val="center"/>
            </w:pPr>
            <w:r>
              <w:rPr>
                <w:color w:val="000000"/>
                <w:sz w:val="20"/>
              </w:rPr>
              <w:t>4</w:t>
            </w:r>
          </w:p>
        </w:tc>
      </w:tr>
      <w:tr w:rsidR="00F10E8A" w14:paraId="782CCC98" w14:textId="77777777">
        <w:tblPrEx>
          <w:tblCellMar>
            <w:top w:w="0" w:type="dxa"/>
            <w:bottom w:w="0" w:type="dxa"/>
          </w:tblCellMar>
        </w:tblPrEx>
        <w:trPr>
          <w:jc w:val="center"/>
        </w:trPr>
        <w:tc>
          <w:tcPr>
            <w:tcW w:w="3456" w:type="dxa"/>
          </w:tcPr>
          <w:p w14:paraId="6A42D47D" w14:textId="77777777" w:rsidR="00F10E8A" w:rsidRDefault="00000000">
            <w:pPr>
              <w:keepNext/>
              <w:spacing w:before="40" w:after="40"/>
            </w:pPr>
            <w:r>
              <w:rPr>
                <w:color w:val="000000"/>
                <w:sz w:val="20"/>
              </w:rPr>
              <w:t>Ridge – B (+metadatos)</w:t>
            </w:r>
          </w:p>
        </w:tc>
        <w:tc>
          <w:tcPr>
            <w:tcW w:w="3024" w:type="dxa"/>
          </w:tcPr>
          <w:p w14:paraId="20DEBDBE" w14:textId="77777777" w:rsidR="00F10E8A" w:rsidRDefault="00000000">
            <w:pPr>
              <w:keepNext/>
              <w:spacing w:before="40" w:after="40"/>
            </w:pPr>
            <w:r>
              <w:rPr>
                <w:color w:val="000000"/>
                <w:sz w:val="20"/>
              </w:rPr>
              <w:t>Lineal regularizado</w:t>
            </w:r>
          </w:p>
        </w:tc>
        <w:tc>
          <w:tcPr>
            <w:tcW w:w="1440" w:type="dxa"/>
          </w:tcPr>
          <w:p w14:paraId="1C21DEF1" w14:textId="77777777" w:rsidR="00F10E8A" w:rsidRDefault="00000000">
            <w:pPr>
              <w:keepNext/>
              <w:spacing w:before="40" w:after="40"/>
              <w:jc w:val="center"/>
            </w:pPr>
            <w:r>
              <w:rPr>
                <w:color w:val="000000"/>
                <w:sz w:val="20"/>
              </w:rPr>
              <w:t>B</w:t>
            </w:r>
          </w:p>
        </w:tc>
        <w:tc>
          <w:tcPr>
            <w:tcW w:w="1440" w:type="dxa"/>
          </w:tcPr>
          <w:p w14:paraId="5A7290E0" w14:textId="77777777" w:rsidR="00F10E8A" w:rsidRDefault="00000000">
            <w:pPr>
              <w:keepNext/>
              <w:spacing w:before="40" w:after="40"/>
              <w:jc w:val="center"/>
            </w:pPr>
            <w:r>
              <w:rPr>
                <w:color w:val="000000"/>
                <w:sz w:val="20"/>
              </w:rPr>
              <w:t>12</w:t>
            </w:r>
          </w:p>
        </w:tc>
      </w:tr>
      <w:tr w:rsidR="00F10E8A" w14:paraId="51E8ED9F" w14:textId="77777777">
        <w:tblPrEx>
          <w:tblCellMar>
            <w:top w:w="0" w:type="dxa"/>
            <w:bottom w:w="0" w:type="dxa"/>
          </w:tblCellMar>
        </w:tblPrEx>
        <w:trPr>
          <w:jc w:val="center"/>
        </w:trPr>
        <w:tc>
          <w:tcPr>
            <w:tcW w:w="3456" w:type="dxa"/>
          </w:tcPr>
          <w:p w14:paraId="69B1E0A6" w14:textId="77777777" w:rsidR="00F10E8A" w:rsidRDefault="00000000">
            <w:pPr>
              <w:keepNext/>
              <w:spacing w:before="40" w:after="40"/>
            </w:pPr>
            <w:r>
              <w:rPr>
                <w:color w:val="000000"/>
                <w:sz w:val="20"/>
              </w:rPr>
              <w:t>Bosque aleatorio – B</w:t>
            </w:r>
          </w:p>
        </w:tc>
        <w:tc>
          <w:tcPr>
            <w:tcW w:w="3024" w:type="dxa"/>
          </w:tcPr>
          <w:p w14:paraId="68041CD7" w14:textId="77777777" w:rsidR="00F10E8A" w:rsidRDefault="00000000">
            <w:pPr>
              <w:keepNext/>
              <w:spacing w:before="40" w:after="40"/>
            </w:pPr>
            <w:r>
              <w:rPr>
                <w:color w:val="000000"/>
                <w:sz w:val="20"/>
              </w:rPr>
              <w:t>Ensamble de árboles (</w:t>
            </w:r>
            <w:proofErr w:type="spellStart"/>
            <w:r>
              <w:rPr>
                <w:color w:val="000000"/>
                <w:sz w:val="20"/>
              </w:rPr>
              <w:t>bagging</w:t>
            </w:r>
            <w:proofErr w:type="spellEnd"/>
            <w:r>
              <w:rPr>
                <w:color w:val="000000"/>
                <w:sz w:val="20"/>
              </w:rPr>
              <w:t>)</w:t>
            </w:r>
          </w:p>
        </w:tc>
        <w:tc>
          <w:tcPr>
            <w:tcW w:w="1440" w:type="dxa"/>
          </w:tcPr>
          <w:p w14:paraId="00D34A76" w14:textId="77777777" w:rsidR="00F10E8A" w:rsidRDefault="00000000">
            <w:pPr>
              <w:keepNext/>
              <w:spacing w:before="40" w:after="40"/>
              <w:jc w:val="center"/>
            </w:pPr>
            <w:r>
              <w:rPr>
                <w:color w:val="000000"/>
                <w:sz w:val="20"/>
              </w:rPr>
              <w:t>B</w:t>
            </w:r>
          </w:p>
        </w:tc>
        <w:tc>
          <w:tcPr>
            <w:tcW w:w="1440" w:type="dxa"/>
          </w:tcPr>
          <w:p w14:paraId="44DC48FD" w14:textId="77777777" w:rsidR="00F10E8A" w:rsidRDefault="00000000">
            <w:pPr>
              <w:keepNext/>
              <w:spacing w:before="40" w:after="40"/>
              <w:jc w:val="center"/>
            </w:pPr>
            <w:r>
              <w:rPr>
                <w:color w:val="000000"/>
                <w:sz w:val="20"/>
              </w:rPr>
              <w:t>4</w:t>
            </w:r>
          </w:p>
        </w:tc>
      </w:tr>
      <w:tr w:rsidR="00F10E8A" w14:paraId="3202DFEA" w14:textId="77777777">
        <w:tblPrEx>
          <w:tblCellMar>
            <w:top w:w="0" w:type="dxa"/>
            <w:bottom w:w="0" w:type="dxa"/>
          </w:tblCellMar>
        </w:tblPrEx>
        <w:trPr>
          <w:jc w:val="center"/>
        </w:trPr>
        <w:tc>
          <w:tcPr>
            <w:tcW w:w="3456" w:type="dxa"/>
          </w:tcPr>
          <w:p w14:paraId="6FF0DEA6" w14:textId="77777777" w:rsidR="00F10E8A" w:rsidRDefault="00000000">
            <w:pPr>
              <w:keepNext/>
              <w:spacing w:before="40" w:after="40"/>
            </w:pPr>
            <w:r>
              <w:rPr>
                <w:color w:val="000000"/>
                <w:sz w:val="20"/>
              </w:rPr>
              <w:t xml:space="preserve">Grad. </w:t>
            </w:r>
            <w:proofErr w:type="spellStart"/>
            <w:r>
              <w:rPr>
                <w:color w:val="000000"/>
                <w:sz w:val="20"/>
              </w:rPr>
              <w:t>boosting</w:t>
            </w:r>
            <w:proofErr w:type="spellEnd"/>
            <w:r>
              <w:rPr>
                <w:color w:val="000000"/>
                <w:sz w:val="20"/>
              </w:rPr>
              <w:t xml:space="preserve"> – B</w:t>
            </w:r>
          </w:p>
        </w:tc>
        <w:tc>
          <w:tcPr>
            <w:tcW w:w="3024" w:type="dxa"/>
          </w:tcPr>
          <w:p w14:paraId="069A8A1B" w14:textId="77777777" w:rsidR="00F10E8A" w:rsidRDefault="00000000">
            <w:pPr>
              <w:keepNext/>
              <w:spacing w:before="40" w:after="40"/>
            </w:pPr>
            <w:r>
              <w:rPr>
                <w:color w:val="000000"/>
                <w:sz w:val="20"/>
              </w:rPr>
              <w:t>Ensamble de árboles (</w:t>
            </w:r>
            <w:proofErr w:type="spellStart"/>
            <w:r>
              <w:rPr>
                <w:color w:val="000000"/>
                <w:sz w:val="20"/>
              </w:rPr>
              <w:t>boosting</w:t>
            </w:r>
            <w:proofErr w:type="spellEnd"/>
            <w:r>
              <w:rPr>
                <w:color w:val="000000"/>
                <w:sz w:val="20"/>
              </w:rPr>
              <w:t>)</w:t>
            </w:r>
          </w:p>
        </w:tc>
        <w:tc>
          <w:tcPr>
            <w:tcW w:w="1440" w:type="dxa"/>
          </w:tcPr>
          <w:p w14:paraId="71B0F4C3" w14:textId="77777777" w:rsidR="00F10E8A" w:rsidRDefault="00000000">
            <w:pPr>
              <w:keepNext/>
              <w:spacing w:before="40" w:after="40"/>
              <w:jc w:val="center"/>
            </w:pPr>
            <w:r>
              <w:rPr>
                <w:color w:val="000000"/>
                <w:sz w:val="20"/>
              </w:rPr>
              <w:t>B</w:t>
            </w:r>
          </w:p>
        </w:tc>
        <w:tc>
          <w:tcPr>
            <w:tcW w:w="1440" w:type="dxa"/>
          </w:tcPr>
          <w:p w14:paraId="2CAADD91" w14:textId="77777777" w:rsidR="00F10E8A" w:rsidRDefault="00000000">
            <w:pPr>
              <w:keepNext/>
              <w:spacing w:before="40" w:after="40"/>
              <w:jc w:val="center"/>
            </w:pPr>
            <w:r>
              <w:rPr>
                <w:color w:val="000000"/>
                <w:sz w:val="20"/>
              </w:rPr>
              <w:t>4</w:t>
            </w:r>
          </w:p>
        </w:tc>
      </w:tr>
      <w:tr w:rsidR="00F10E8A" w14:paraId="65305536" w14:textId="77777777">
        <w:tblPrEx>
          <w:tblCellMar>
            <w:top w:w="0" w:type="dxa"/>
            <w:bottom w:w="0" w:type="dxa"/>
          </w:tblCellMar>
        </w:tblPrEx>
        <w:trPr>
          <w:jc w:val="center"/>
        </w:trPr>
        <w:tc>
          <w:tcPr>
            <w:tcW w:w="3456" w:type="dxa"/>
          </w:tcPr>
          <w:p w14:paraId="3354DE7D" w14:textId="77777777" w:rsidR="00F10E8A" w:rsidRDefault="00000000">
            <w:pPr>
              <w:keepNext/>
              <w:spacing w:before="40" w:after="40"/>
            </w:pPr>
            <w:r>
              <w:rPr>
                <w:color w:val="000000"/>
                <w:sz w:val="20"/>
              </w:rPr>
              <w:t>TF-IDF + Ridge (solo texto)</w:t>
            </w:r>
          </w:p>
        </w:tc>
        <w:tc>
          <w:tcPr>
            <w:tcW w:w="3024" w:type="dxa"/>
          </w:tcPr>
          <w:p w14:paraId="59E82A04" w14:textId="77777777" w:rsidR="00F10E8A" w:rsidRDefault="00000000">
            <w:pPr>
              <w:keepNext/>
              <w:spacing w:before="40" w:after="40"/>
            </w:pPr>
            <w:r>
              <w:rPr>
                <w:color w:val="000000"/>
                <w:sz w:val="20"/>
              </w:rPr>
              <w:t>Lineal regularizado</w:t>
            </w:r>
          </w:p>
        </w:tc>
        <w:tc>
          <w:tcPr>
            <w:tcW w:w="1440" w:type="dxa"/>
          </w:tcPr>
          <w:p w14:paraId="3AA0B5AB" w14:textId="77777777" w:rsidR="00F10E8A" w:rsidRDefault="00000000">
            <w:pPr>
              <w:keepNext/>
              <w:spacing w:before="40" w:after="40"/>
              <w:jc w:val="center"/>
            </w:pPr>
            <w:r>
              <w:rPr>
                <w:color w:val="000000"/>
                <w:sz w:val="20"/>
              </w:rPr>
              <w:t>Texto</w:t>
            </w:r>
          </w:p>
        </w:tc>
        <w:tc>
          <w:tcPr>
            <w:tcW w:w="1440" w:type="dxa"/>
          </w:tcPr>
          <w:p w14:paraId="42662F45" w14:textId="77777777" w:rsidR="00F10E8A" w:rsidRDefault="00000000">
            <w:pPr>
              <w:keepNext/>
              <w:spacing w:before="40" w:after="40"/>
              <w:jc w:val="center"/>
            </w:pPr>
            <w:r>
              <w:rPr>
                <w:color w:val="000000"/>
                <w:sz w:val="20"/>
              </w:rPr>
              <w:t>12</w:t>
            </w:r>
          </w:p>
        </w:tc>
      </w:tr>
      <w:tr w:rsidR="00F10E8A" w14:paraId="60DF922C" w14:textId="77777777">
        <w:tblPrEx>
          <w:tblCellMar>
            <w:top w:w="0" w:type="dxa"/>
            <w:bottom w:w="0" w:type="dxa"/>
          </w:tblCellMar>
        </w:tblPrEx>
        <w:trPr>
          <w:jc w:val="center"/>
        </w:trPr>
        <w:tc>
          <w:tcPr>
            <w:tcW w:w="3456" w:type="dxa"/>
            <w:tcBorders>
              <w:bottom w:val="single" w:sz="8" w:space="0" w:color="000000"/>
            </w:tcBorders>
          </w:tcPr>
          <w:p w14:paraId="0A41EF15" w14:textId="77777777" w:rsidR="00F10E8A" w:rsidRDefault="00000000">
            <w:pPr>
              <w:spacing w:before="40" w:after="40"/>
            </w:pPr>
            <w:r>
              <w:rPr>
                <w:color w:val="000000"/>
                <w:sz w:val="20"/>
              </w:rPr>
              <w:t>Híbrido B + TF-IDF + Ridge</w:t>
            </w:r>
          </w:p>
        </w:tc>
        <w:tc>
          <w:tcPr>
            <w:tcW w:w="3024" w:type="dxa"/>
            <w:tcBorders>
              <w:bottom w:val="single" w:sz="8" w:space="0" w:color="000000"/>
            </w:tcBorders>
          </w:tcPr>
          <w:p w14:paraId="1E7DB2C7" w14:textId="77777777" w:rsidR="00F10E8A" w:rsidRDefault="00000000">
            <w:pPr>
              <w:spacing w:before="40" w:after="40"/>
            </w:pPr>
            <w:r>
              <w:rPr>
                <w:color w:val="000000"/>
                <w:sz w:val="20"/>
              </w:rPr>
              <w:t>Lineal regularizado</w:t>
            </w:r>
          </w:p>
        </w:tc>
        <w:tc>
          <w:tcPr>
            <w:tcW w:w="1440" w:type="dxa"/>
            <w:tcBorders>
              <w:bottom w:val="single" w:sz="8" w:space="0" w:color="000000"/>
            </w:tcBorders>
          </w:tcPr>
          <w:p w14:paraId="57402DF8" w14:textId="77777777" w:rsidR="00F10E8A" w:rsidRDefault="00000000">
            <w:pPr>
              <w:spacing w:before="40" w:after="40"/>
              <w:jc w:val="center"/>
            </w:pPr>
            <w:r>
              <w:rPr>
                <w:color w:val="000000"/>
                <w:sz w:val="20"/>
              </w:rPr>
              <w:t>B + texto</w:t>
            </w:r>
          </w:p>
        </w:tc>
        <w:tc>
          <w:tcPr>
            <w:tcW w:w="1440" w:type="dxa"/>
            <w:tcBorders>
              <w:bottom w:val="single" w:sz="8" w:space="0" w:color="000000"/>
            </w:tcBorders>
          </w:tcPr>
          <w:p w14:paraId="54306D57" w14:textId="77777777" w:rsidR="00F10E8A" w:rsidRDefault="00000000">
            <w:pPr>
              <w:spacing w:before="40" w:after="40"/>
              <w:jc w:val="center"/>
            </w:pPr>
            <w:r>
              <w:rPr>
                <w:color w:val="000000"/>
                <w:sz w:val="20"/>
              </w:rPr>
              <w:t>12</w:t>
            </w:r>
          </w:p>
        </w:tc>
      </w:tr>
    </w:tbl>
    <w:p w14:paraId="7BF78D94" w14:textId="77777777" w:rsidR="00F10E8A" w:rsidRDefault="00000000">
      <w:pPr>
        <w:spacing w:after="200"/>
      </w:pPr>
      <w:r>
        <w:rPr>
          <w:i/>
          <w:color w:val="000000"/>
          <w:sz w:val="22"/>
        </w:rPr>
        <w:t>Nota.</w:t>
      </w:r>
      <w:r>
        <w:rPr>
          <w:color w:val="000000"/>
          <w:sz w:val="22"/>
        </w:rPr>
        <w:t xml:space="preserve"> Configuraciones: combinaciones de </w:t>
      </w:r>
      <w:proofErr w:type="spellStart"/>
      <w:r>
        <w:rPr>
          <w:color w:val="000000"/>
          <w:sz w:val="22"/>
        </w:rPr>
        <w:t>hiperparámetros</w:t>
      </w:r>
      <w:proofErr w:type="spellEnd"/>
      <w:r>
        <w:rPr>
          <w:color w:val="000000"/>
          <w:sz w:val="22"/>
        </w:rPr>
        <w:t xml:space="preserve"> exploradas (malla) o valores de penalización evaluados (Ridge). Elaboración propia.</w:t>
      </w:r>
    </w:p>
    <w:p w14:paraId="62FF60AC" w14:textId="77777777" w:rsidR="00F10E8A" w:rsidRDefault="00000000">
      <w:pPr>
        <w:pStyle w:val="Ttulo1"/>
        <w:keepNext/>
      </w:pPr>
      <w:r>
        <w:lastRenderedPageBreak/>
        <w:t>Resultados</w:t>
      </w:r>
    </w:p>
    <w:p w14:paraId="7A2C94B3" w14:textId="77777777" w:rsidR="00F10E8A" w:rsidRDefault="00000000">
      <w:pPr>
        <w:pStyle w:val="Ttulo2"/>
        <w:keepNext/>
      </w:pPr>
      <w:r>
        <w:t xml:space="preserve">Regresión sobre </w:t>
      </w:r>
      <w:proofErr w:type="gramStart"/>
      <w:r>
        <w:t>log(</w:t>
      </w:r>
      <w:proofErr w:type="spellStart"/>
      <w:proofErr w:type="gramEnd"/>
      <w:r>
        <w:t>Views</w:t>
      </w:r>
      <w:proofErr w:type="spellEnd"/>
      <w:r>
        <w:t>)</w:t>
      </w:r>
    </w:p>
    <w:p w14:paraId="1B519EA6" w14:textId="77777777" w:rsidR="00F10E8A" w:rsidRDefault="00000000">
      <w:pPr>
        <w:keepNext/>
        <w:spacing w:before="240" w:line="480" w:lineRule="auto"/>
      </w:pPr>
      <w:r>
        <w:rPr>
          <w:b/>
          <w:color w:val="000000"/>
        </w:rPr>
        <w:t>Tabla 3</w:t>
      </w:r>
    </w:p>
    <w:p w14:paraId="25401774" w14:textId="77777777" w:rsidR="00F10E8A" w:rsidRDefault="00000000">
      <w:pPr>
        <w:keepNext/>
        <w:spacing w:line="480" w:lineRule="auto"/>
      </w:pPr>
      <w:r>
        <w:rPr>
          <w:i/>
          <w:color w:val="000000"/>
        </w:rPr>
        <w:t>Desempeño de los modelos de regresión (validación cruzada repetida)</w:t>
      </w:r>
    </w:p>
    <w:tbl>
      <w:tblPr>
        <w:tblW w:w="0" w:type="auto"/>
        <w:jc w:val="center"/>
        <w:tblLayout w:type="fixed"/>
        <w:tblCellMar>
          <w:left w:w="10" w:type="dxa"/>
          <w:right w:w="10" w:type="dxa"/>
        </w:tblCellMar>
        <w:tblLook w:val="04A0" w:firstRow="1" w:lastRow="0" w:firstColumn="1" w:lastColumn="0" w:noHBand="0" w:noVBand="1"/>
      </w:tblPr>
      <w:tblGrid>
        <w:gridCol w:w="3744"/>
        <w:gridCol w:w="1584"/>
        <w:gridCol w:w="1008"/>
        <w:gridCol w:w="1584"/>
        <w:gridCol w:w="1440"/>
      </w:tblGrid>
      <w:tr w:rsidR="00F10E8A" w14:paraId="530629F1" w14:textId="77777777">
        <w:tblPrEx>
          <w:tblCellMar>
            <w:top w:w="0" w:type="dxa"/>
            <w:bottom w:w="0" w:type="dxa"/>
          </w:tblCellMar>
        </w:tblPrEx>
        <w:trPr>
          <w:jc w:val="center"/>
        </w:trPr>
        <w:tc>
          <w:tcPr>
            <w:tcW w:w="3744" w:type="dxa"/>
            <w:tcBorders>
              <w:top w:val="single" w:sz="8" w:space="0" w:color="000000"/>
              <w:bottom w:val="single" w:sz="8" w:space="0" w:color="000000"/>
            </w:tcBorders>
          </w:tcPr>
          <w:p w14:paraId="26D08C1E" w14:textId="77777777" w:rsidR="00F10E8A" w:rsidRDefault="00000000">
            <w:pPr>
              <w:keepNext/>
              <w:spacing w:before="40" w:after="40"/>
            </w:pPr>
            <w:r>
              <w:rPr>
                <w:b/>
                <w:color w:val="000000"/>
                <w:sz w:val="20"/>
              </w:rPr>
              <w:t>Modelo</w:t>
            </w:r>
          </w:p>
        </w:tc>
        <w:tc>
          <w:tcPr>
            <w:tcW w:w="1584" w:type="dxa"/>
            <w:tcBorders>
              <w:top w:val="single" w:sz="8" w:space="0" w:color="000000"/>
              <w:bottom w:val="single" w:sz="8" w:space="0" w:color="000000"/>
            </w:tcBorders>
          </w:tcPr>
          <w:p w14:paraId="299C1F9C" w14:textId="77777777" w:rsidR="00F10E8A" w:rsidRDefault="00000000">
            <w:pPr>
              <w:keepNext/>
              <w:spacing w:before="40" w:after="40"/>
              <w:jc w:val="center"/>
            </w:pPr>
            <w:r>
              <w:rPr>
                <w:b/>
                <w:color w:val="000000"/>
                <w:sz w:val="20"/>
              </w:rPr>
              <w:t>RMSE (DE)</w:t>
            </w:r>
          </w:p>
        </w:tc>
        <w:tc>
          <w:tcPr>
            <w:tcW w:w="1008" w:type="dxa"/>
            <w:tcBorders>
              <w:top w:val="single" w:sz="8" w:space="0" w:color="000000"/>
              <w:bottom w:val="single" w:sz="8" w:space="0" w:color="000000"/>
            </w:tcBorders>
          </w:tcPr>
          <w:p w14:paraId="65756CCD" w14:textId="77777777" w:rsidR="00F10E8A" w:rsidRDefault="00000000">
            <w:pPr>
              <w:keepNext/>
              <w:spacing w:before="40" w:after="40"/>
              <w:jc w:val="center"/>
            </w:pPr>
            <w:r>
              <w:rPr>
                <w:b/>
                <w:color w:val="000000"/>
                <w:sz w:val="20"/>
              </w:rPr>
              <w:t>MAE</w:t>
            </w:r>
          </w:p>
        </w:tc>
        <w:tc>
          <w:tcPr>
            <w:tcW w:w="1584" w:type="dxa"/>
            <w:tcBorders>
              <w:top w:val="single" w:sz="8" w:space="0" w:color="000000"/>
              <w:bottom w:val="single" w:sz="8" w:space="0" w:color="000000"/>
            </w:tcBorders>
          </w:tcPr>
          <w:p w14:paraId="64DBD919" w14:textId="77777777" w:rsidR="00F10E8A" w:rsidRDefault="00000000">
            <w:pPr>
              <w:keepNext/>
              <w:spacing w:before="40" w:after="40"/>
              <w:jc w:val="center"/>
            </w:pPr>
            <w:r>
              <w:rPr>
                <w:b/>
                <w:color w:val="000000"/>
                <w:sz w:val="20"/>
              </w:rPr>
              <w:t>R² (DE)</w:t>
            </w:r>
          </w:p>
        </w:tc>
        <w:tc>
          <w:tcPr>
            <w:tcW w:w="1440" w:type="dxa"/>
            <w:tcBorders>
              <w:top w:val="single" w:sz="8" w:space="0" w:color="000000"/>
              <w:bottom w:val="single" w:sz="8" w:space="0" w:color="000000"/>
            </w:tcBorders>
          </w:tcPr>
          <w:p w14:paraId="6124921C" w14:textId="77777777" w:rsidR="00F10E8A" w:rsidRDefault="00000000">
            <w:pPr>
              <w:keepNext/>
              <w:spacing w:before="40" w:after="40"/>
              <w:jc w:val="center"/>
            </w:pPr>
            <w:r>
              <w:rPr>
                <w:b/>
                <w:color w:val="000000"/>
                <w:sz w:val="20"/>
              </w:rPr>
              <w:t>ρ de Spearman</w:t>
            </w:r>
          </w:p>
        </w:tc>
      </w:tr>
      <w:tr w:rsidR="00F10E8A" w14:paraId="706F277E" w14:textId="77777777">
        <w:tblPrEx>
          <w:tblCellMar>
            <w:top w:w="0" w:type="dxa"/>
            <w:bottom w:w="0" w:type="dxa"/>
          </w:tblCellMar>
        </w:tblPrEx>
        <w:trPr>
          <w:jc w:val="center"/>
        </w:trPr>
        <w:tc>
          <w:tcPr>
            <w:tcW w:w="3744" w:type="dxa"/>
          </w:tcPr>
          <w:p w14:paraId="2E83E05D" w14:textId="77777777" w:rsidR="00F10E8A" w:rsidRDefault="00000000">
            <w:pPr>
              <w:keepNext/>
              <w:spacing w:before="40" w:after="40"/>
            </w:pPr>
            <w:r>
              <w:rPr>
                <w:color w:val="000000"/>
                <w:sz w:val="20"/>
              </w:rPr>
              <w:t>Híbrido B + TF-IDF + Ridge</w:t>
            </w:r>
          </w:p>
        </w:tc>
        <w:tc>
          <w:tcPr>
            <w:tcW w:w="1584" w:type="dxa"/>
          </w:tcPr>
          <w:p w14:paraId="14431326" w14:textId="77777777" w:rsidR="00F10E8A" w:rsidRDefault="00000000">
            <w:pPr>
              <w:keepNext/>
              <w:spacing w:before="40" w:after="40"/>
              <w:jc w:val="center"/>
            </w:pPr>
            <w:r>
              <w:rPr>
                <w:color w:val="000000"/>
                <w:sz w:val="20"/>
              </w:rPr>
              <w:t>1,22 (0,06)</w:t>
            </w:r>
          </w:p>
        </w:tc>
        <w:tc>
          <w:tcPr>
            <w:tcW w:w="1008" w:type="dxa"/>
          </w:tcPr>
          <w:p w14:paraId="6C425798" w14:textId="77777777" w:rsidR="00F10E8A" w:rsidRDefault="00000000">
            <w:pPr>
              <w:keepNext/>
              <w:spacing w:before="40" w:after="40"/>
              <w:jc w:val="center"/>
            </w:pPr>
            <w:r>
              <w:rPr>
                <w:color w:val="000000"/>
                <w:sz w:val="20"/>
              </w:rPr>
              <w:t>0,86</w:t>
            </w:r>
          </w:p>
        </w:tc>
        <w:tc>
          <w:tcPr>
            <w:tcW w:w="1584" w:type="dxa"/>
          </w:tcPr>
          <w:p w14:paraId="4827444D" w14:textId="77777777" w:rsidR="00F10E8A" w:rsidRDefault="00000000">
            <w:pPr>
              <w:keepNext/>
              <w:spacing w:before="40" w:after="40"/>
              <w:jc w:val="center"/>
            </w:pPr>
            <w:r>
              <w:rPr>
                <w:color w:val="000000"/>
                <w:sz w:val="20"/>
              </w:rPr>
              <w:t>,76 (,02)</w:t>
            </w:r>
          </w:p>
        </w:tc>
        <w:tc>
          <w:tcPr>
            <w:tcW w:w="1440" w:type="dxa"/>
          </w:tcPr>
          <w:p w14:paraId="25740EF9" w14:textId="77777777" w:rsidR="00F10E8A" w:rsidRDefault="00000000">
            <w:pPr>
              <w:keepNext/>
              <w:spacing w:before="40" w:after="40"/>
              <w:jc w:val="center"/>
            </w:pPr>
            <w:r>
              <w:rPr>
                <w:color w:val="000000"/>
                <w:sz w:val="20"/>
              </w:rPr>
              <w:t>,87</w:t>
            </w:r>
          </w:p>
        </w:tc>
      </w:tr>
      <w:tr w:rsidR="00F10E8A" w14:paraId="6882C41D" w14:textId="77777777">
        <w:tblPrEx>
          <w:tblCellMar>
            <w:top w:w="0" w:type="dxa"/>
            <w:bottom w:w="0" w:type="dxa"/>
          </w:tblCellMar>
        </w:tblPrEx>
        <w:trPr>
          <w:jc w:val="center"/>
        </w:trPr>
        <w:tc>
          <w:tcPr>
            <w:tcW w:w="3744" w:type="dxa"/>
          </w:tcPr>
          <w:p w14:paraId="734B0016" w14:textId="77777777" w:rsidR="00F10E8A" w:rsidRDefault="00000000">
            <w:pPr>
              <w:keepNext/>
              <w:spacing w:before="40" w:after="40"/>
            </w:pPr>
            <w:r>
              <w:rPr>
                <w:color w:val="000000"/>
                <w:sz w:val="20"/>
              </w:rPr>
              <w:t>Ridge – B (+metadatos)</w:t>
            </w:r>
          </w:p>
        </w:tc>
        <w:tc>
          <w:tcPr>
            <w:tcW w:w="1584" w:type="dxa"/>
          </w:tcPr>
          <w:p w14:paraId="1F4F3AD0" w14:textId="77777777" w:rsidR="00F10E8A" w:rsidRDefault="00000000">
            <w:pPr>
              <w:keepNext/>
              <w:spacing w:before="40" w:after="40"/>
              <w:jc w:val="center"/>
            </w:pPr>
            <w:r>
              <w:rPr>
                <w:color w:val="000000"/>
                <w:sz w:val="20"/>
              </w:rPr>
              <w:t>1,25 (0,06)</w:t>
            </w:r>
          </w:p>
        </w:tc>
        <w:tc>
          <w:tcPr>
            <w:tcW w:w="1008" w:type="dxa"/>
          </w:tcPr>
          <w:p w14:paraId="3D9009EA" w14:textId="77777777" w:rsidR="00F10E8A" w:rsidRDefault="00000000">
            <w:pPr>
              <w:keepNext/>
              <w:spacing w:before="40" w:after="40"/>
              <w:jc w:val="center"/>
            </w:pPr>
            <w:r>
              <w:rPr>
                <w:color w:val="000000"/>
                <w:sz w:val="20"/>
              </w:rPr>
              <w:t>0,89</w:t>
            </w:r>
          </w:p>
        </w:tc>
        <w:tc>
          <w:tcPr>
            <w:tcW w:w="1584" w:type="dxa"/>
          </w:tcPr>
          <w:p w14:paraId="59D9335E" w14:textId="77777777" w:rsidR="00F10E8A" w:rsidRDefault="00000000">
            <w:pPr>
              <w:keepNext/>
              <w:spacing w:before="40" w:after="40"/>
              <w:jc w:val="center"/>
            </w:pPr>
            <w:r>
              <w:rPr>
                <w:color w:val="000000"/>
                <w:sz w:val="20"/>
              </w:rPr>
              <w:t>,75 (,02)</w:t>
            </w:r>
          </w:p>
        </w:tc>
        <w:tc>
          <w:tcPr>
            <w:tcW w:w="1440" w:type="dxa"/>
          </w:tcPr>
          <w:p w14:paraId="7C94836C" w14:textId="77777777" w:rsidR="00F10E8A" w:rsidRDefault="00000000">
            <w:pPr>
              <w:keepNext/>
              <w:spacing w:before="40" w:after="40"/>
              <w:jc w:val="center"/>
            </w:pPr>
            <w:r>
              <w:rPr>
                <w:color w:val="000000"/>
                <w:sz w:val="20"/>
              </w:rPr>
              <w:t>,87</w:t>
            </w:r>
          </w:p>
        </w:tc>
      </w:tr>
      <w:tr w:rsidR="00F10E8A" w14:paraId="191E848B" w14:textId="77777777">
        <w:tblPrEx>
          <w:tblCellMar>
            <w:top w:w="0" w:type="dxa"/>
            <w:bottom w:w="0" w:type="dxa"/>
          </w:tblCellMar>
        </w:tblPrEx>
        <w:trPr>
          <w:jc w:val="center"/>
        </w:trPr>
        <w:tc>
          <w:tcPr>
            <w:tcW w:w="3744" w:type="dxa"/>
          </w:tcPr>
          <w:p w14:paraId="7BAA6C5D" w14:textId="77777777" w:rsidR="00F10E8A" w:rsidRDefault="00000000">
            <w:pPr>
              <w:keepNext/>
              <w:spacing w:before="40" w:after="40"/>
            </w:pPr>
            <w:r>
              <w:rPr>
                <w:color w:val="000000"/>
                <w:sz w:val="20"/>
              </w:rPr>
              <w:t xml:space="preserve">Grad. </w:t>
            </w:r>
            <w:proofErr w:type="spellStart"/>
            <w:r>
              <w:rPr>
                <w:color w:val="000000"/>
                <w:sz w:val="20"/>
              </w:rPr>
              <w:t>boosting</w:t>
            </w:r>
            <w:proofErr w:type="spellEnd"/>
            <w:r>
              <w:rPr>
                <w:color w:val="000000"/>
                <w:sz w:val="20"/>
              </w:rPr>
              <w:t xml:space="preserve"> – B</w:t>
            </w:r>
          </w:p>
        </w:tc>
        <w:tc>
          <w:tcPr>
            <w:tcW w:w="1584" w:type="dxa"/>
          </w:tcPr>
          <w:p w14:paraId="540C3833" w14:textId="77777777" w:rsidR="00F10E8A" w:rsidRDefault="00000000">
            <w:pPr>
              <w:keepNext/>
              <w:spacing w:before="40" w:after="40"/>
              <w:jc w:val="center"/>
            </w:pPr>
            <w:r>
              <w:rPr>
                <w:color w:val="000000"/>
                <w:sz w:val="20"/>
              </w:rPr>
              <w:t>1,25 (0,06)</w:t>
            </w:r>
          </w:p>
        </w:tc>
        <w:tc>
          <w:tcPr>
            <w:tcW w:w="1008" w:type="dxa"/>
          </w:tcPr>
          <w:p w14:paraId="73D4E5A6" w14:textId="77777777" w:rsidR="00F10E8A" w:rsidRDefault="00000000">
            <w:pPr>
              <w:keepNext/>
              <w:spacing w:before="40" w:after="40"/>
              <w:jc w:val="center"/>
            </w:pPr>
            <w:r>
              <w:rPr>
                <w:color w:val="000000"/>
                <w:sz w:val="20"/>
              </w:rPr>
              <w:t>0,90</w:t>
            </w:r>
          </w:p>
        </w:tc>
        <w:tc>
          <w:tcPr>
            <w:tcW w:w="1584" w:type="dxa"/>
          </w:tcPr>
          <w:p w14:paraId="497B0B70" w14:textId="77777777" w:rsidR="00F10E8A" w:rsidRDefault="00000000">
            <w:pPr>
              <w:keepNext/>
              <w:spacing w:before="40" w:after="40"/>
              <w:jc w:val="center"/>
            </w:pPr>
            <w:r>
              <w:rPr>
                <w:color w:val="000000"/>
                <w:sz w:val="20"/>
              </w:rPr>
              <w:t>,75 (,02)</w:t>
            </w:r>
          </w:p>
        </w:tc>
        <w:tc>
          <w:tcPr>
            <w:tcW w:w="1440" w:type="dxa"/>
          </w:tcPr>
          <w:p w14:paraId="1072A487" w14:textId="77777777" w:rsidR="00F10E8A" w:rsidRDefault="00000000">
            <w:pPr>
              <w:keepNext/>
              <w:spacing w:before="40" w:after="40"/>
              <w:jc w:val="center"/>
            </w:pPr>
            <w:r>
              <w:rPr>
                <w:color w:val="000000"/>
                <w:sz w:val="20"/>
              </w:rPr>
              <w:t>,87</w:t>
            </w:r>
          </w:p>
        </w:tc>
      </w:tr>
      <w:tr w:rsidR="00F10E8A" w14:paraId="30231B68" w14:textId="77777777">
        <w:tblPrEx>
          <w:tblCellMar>
            <w:top w:w="0" w:type="dxa"/>
            <w:bottom w:w="0" w:type="dxa"/>
          </w:tblCellMar>
        </w:tblPrEx>
        <w:trPr>
          <w:jc w:val="center"/>
        </w:trPr>
        <w:tc>
          <w:tcPr>
            <w:tcW w:w="3744" w:type="dxa"/>
          </w:tcPr>
          <w:p w14:paraId="42CF967F" w14:textId="77777777" w:rsidR="00F10E8A" w:rsidRDefault="00000000">
            <w:pPr>
              <w:keepNext/>
              <w:spacing w:before="40" w:after="40"/>
            </w:pPr>
            <w:r>
              <w:rPr>
                <w:color w:val="000000"/>
                <w:sz w:val="20"/>
              </w:rPr>
              <w:t>Bosque aleatorio – B</w:t>
            </w:r>
          </w:p>
        </w:tc>
        <w:tc>
          <w:tcPr>
            <w:tcW w:w="1584" w:type="dxa"/>
          </w:tcPr>
          <w:p w14:paraId="30CD6359" w14:textId="77777777" w:rsidR="00F10E8A" w:rsidRDefault="00000000">
            <w:pPr>
              <w:keepNext/>
              <w:spacing w:before="40" w:after="40"/>
              <w:jc w:val="center"/>
            </w:pPr>
            <w:r>
              <w:rPr>
                <w:color w:val="000000"/>
                <w:sz w:val="20"/>
              </w:rPr>
              <w:t>1,30 (0,06)</w:t>
            </w:r>
          </w:p>
        </w:tc>
        <w:tc>
          <w:tcPr>
            <w:tcW w:w="1008" w:type="dxa"/>
          </w:tcPr>
          <w:p w14:paraId="526925AC" w14:textId="77777777" w:rsidR="00F10E8A" w:rsidRDefault="00000000">
            <w:pPr>
              <w:keepNext/>
              <w:spacing w:before="40" w:after="40"/>
              <w:jc w:val="center"/>
            </w:pPr>
            <w:r>
              <w:rPr>
                <w:color w:val="000000"/>
                <w:sz w:val="20"/>
              </w:rPr>
              <w:t>0,97</w:t>
            </w:r>
          </w:p>
        </w:tc>
        <w:tc>
          <w:tcPr>
            <w:tcW w:w="1584" w:type="dxa"/>
          </w:tcPr>
          <w:p w14:paraId="26D7173F" w14:textId="77777777" w:rsidR="00F10E8A" w:rsidRDefault="00000000">
            <w:pPr>
              <w:keepNext/>
              <w:spacing w:before="40" w:after="40"/>
              <w:jc w:val="center"/>
            </w:pPr>
            <w:r>
              <w:rPr>
                <w:color w:val="000000"/>
                <w:sz w:val="20"/>
              </w:rPr>
              <w:t>,73 (,02)</w:t>
            </w:r>
          </w:p>
        </w:tc>
        <w:tc>
          <w:tcPr>
            <w:tcW w:w="1440" w:type="dxa"/>
          </w:tcPr>
          <w:p w14:paraId="24A3849C" w14:textId="77777777" w:rsidR="00F10E8A" w:rsidRDefault="00000000">
            <w:pPr>
              <w:keepNext/>
              <w:spacing w:before="40" w:after="40"/>
              <w:jc w:val="center"/>
            </w:pPr>
            <w:r>
              <w:rPr>
                <w:color w:val="000000"/>
                <w:sz w:val="20"/>
              </w:rPr>
              <w:t>,85</w:t>
            </w:r>
          </w:p>
        </w:tc>
      </w:tr>
      <w:tr w:rsidR="00F10E8A" w14:paraId="69709BA6" w14:textId="77777777">
        <w:tblPrEx>
          <w:tblCellMar>
            <w:top w:w="0" w:type="dxa"/>
            <w:bottom w:w="0" w:type="dxa"/>
          </w:tblCellMar>
        </w:tblPrEx>
        <w:trPr>
          <w:jc w:val="center"/>
        </w:trPr>
        <w:tc>
          <w:tcPr>
            <w:tcW w:w="3744" w:type="dxa"/>
          </w:tcPr>
          <w:p w14:paraId="4DDF2A3D" w14:textId="77777777" w:rsidR="00F10E8A" w:rsidRDefault="00000000">
            <w:pPr>
              <w:keepNext/>
              <w:spacing w:before="40" w:after="40"/>
            </w:pPr>
            <w:r>
              <w:rPr>
                <w:color w:val="000000"/>
                <w:sz w:val="20"/>
              </w:rPr>
              <w:t xml:space="preserve">Grad. </w:t>
            </w:r>
            <w:proofErr w:type="spellStart"/>
            <w:r>
              <w:rPr>
                <w:color w:val="000000"/>
                <w:sz w:val="20"/>
              </w:rPr>
              <w:t>boosting</w:t>
            </w:r>
            <w:proofErr w:type="spellEnd"/>
            <w:r>
              <w:rPr>
                <w:color w:val="000000"/>
                <w:sz w:val="20"/>
              </w:rPr>
              <w:t xml:space="preserve"> – A</w:t>
            </w:r>
          </w:p>
        </w:tc>
        <w:tc>
          <w:tcPr>
            <w:tcW w:w="1584" w:type="dxa"/>
          </w:tcPr>
          <w:p w14:paraId="05644E9D" w14:textId="77777777" w:rsidR="00F10E8A" w:rsidRDefault="00000000">
            <w:pPr>
              <w:keepNext/>
              <w:spacing w:before="40" w:after="40"/>
              <w:jc w:val="center"/>
            </w:pPr>
            <w:r>
              <w:rPr>
                <w:color w:val="000000"/>
                <w:sz w:val="20"/>
              </w:rPr>
              <w:t>1,62 (0,05)</w:t>
            </w:r>
          </w:p>
        </w:tc>
        <w:tc>
          <w:tcPr>
            <w:tcW w:w="1008" w:type="dxa"/>
          </w:tcPr>
          <w:p w14:paraId="74289873" w14:textId="77777777" w:rsidR="00F10E8A" w:rsidRDefault="00000000">
            <w:pPr>
              <w:keepNext/>
              <w:spacing w:before="40" w:after="40"/>
              <w:jc w:val="center"/>
            </w:pPr>
            <w:r>
              <w:rPr>
                <w:color w:val="000000"/>
                <w:sz w:val="20"/>
              </w:rPr>
              <w:t>1,22</w:t>
            </w:r>
          </w:p>
        </w:tc>
        <w:tc>
          <w:tcPr>
            <w:tcW w:w="1584" w:type="dxa"/>
          </w:tcPr>
          <w:p w14:paraId="546D758D" w14:textId="77777777" w:rsidR="00F10E8A" w:rsidRDefault="00000000">
            <w:pPr>
              <w:keepNext/>
              <w:spacing w:before="40" w:after="40"/>
              <w:jc w:val="center"/>
            </w:pPr>
            <w:r>
              <w:rPr>
                <w:color w:val="000000"/>
                <w:sz w:val="20"/>
              </w:rPr>
              <w:t>,57 (,03)</w:t>
            </w:r>
          </w:p>
        </w:tc>
        <w:tc>
          <w:tcPr>
            <w:tcW w:w="1440" w:type="dxa"/>
          </w:tcPr>
          <w:p w14:paraId="06439325" w14:textId="77777777" w:rsidR="00F10E8A" w:rsidRDefault="00000000">
            <w:pPr>
              <w:keepNext/>
              <w:spacing w:before="40" w:after="40"/>
              <w:jc w:val="center"/>
            </w:pPr>
            <w:r>
              <w:rPr>
                <w:color w:val="000000"/>
                <w:sz w:val="20"/>
              </w:rPr>
              <w:t>,75</w:t>
            </w:r>
          </w:p>
        </w:tc>
      </w:tr>
      <w:tr w:rsidR="00F10E8A" w14:paraId="179E5709" w14:textId="77777777">
        <w:tblPrEx>
          <w:tblCellMar>
            <w:top w:w="0" w:type="dxa"/>
            <w:bottom w:w="0" w:type="dxa"/>
          </w:tblCellMar>
        </w:tblPrEx>
        <w:trPr>
          <w:jc w:val="center"/>
        </w:trPr>
        <w:tc>
          <w:tcPr>
            <w:tcW w:w="3744" w:type="dxa"/>
          </w:tcPr>
          <w:p w14:paraId="20102BC3" w14:textId="77777777" w:rsidR="00F10E8A" w:rsidRDefault="00000000">
            <w:pPr>
              <w:keepNext/>
              <w:spacing w:before="40" w:after="40"/>
            </w:pPr>
            <w:r>
              <w:rPr>
                <w:color w:val="000000"/>
                <w:sz w:val="20"/>
              </w:rPr>
              <w:t>Bosque aleatorio – A</w:t>
            </w:r>
          </w:p>
        </w:tc>
        <w:tc>
          <w:tcPr>
            <w:tcW w:w="1584" w:type="dxa"/>
          </w:tcPr>
          <w:p w14:paraId="276BA65E" w14:textId="77777777" w:rsidR="00F10E8A" w:rsidRDefault="00000000">
            <w:pPr>
              <w:keepNext/>
              <w:spacing w:before="40" w:after="40"/>
              <w:jc w:val="center"/>
            </w:pPr>
            <w:r>
              <w:rPr>
                <w:color w:val="000000"/>
                <w:sz w:val="20"/>
              </w:rPr>
              <w:t>1,62 (0,05)</w:t>
            </w:r>
          </w:p>
        </w:tc>
        <w:tc>
          <w:tcPr>
            <w:tcW w:w="1008" w:type="dxa"/>
          </w:tcPr>
          <w:p w14:paraId="67DA2569" w14:textId="77777777" w:rsidR="00F10E8A" w:rsidRDefault="00000000">
            <w:pPr>
              <w:keepNext/>
              <w:spacing w:before="40" w:after="40"/>
              <w:jc w:val="center"/>
            </w:pPr>
            <w:r>
              <w:rPr>
                <w:color w:val="000000"/>
                <w:sz w:val="20"/>
              </w:rPr>
              <w:t>1,22</w:t>
            </w:r>
          </w:p>
        </w:tc>
        <w:tc>
          <w:tcPr>
            <w:tcW w:w="1584" w:type="dxa"/>
          </w:tcPr>
          <w:p w14:paraId="36DA0F00" w14:textId="77777777" w:rsidR="00F10E8A" w:rsidRDefault="00000000">
            <w:pPr>
              <w:keepNext/>
              <w:spacing w:before="40" w:after="40"/>
              <w:jc w:val="center"/>
            </w:pPr>
            <w:r>
              <w:rPr>
                <w:color w:val="000000"/>
                <w:sz w:val="20"/>
              </w:rPr>
              <w:t>,57 (,03)</w:t>
            </w:r>
          </w:p>
        </w:tc>
        <w:tc>
          <w:tcPr>
            <w:tcW w:w="1440" w:type="dxa"/>
          </w:tcPr>
          <w:p w14:paraId="667E5561" w14:textId="77777777" w:rsidR="00F10E8A" w:rsidRDefault="00000000">
            <w:pPr>
              <w:keepNext/>
              <w:spacing w:before="40" w:after="40"/>
              <w:jc w:val="center"/>
            </w:pPr>
            <w:r>
              <w:rPr>
                <w:color w:val="000000"/>
                <w:sz w:val="20"/>
              </w:rPr>
              <w:t>,74</w:t>
            </w:r>
          </w:p>
        </w:tc>
      </w:tr>
      <w:tr w:rsidR="00F10E8A" w14:paraId="037DD548" w14:textId="77777777">
        <w:tblPrEx>
          <w:tblCellMar>
            <w:top w:w="0" w:type="dxa"/>
            <w:bottom w:w="0" w:type="dxa"/>
          </w:tblCellMar>
        </w:tblPrEx>
        <w:trPr>
          <w:jc w:val="center"/>
        </w:trPr>
        <w:tc>
          <w:tcPr>
            <w:tcW w:w="3744" w:type="dxa"/>
          </w:tcPr>
          <w:p w14:paraId="307DC438" w14:textId="77777777" w:rsidR="00F10E8A" w:rsidRDefault="00000000">
            <w:pPr>
              <w:keepNext/>
              <w:spacing w:before="40" w:after="40"/>
            </w:pPr>
            <w:r>
              <w:rPr>
                <w:color w:val="000000"/>
                <w:sz w:val="20"/>
              </w:rPr>
              <w:t>Ridge – A (comentarios)</w:t>
            </w:r>
          </w:p>
        </w:tc>
        <w:tc>
          <w:tcPr>
            <w:tcW w:w="1584" w:type="dxa"/>
          </w:tcPr>
          <w:p w14:paraId="63DD6AEA" w14:textId="77777777" w:rsidR="00F10E8A" w:rsidRDefault="00000000">
            <w:pPr>
              <w:keepNext/>
              <w:spacing w:before="40" w:after="40"/>
              <w:jc w:val="center"/>
            </w:pPr>
            <w:r>
              <w:rPr>
                <w:color w:val="000000"/>
                <w:sz w:val="20"/>
              </w:rPr>
              <w:t>1,63 (0,05)</w:t>
            </w:r>
          </w:p>
        </w:tc>
        <w:tc>
          <w:tcPr>
            <w:tcW w:w="1008" w:type="dxa"/>
          </w:tcPr>
          <w:p w14:paraId="405B734A" w14:textId="77777777" w:rsidR="00F10E8A" w:rsidRDefault="00000000">
            <w:pPr>
              <w:keepNext/>
              <w:spacing w:before="40" w:after="40"/>
              <w:jc w:val="center"/>
            </w:pPr>
            <w:r>
              <w:rPr>
                <w:color w:val="000000"/>
                <w:sz w:val="20"/>
              </w:rPr>
              <w:t>1,22</w:t>
            </w:r>
          </w:p>
        </w:tc>
        <w:tc>
          <w:tcPr>
            <w:tcW w:w="1584" w:type="dxa"/>
          </w:tcPr>
          <w:p w14:paraId="0F62C763" w14:textId="77777777" w:rsidR="00F10E8A" w:rsidRDefault="00000000">
            <w:pPr>
              <w:keepNext/>
              <w:spacing w:before="40" w:after="40"/>
              <w:jc w:val="center"/>
            </w:pPr>
            <w:r>
              <w:rPr>
                <w:color w:val="000000"/>
                <w:sz w:val="20"/>
              </w:rPr>
              <w:t>,57 (,03)</w:t>
            </w:r>
          </w:p>
        </w:tc>
        <w:tc>
          <w:tcPr>
            <w:tcW w:w="1440" w:type="dxa"/>
          </w:tcPr>
          <w:p w14:paraId="5B87CAD9" w14:textId="77777777" w:rsidR="00F10E8A" w:rsidRDefault="00000000">
            <w:pPr>
              <w:keepNext/>
              <w:spacing w:before="40" w:after="40"/>
              <w:jc w:val="center"/>
            </w:pPr>
            <w:r>
              <w:rPr>
                <w:color w:val="000000"/>
                <w:sz w:val="20"/>
              </w:rPr>
              <w:t>,75</w:t>
            </w:r>
          </w:p>
        </w:tc>
      </w:tr>
      <w:tr w:rsidR="00F10E8A" w14:paraId="7E936D68" w14:textId="77777777">
        <w:tblPrEx>
          <w:tblCellMar>
            <w:top w:w="0" w:type="dxa"/>
            <w:bottom w:w="0" w:type="dxa"/>
          </w:tblCellMar>
        </w:tblPrEx>
        <w:trPr>
          <w:jc w:val="center"/>
        </w:trPr>
        <w:tc>
          <w:tcPr>
            <w:tcW w:w="3744" w:type="dxa"/>
          </w:tcPr>
          <w:p w14:paraId="0D6BD498" w14:textId="77777777" w:rsidR="00F10E8A" w:rsidRDefault="00000000">
            <w:pPr>
              <w:keepNext/>
              <w:spacing w:before="40" w:after="40"/>
            </w:pPr>
            <w:r>
              <w:rPr>
                <w:color w:val="000000"/>
                <w:sz w:val="20"/>
              </w:rPr>
              <w:t>TF-IDF + Ridge (solo texto)</w:t>
            </w:r>
          </w:p>
        </w:tc>
        <w:tc>
          <w:tcPr>
            <w:tcW w:w="1584" w:type="dxa"/>
          </w:tcPr>
          <w:p w14:paraId="7CC78FDA" w14:textId="77777777" w:rsidR="00F10E8A" w:rsidRDefault="00000000">
            <w:pPr>
              <w:keepNext/>
              <w:spacing w:before="40" w:after="40"/>
              <w:jc w:val="center"/>
            </w:pPr>
            <w:r>
              <w:rPr>
                <w:color w:val="000000"/>
                <w:sz w:val="20"/>
              </w:rPr>
              <w:t>1,96 (0,08)</w:t>
            </w:r>
          </w:p>
        </w:tc>
        <w:tc>
          <w:tcPr>
            <w:tcW w:w="1008" w:type="dxa"/>
          </w:tcPr>
          <w:p w14:paraId="0EE686B9" w14:textId="77777777" w:rsidR="00F10E8A" w:rsidRDefault="00000000">
            <w:pPr>
              <w:keepNext/>
              <w:spacing w:before="40" w:after="40"/>
              <w:jc w:val="center"/>
            </w:pPr>
            <w:r>
              <w:rPr>
                <w:color w:val="000000"/>
                <w:sz w:val="20"/>
              </w:rPr>
              <w:t>1,55</w:t>
            </w:r>
          </w:p>
        </w:tc>
        <w:tc>
          <w:tcPr>
            <w:tcW w:w="1584" w:type="dxa"/>
          </w:tcPr>
          <w:p w14:paraId="3CCB29AB" w14:textId="77777777" w:rsidR="00F10E8A" w:rsidRDefault="00000000">
            <w:pPr>
              <w:keepNext/>
              <w:spacing w:before="40" w:after="40"/>
              <w:jc w:val="center"/>
            </w:pPr>
            <w:r>
              <w:rPr>
                <w:color w:val="000000"/>
                <w:sz w:val="20"/>
              </w:rPr>
              <w:t>,37 (,03)</w:t>
            </w:r>
          </w:p>
        </w:tc>
        <w:tc>
          <w:tcPr>
            <w:tcW w:w="1440" w:type="dxa"/>
          </w:tcPr>
          <w:p w14:paraId="590A6361" w14:textId="77777777" w:rsidR="00F10E8A" w:rsidRDefault="00000000">
            <w:pPr>
              <w:keepNext/>
              <w:spacing w:before="40" w:after="40"/>
              <w:jc w:val="center"/>
            </w:pPr>
            <w:r>
              <w:rPr>
                <w:color w:val="000000"/>
                <w:sz w:val="20"/>
              </w:rPr>
              <w:t>,60</w:t>
            </w:r>
          </w:p>
        </w:tc>
      </w:tr>
      <w:tr w:rsidR="00F10E8A" w14:paraId="0C06CBFF" w14:textId="77777777">
        <w:tblPrEx>
          <w:tblCellMar>
            <w:top w:w="0" w:type="dxa"/>
            <w:bottom w:w="0" w:type="dxa"/>
          </w:tblCellMar>
        </w:tblPrEx>
        <w:trPr>
          <w:jc w:val="center"/>
        </w:trPr>
        <w:tc>
          <w:tcPr>
            <w:tcW w:w="3744" w:type="dxa"/>
            <w:tcBorders>
              <w:bottom w:val="single" w:sz="8" w:space="0" w:color="000000"/>
            </w:tcBorders>
          </w:tcPr>
          <w:p w14:paraId="78D92191" w14:textId="77777777" w:rsidR="00F10E8A" w:rsidRDefault="00000000">
            <w:pPr>
              <w:spacing w:before="40" w:after="40"/>
            </w:pPr>
            <w:r>
              <w:rPr>
                <w:color w:val="000000"/>
                <w:sz w:val="20"/>
              </w:rPr>
              <w:t>Referencia (mediana)</w:t>
            </w:r>
          </w:p>
        </w:tc>
        <w:tc>
          <w:tcPr>
            <w:tcW w:w="1584" w:type="dxa"/>
            <w:tcBorders>
              <w:bottom w:val="single" w:sz="8" w:space="0" w:color="000000"/>
            </w:tcBorders>
          </w:tcPr>
          <w:p w14:paraId="3CE9C25E" w14:textId="77777777" w:rsidR="00F10E8A" w:rsidRDefault="00000000">
            <w:pPr>
              <w:spacing w:before="40" w:after="40"/>
              <w:jc w:val="center"/>
            </w:pPr>
            <w:r>
              <w:rPr>
                <w:color w:val="000000"/>
                <w:sz w:val="20"/>
              </w:rPr>
              <w:t>2,49 (0,08)</w:t>
            </w:r>
          </w:p>
        </w:tc>
        <w:tc>
          <w:tcPr>
            <w:tcW w:w="1008" w:type="dxa"/>
            <w:tcBorders>
              <w:bottom w:val="single" w:sz="8" w:space="0" w:color="000000"/>
            </w:tcBorders>
          </w:tcPr>
          <w:p w14:paraId="6ED27260" w14:textId="77777777" w:rsidR="00F10E8A" w:rsidRDefault="00000000">
            <w:pPr>
              <w:spacing w:before="40" w:after="40"/>
              <w:jc w:val="center"/>
            </w:pPr>
            <w:r>
              <w:rPr>
                <w:color w:val="000000"/>
                <w:sz w:val="20"/>
              </w:rPr>
              <w:t>2,00</w:t>
            </w:r>
          </w:p>
        </w:tc>
        <w:tc>
          <w:tcPr>
            <w:tcW w:w="1584" w:type="dxa"/>
            <w:tcBorders>
              <w:bottom w:val="single" w:sz="8" w:space="0" w:color="000000"/>
            </w:tcBorders>
          </w:tcPr>
          <w:p w14:paraId="1A7AD21A" w14:textId="77777777" w:rsidR="00F10E8A" w:rsidRDefault="00000000">
            <w:pPr>
              <w:spacing w:before="40" w:after="40"/>
              <w:jc w:val="center"/>
            </w:pPr>
            <w:r>
              <w:rPr>
                <w:color w:val="000000"/>
                <w:sz w:val="20"/>
              </w:rPr>
              <w:t>−,00 (,00)</w:t>
            </w:r>
          </w:p>
        </w:tc>
        <w:tc>
          <w:tcPr>
            <w:tcW w:w="1440" w:type="dxa"/>
            <w:tcBorders>
              <w:bottom w:val="single" w:sz="8" w:space="0" w:color="000000"/>
            </w:tcBorders>
          </w:tcPr>
          <w:p w14:paraId="74DAE16B" w14:textId="77777777" w:rsidR="00F10E8A" w:rsidRDefault="00000000">
            <w:pPr>
              <w:spacing w:before="40" w:after="40"/>
              <w:jc w:val="center"/>
            </w:pPr>
            <w:r>
              <w:rPr>
                <w:color w:val="000000"/>
                <w:sz w:val="20"/>
              </w:rPr>
              <w:t>0nan</w:t>
            </w:r>
          </w:p>
        </w:tc>
      </w:tr>
    </w:tbl>
    <w:p w14:paraId="7BCCAE81" w14:textId="77777777" w:rsidR="00F10E8A" w:rsidRDefault="00000000">
      <w:pPr>
        <w:spacing w:after="200"/>
      </w:pPr>
      <w:r>
        <w:rPr>
          <w:i/>
          <w:color w:val="000000"/>
          <w:sz w:val="22"/>
        </w:rPr>
        <w:t>Nota.</w:t>
      </w:r>
      <w:r>
        <w:rPr>
          <w:color w:val="000000"/>
          <w:sz w:val="22"/>
        </w:rPr>
        <w:t xml:space="preserve"> DE: desviación estándar entre particiones. Errores en unidades de </w:t>
      </w:r>
      <w:proofErr w:type="gramStart"/>
      <w:r>
        <w:rPr>
          <w:color w:val="000000"/>
          <w:sz w:val="22"/>
        </w:rPr>
        <w:t>log(</w:t>
      </w:r>
      <w:proofErr w:type="gramEnd"/>
      <w:r>
        <w:rPr>
          <w:color w:val="000000"/>
          <w:sz w:val="22"/>
        </w:rPr>
        <w:t xml:space="preserve">1 + </w:t>
      </w:r>
      <w:proofErr w:type="spellStart"/>
      <w:r>
        <w:rPr>
          <w:color w:val="000000"/>
          <w:sz w:val="22"/>
        </w:rPr>
        <w:t>Views</w:t>
      </w:r>
      <w:proofErr w:type="spellEnd"/>
      <w:r>
        <w:rPr>
          <w:color w:val="000000"/>
          <w:sz w:val="22"/>
        </w:rPr>
        <w:t>). Ordenado de menor a mayor RMSE.</w:t>
      </w:r>
    </w:p>
    <w:p w14:paraId="764F85E4" w14:textId="77777777" w:rsidR="00F10E8A" w:rsidRDefault="00000000">
      <w:pPr>
        <w:keepNext/>
        <w:spacing w:before="240" w:line="480" w:lineRule="auto"/>
      </w:pPr>
      <w:r>
        <w:rPr>
          <w:b/>
          <w:color w:val="000000"/>
        </w:rPr>
        <w:t>Figura 1</w:t>
      </w:r>
    </w:p>
    <w:p w14:paraId="63D085EB" w14:textId="77777777" w:rsidR="00F10E8A" w:rsidRDefault="00000000">
      <w:pPr>
        <w:keepNext/>
        <w:spacing w:line="480" w:lineRule="auto"/>
      </w:pPr>
      <w:r>
        <w:rPr>
          <w:i/>
          <w:color w:val="000000"/>
        </w:rPr>
        <w:t>Distribución del RMSE por partición para cada modelo</w:t>
      </w:r>
    </w:p>
    <w:p w14:paraId="51AE7F95" w14:textId="77777777" w:rsidR="00F10E8A" w:rsidRDefault="00000000">
      <w:pPr>
        <w:spacing w:after="80"/>
        <w:jc w:val="center"/>
      </w:pPr>
      <w:r>
        <w:rPr>
          <w:noProof/>
        </w:rPr>
        <w:drawing>
          <wp:inline distT="0" distB="0" distL="0" distR="0" wp14:anchorId="1BCF8B2F" wp14:editId="041B5588">
            <wp:extent cx="548640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os_rmse.png"/>
                    <pic:cNvPicPr/>
                  </pic:nvPicPr>
                  <pic:blipFill>
                    <a:blip r:embed="rId9"/>
                    <a:stretch>
                      <a:fillRect/>
                    </a:stretch>
                  </pic:blipFill>
                  <pic:spPr>
                    <a:xfrm>
                      <a:off x="0" y="0"/>
                      <a:ext cx="5486400" cy="2926080"/>
                    </a:xfrm>
                    <a:prstGeom prst="rect">
                      <a:avLst/>
                    </a:prstGeom>
                  </pic:spPr>
                </pic:pic>
              </a:graphicData>
            </a:graphic>
          </wp:inline>
        </w:drawing>
      </w:r>
    </w:p>
    <w:p w14:paraId="2E615098" w14:textId="77777777" w:rsidR="00F10E8A" w:rsidRDefault="00000000">
      <w:pPr>
        <w:spacing w:after="200"/>
      </w:pPr>
      <w:r>
        <w:rPr>
          <w:i/>
          <w:color w:val="000000"/>
          <w:sz w:val="22"/>
        </w:rPr>
        <w:t>Nota.</w:t>
      </w:r>
      <w:r>
        <w:rPr>
          <w:color w:val="000000"/>
          <w:sz w:val="22"/>
        </w:rPr>
        <w:t xml:space="preserve"> Elaboración propia.</w:t>
      </w:r>
    </w:p>
    <w:p w14:paraId="665DAC69" w14:textId="77777777" w:rsidR="00F10E8A" w:rsidRDefault="00000000">
      <w:pPr>
        <w:spacing w:line="480" w:lineRule="auto"/>
        <w:ind w:firstLine="720"/>
      </w:pPr>
      <w:r>
        <w:rPr>
          <w:color w:val="000000"/>
        </w:rPr>
        <w:lastRenderedPageBreak/>
        <w:t>La Tabla 3 y la Figura 1 resumen el desempeño. El mejor modelo fue «Híbrido B + TF-IDF + Ridge» con RMSE = 1,22, MAE = 0,86 y R² = ,76, una capacidad explicativa alta. Como el RMSE se expresa en log, un error de 1,22 equivale a un factor multiplicativo típico de 3,39 sobre las vistas. Mejora 50,9 % al RMSE de la referencia (2,49), diferencia estadísticamente significativa (</w:t>
      </w:r>
      <w:r>
        <w:rPr>
          <w:i/>
          <w:color w:val="000000"/>
        </w:rPr>
        <w:t>p</w:t>
      </w:r>
      <w:r>
        <w:rPr>
          <w:color w:val="000000"/>
        </w:rPr>
        <w:t xml:space="preserve"> &lt; ,001). Frente al segundo mejor modelo la diferencia es significativa (</w:t>
      </w:r>
      <w:r>
        <w:rPr>
          <w:i/>
          <w:color w:val="000000"/>
        </w:rPr>
        <w:t>p</w:t>
      </w:r>
      <w:r>
        <w:rPr>
          <w:color w:val="000000"/>
        </w:rPr>
        <w:t xml:space="preserve"> = ,012), por lo que la elección está respaldada estadísticamente.</w:t>
      </w:r>
    </w:p>
    <w:p w14:paraId="32AC2624" w14:textId="77777777" w:rsidR="00F10E8A" w:rsidRDefault="00000000">
      <w:pPr>
        <w:pStyle w:val="Ttulo2"/>
        <w:keepNext/>
      </w:pPr>
      <w:r>
        <w:t>Aporte de cada fuente de información</w:t>
      </w:r>
    </w:p>
    <w:p w14:paraId="113FFF6F" w14:textId="77777777" w:rsidR="00F10E8A" w:rsidRDefault="00000000">
      <w:pPr>
        <w:spacing w:line="480" w:lineRule="auto"/>
        <w:ind w:firstLine="720"/>
      </w:pPr>
      <w:r>
        <w:rPr>
          <w:color w:val="000000"/>
        </w:rPr>
        <w:t xml:space="preserve">El mejor modelo con solo comentarios (A) fue «Grad. </w:t>
      </w:r>
      <w:proofErr w:type="spellStart"/>
      <w:r>
        <w:rPr>
          <w:color w:val="000000"/>
        </w:rPr>
        <w:t>boosting</w:t>
      </w:r>
      <w:proofErr w:type="spellEnd"/>
      <w:r>
        <w:rPr>
          <w:color w:val="000000"/>
        </w:rPr>
        <w:t xml:space="preserve"> – A» (RMSE = 1,62), mientras que con metadatos (B) fue «Ridge – B (+metadatos)» (RMSE = 1,25); añadir categoría, antigüedad y título reduce el error en 22,9 %. El modelo de solo texto obtuvo RMSE = 1,96 (R² = ,37) y el híbrido, RMSE = 1,22 (R² = ,76). La información textual no aporta de forma apreciable sobre las variables numéricas, lo que sugiere que el contenido léxico de los comentarios es poco predictivo del volumen de vistas.</w:t>
      </w:r>
    </w:p>
    <w:p w14:paraId="5F36FC52" w14:textId="77777777" w:rsidR="00F10E8A" w:rsidRDefault="00000000">
      <w:pPr>
        <w:pStyle w:val="Ttulo2"/>
        <w:keepNext/>
      </w:pPr>
      <w:r>
        <w:lastRenderedPageBreak/>
        <w:t>Calibración y errores por segmento</w:t>
      </w:r>
    </w:p>
    <w:p w14:paraId="5B7ABC11" w14:textId="77777777" w:rsidR="00F10E8A" w:rsidRDefault="00000000">
      <w:pPr>
        <w:keepNext/>
        <w:spacing w:before="240" w:line="480" w:lineRule="auto"/>
      </w:pPr>
      <w:r>
        <w:rPr>
          <w:b/>
          <w:color w:val="000000"/>
        </w:rPr>
        <w:t>Figura 2</w:t>
      </w:r>
    </w:p>
    <w:p w14:paraId="0E8DAFB2" w14:textId="77777777" w:rsidR="00F10E8A" w:rsidRDefault="00000000">
      <w:pPr>
        <w:keepNext/>
        <w:spacing w:line="480" w:lineRule="auto"/>
      </w:pPr>
      <w:r>
        <w:rPr>
          <w:i/>
          <w:color w:val="000000"/>
        </w:rPr>
        <w:t xml:space="preserve">Valores reales y predichos de </w:t>
      </w:r>
      <w:proofErr w:type="gramStart"/>
      <w:r>
        <w:rPr>
          <w:i/>
          <w:color w:val="000000"/>
        </w:rPr>
        <w:t>log(</w:t>
      </w:r>
      <w:proofErr w:type="spellStart"/>
      <w:proofErr w:type="gramEnd"/>
      <w:r>
        <w:rPr>
          <w:i/>
          <w:color w:val="000000"/>
        </w:rPr>
        <w:t>Views</w:t>
      </w:r>
      <w:proofErr w:type="spellEnd"/>
      <w:r>
        <w:rPr>
          <w:i/>
          <w:color w:val="000000"/>
        </w:rPr>
        <w:t>) fuera de muestra</w:t>
      </w:r>
    </w:p>
    <w:p w14:paraId="6C99F922" w14:textId="77777777" w:rsidR="00F10E8A" w:rsidRDefault="00000000">
      <w:pPr>
        <w:spacing w:after="80"/>
        <w:jc w:val="center"/>
      </w:pPr>
      <w:r>
        <w:rPr>
          <w:noProof/>
        </w:rPr>
        <w:drawing>
          <wp:inline distT="0" distB="0" distL="0" distR="0" wp14:anchorId="27ACF283" wp14:editId="30E05698">
            <wp:extent cx="3474720" cy="310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vs_predicho.png"/>
                    <pic:cNvPicPr/>
                  </pic:nvPicPr>
                  <pic:blipFill>
                    <a:blip r:embed="rId10"/>
                    <a:stretch>
                      <a:fillRect/>
                    </a:stretch>
                  </pic:blipFill>
                  <pic:spPr>
                    <a:xfrm>
                      <a:off x="0" y="0"/>
                      <a:ext cx="3474720" cy="3108960"/>
                    </a:xfrm>
                    <a:prstGeom prst="rect">
                      <a:avLst/>
                    </a:prstGeom>
                  </pic:spPr>
                </pic:pic>
              </a:graphicData>
            </a:graphic>
          </wp:inline>
        </w:drawing>
      </w:r>
    </w:p>
    <w:p w14:paraId="69F77367" w14:textId="77777777" w:rsidR="00F10E8A" w:rsidRDefault="00000000">
      <w:pPr>
        <w:spacing w:after="200"/>
      </w:pPr>
      <w:r>
        <w:rPr>
          <w:i/>
          <w:color w:val="000000"/>
          <w:sz w:val="22"/>
        </w:rPr>
        <w:t>Nota.</w:t>
      </w:r>
      <w:r>
        <w:rPr>
          <w:color w:val="000000"/>
          <w:sz w:val="22"/>
        </w:rPr>
        <w:t xml:space="preserve"> Modelo: Híbrido B + TF-IDF + Ridge. La línea es la identidad. Elaboración propia.</w:t>
      </w:r>
    </w:p>
    <w:p w14:paraId="55131F8B" w14:textId="77777777" w:rsidR="00F10E8A" w:rsidRDefault="00000000">
      <w:pPr>
        <w:spacing w:line="480" w:lineRule="auto"/>
        <w:ind w:firstLine="720"/>
      </w:pPr>
      <w:r>
        <w:rPr>
          <w:color w:val="000000"/>
        </w:rPr>
        <w:t xml:space="preserve">La Figura 2 compara valores reales y predichos. La correlación entre el valor predicho y el error absoluto es ρ = −,07, sin evidencia fuerte de heterocedasticidad. Por categoría, el RMSE oscila entre 0,52 y 3,14; la categoría con mayor error es </w:t>
      </w:r>
      <w:proofErr w:type="spellStart"/>
      <w:r>
        <w:rPr>
          <w:i/>
          <w:color w:val="000000"/>
        </w:rPr>
        <w:t>movies</w:t>
      </w:r>
      <w:proofErr w:type="spellEnd"/>
      <w:r>
        <w:rPr>
          <w:color w:val="000000"/>
        </w:rPr>
        <w:t xml:space="preserve"> (</w:t>
      </w:r>
      <w:r>
        <w:rPr>
          <w:i/>
          <w:color w:val="000000"/>
        </w:rPr>
        <w:t>n</w:t>
      </w:r>
      <w:r>
        <w:rPr>
          <w:color w:val="000000"/>
        </w:rPr>
        <w:t xml:space="preserve"> = 44), donde las predicciones deben usarse con más cautela.</w:t>
      </w:r>
    </w:p>
    <w:p w14:paraId="59ADEB44" w14:textId="77777777" w:rsidR="00F10E8A" w:rsidRDefault="00000000">
      <w:pPr>
        <w:pStyle w:val="Ttulo2"/>
        <w:keepNext/>
      </w:pPr>
      <w:r>
        <w:lastRenderedPageBreak/>
        <w:t xml:space="preserve">Objetivo secundario: </w:t>
      </w:r>
      <w:proofErr w:type="gramStart"/>
      <w:r>
        <w:t>log(</w:t>
      </w:r>
      <w:proofErr w:type="gramEnd"/>
      <w:r>
        <w:t>Likes)</w:t>
      </w:r>
    </w:p>
    <w:p w14:paraId="00276C65" w14:textId="77777777" w:rsidR="00F10E8A" w:rsidRDefault="00000000">
      <w:pPr>
        <w:keepNext/>
        <w:spacing w:before="240" w:line="480" w:lineRule="auto"/>
      </w:pPr>
      <w:r>
        <w:rPr>
          <w:b/>
          <w:color w:val="000000"/>
        </w:rPr>
        <w:t>Tabla 4</w:t>
      </w:r>
    </w:p>
    <w:p w14:paraId="03760642" w14:textId="77777777" w:rsidR="00F10E8A" w:rsidRDefault="00000000">
      <w:pPr>
        <w:keepNext/>
        <w:spacing w:line="480" w:lineRule="auto"/>
      </w:pPr>
      <w:r>
        <w:rPr>
          <w:i/>
          <w:color w:val="000000"/>
        </w:rPr>
        <w:t xml:space="preserve">Desempeño para predecir </w:t>
      </w:r>
      <w:proofErr w:type="gramStart"/>
      <w:r>
        <w:rPr>
          <w:i/>
          <w:color w:val="000000"/>
        </w:rPr>
        <w:t>log(</w:t>
      </w:r>
      <w:proofErr w:type="gramEnd"/>
      <w:r>
        <w:rPr>
          <w:i/>
          <w:color w:val="000000"/>
        </w:rPr>
        <w:t>1 + Likes)</w:t>
      </w:r>
    </w:p>
    <w:tbl>
      <w:tblPr>
        <w:tblW w:w="0" w:type="auto"/>
        <w:jc w:val="center"/>
        <w:tblLayout w:type="fixed"/>
        <w:tblCellMar>
          <w:left w:w="10" w:type="dxa"/>
          <w:right w:w="10" w:type="dxa"/>
        </w:tblCellMar>
        <w:tblLook w:val="04A0" w:firstRow="1" w:lastRow="0" w:firstColumn="1" w:lastColumn="0" w:noHBand="0" w:noVBand="1"/>
      </w:tblPr>
      <w:tblGrid>
        <w:gridCol w:w="4176"/>
        <w:gridCol w:w="1728"/>
        <w:gridCol w:w="1728"/>
        <w:gridCol w:w="1728"/>
      </w:tblGrid>
      <w:tr w:rsidR="00F10E8A" w14:paraId="049572EA" w14:textId="77777777">
        <w:tblPrEx>
          <w:tblCellMar>
            <w:top w:w="0" w:type="dxa"/>
            <w:bottom w:w="0" w:type="dxa"/>
          </w:tblCellMar>
        </w:tblPrEx>
        <w:trPr>
          <w:jc w:val="center"/>
        </w:trPr>
        <w:tc>
          <w:tcPr>
            <w:tcW w:w="4176" w:type="dxa"/>
            <w:tcBorders>
              <w:top w:val="single" w:sz="8" w:space="0" w:color="000000"/>
              <w:bottom w:val="single" w:sz="8" w:space="0" w:color="000000"/>
            </w:tcBorders>
          </w:tcPr>
          <w:p w14:paraId="61DAC1DB" w14:textId="77777777" w:rsidR="00F10E8A" w:rsidRDefault="00000000">
            <w:pPr>
              <w:keepNext/>
              <w:spacing w:before="40" w:after="40"/>
            </w:pPr>
            <w:r>
              <w:rPr>
                <w:b/>
                <w:color w:val="000000"/>
                <w:sz w:val="20"/>
              </w:rPr>
              <w:t>Modelo</w:t>
            </w:r>
          </w:p>
        </w:tc>
        <w:tc>
          <w:tcPr>
            <w:tcW w:w="1728" w:type="dxa"/>
            <w:tcBorders>
              <w:top w:val="single" w:sz="8" w:space="0" w:color="000000"/>
              <w:bottom w:val="single" w:sz="8" w:space="0" w:color="000000"/>
            </w:tcBorders>
          </w:tcPr>
          <w:p w14:paraId="204BD965" w14:textId="77777777" w:rsidR="00F10E8A" w:rsidRDefault="00000000">
            <w:pPr>
              <w:keepNext/>
              <w:spacing w:before="40" w:after="40"/>
              <w:jc w:val="center"/>
            </w:pPr>
            <w:r>
              <w:rPr>
                <w:b/>
                <w:color w:val="000000"/>
                <w:sz w:val="20"/>
              </w:rPr>
              <w:t>RMSE</w:t>
            </w:r>
          </w:p>
        </w:tc>
        <w:tc>
          <w:tcPr>
            <w:tcW w:w="1728" w:type="dxa"/>
            <w:tcBorders>
              <w:top w:val="single" w:sz="8" w:space="0" w:color="000000"/>
              <w:bottom w:val="single" w:sz="8" w:space="0" w:color="000000"/>
            </w:tcBorders>
          </w:tcPr>
          <w:p w14:paraId="18DFBB6E" w14:textId="77777777" w:rsidR="00F10E8A" w:rsidRDefault="00000000">
            <w:pPr>
              <w:keepNext/>
              <w:spacing w:before="40" w:after="40"/>
              <w:jc w:val="center"/>
            </w:pPr>
            <w:r>
              <w:rPr>
                <w:b/>
                <w:color w:val="000000"/>
                <w:sz w:val="20"/>
              </w:rPr>
              <w:t>R²</w:t>
            </w:r>
          </w:p>
        </w:tc>
        <w:tc>
          <w:tcPr>
            <w:tcW w:w="1728" w:type="dxa"/>
            <w:tcBorders>
              <w:top w:val="single" w:sz="8" w:space="0" w:color="000000"/>
              <w:bottom w:val="single" w:sz="8" w:space="0" w:color="000000"/>
            </w:tcBorders>
          </w:tcPr>
          <w:p w14:paraId="5A26263A" w14:textId="77777777" w:rsidR="00F10E8A" w:rsidRDefault="00000000">
            <w:pPr>
              <w:keepNext/>
              <w:spacing w:before="40" w:after="40"/>
              <w:jc w:val="center"/>
            </w:pPr>
            <w:r>
              <w:rPr>
                <w:b/>
                <w:color w:val="000000"/>
                <w:sz w:val="20"/>
              </w:rPr>
              <w:t>ρ de Spearman</w:t>
            </w:r>
          </w:p>
        </w:tc>
      </w:tr>
      <w:tr w:rsidR="00F10E8A" w14:paraId="02E51140" w14:textId="77777777">
        <w:tblPrEx>
          <w:tblCellMar>
            <w:top w:w="0" w:type="dxa"/>
            <w:bottom w:w="0" w:type="dxa"/>
          </w:tblCellMar>
        </w:tblPrEx>
        <w:trPr>
          <w:jc w:val="center"/>
        </w:trPr>
        <w:tc>
          <w:tcPr>
            <w:tcW w:w="4176" w:type="dxa"/>
          </w:tcPr>
          <w:p w14:paraId="74662770" w14:textId="77777777" w:rsidR="00F10E8A" w:rsidRDefault="00000000">
            <w:pPr>
              <w:keepNext/>
              <w:spacing w:before="40" w:after="40"/>
            </w:pPr>
            <w:r>
              <w:rPr>
                <w:color w:val="000000"/>
                <w:sz w:val="20"/>
              </w:rPr>
              <w:t>Referencia (mediana)</w:t>
            </w:r>
          </w:p>
        </w:tc>
        <w:tc>
          <w:tcPr>
            <w:tcW w:w="1728" w:type="dxa"/>
          </w:tcPr>
          <w:p w14:paraId="0E03E8E1" w14:textId="77777777" w:rsidR="00F10E8A" w:rsidRDefault="00000000">
            <w:pPr>
              <w:keepNext/>
              <w:spacing w:before="40" w:after="40"/>
              <w:jc w:val="center"/>
            </w:pPr>
            <w:r>
              <w:rPr>
                <w:color w:val="000000"/>
                <w:sz w:val="20"/>
              </w:rPr>
              <w:t>2,31</w:t>
            </w:r>
          </w:p>
        </w:tc>
        <w:tc>
          <w:tcPr>
            <w:tcW w:w="1728" w:type="dxa"/>
          </w:tcPr>
          <w:p w14:paraId="4709B683" w14:textId="77777777" w:rsidR="00F10E8A" w:rsidRDefault="00000000">
            <w:pPr>
              <w:keepNext/>
              <w:spacing w:before="40" w:after="40"/>
              <w:jc w:val="center"/>
            </w:pPr>
            <w:r>
              <w:rPr>
                <w:color w:val="000000"/>
                <w:sz w:val="20"/>
              </w:rPr>
              <w:t>−,01</w:t>
            </w:r>
          </w:p>
        </w:tc>
        <w:tc>
          <w:tcPr>
            <w:tcW w:w="1728" w:type="dxa"/>
          </w:tcPr>
          <w:p w14:paraId="5AAB90F6" w14:textId="77777777" w:rsidR="00F10E8A" w:rsidRDefault="00000000">
            <w:pPr>
              <w:keepNext/>
              <w:spacing w:before="40" w:after="40"/>
              <w:jc w:val="center"/>
            </w:pPr>
            <w:r>
              <w:rPr>
                <w:color w:val="000000"/>
                <w:sz w:val="20"/>
              </w:rPr>
              <w:t>0nan</w:t>
            </w:r>
          </w:p>
        </w:tc>
      </w:tr>
      <w:tr w:rsidR="00F10E8A" w14:paraId="3BAC8EF8" w14:textId="77777777">
        <w:tblPrEx>
          <w:tblCellMar>
            <w:top w:w="0" w:type="dxa"/>
            <w:bottom w:w="0" w:type="dxa"/>
          </w:tblCellMar>
        </w:tblPrEx>
        <w:trPr>
          <w:jc w:val="center"/>
        </w:trPr>
        <w:tc>
          <w:tcPr>
            <w:tcW w:w="4176" w:type="dxa"/>
          </w:tcPr>
          <w:p w14:paraId="28D37C99" w14:textId="77777777" w:rsidR="00F10E8A" w:rsidRDefault="00000000">
            <w:pPr>
              <w:keepNext/>
              <w:spacing w:before="40" w:after="40"/>
            </w:pPr>
            <w:r>
              <w:rPr>
                <w:color w:val="000000"/>
                <w:sz w:val="20"/>
              </w:rPr>
              <w:t>Ridge – B (+metadatos)</w:t>
            </w:r>
          </w:p>
        </w:tc>
        <w:tc>
          <w:tcPr>
            <w:tcW w:w="1728" w:type="dxa"/>
          </w:tcPr>
          <w:p w14:paraId="545FC3D6" w14:textId="77777777" w:rsidR="00F10E8A" w:rsidRDefault="00000000">
            <w:pPr>
              <w:keepNext/>
              <w:spacing w:before="40" w:after="40"/>
              <w:jc w:val="center"/>
            </w:pPr>
            <w:r>
              <w:rPr>
                <w:color w:val="000000"/>
                <w:sz w:val="20"/>
              </w:rPr>
              <w:t>1,17</w:t>
            </w:r>
          </w:p>
        </w:tc>
        <w:tc>
          <w:tcPr>
            <w:tcW w:w="1728" w:type="dxa"/>
          </w:tcPr>
          <w:p w14:paraId="78E8D9CE" w14:textId="77777777" w:rsidR="00F10E8A" w:rsidRDefault="00000000">
            <w:pPr>
              <w:keepNext/>
              <w:spacing w:before="40" w:after="40"/>
              <w:jc w:val="center"/>
            </w:pPr>
            <w:r>
              <w:rPr>
                <w:color w:val="000000"/>
                <w:sz w:val="20"/>
              </w:rPr>
              <w:t>,74</w:t>
            </w:r>
          </w:p>
        </w:tc>
        <w:tc>
          <w:tcPr>
            <w:tcW w:w="1728" w:type="dxa"/>
          </w:tcPr>
          <w:p w14:paraId="17F8B7B6" w14:textId="77777777" w:rsidR="00F10E8A" w:rsidRDefault="00000000">
            <w:pPr>
              <w:keepNext/>
              <w:spacing w:before="40" w:after="40"/>
              <w:jc w:val="center"/>
            </w:pPr>
            <w:r>
              <w:rPr>
                <w:color w:val="000000"/>
                <w:sz w:val="20"/>
              </w:rPr>
              <w:t>,86</w:t>
            </w:r>
          </w:p>
        </w:tc>
      </w:tr>
      <w:tr w:rsidR="00F10E8A" w14:paraId="258F84DE" w14:textId="77777777">
        <w:tblPrEx>
          <w:tblCellMar>
            <w:top w:w="0" w:type="dxa"/>
            <w:bottom w:w="0" w:type="dxa"/>
          </w:tblCellMar>
        </w:tblPrEx>
        <w:trPr>
          <w:jc w:val="center"/>
        </w:trPr>
        <w:tc>
          <w:tcPr>
            <w:tcW w:w="4176" w:type="dxa"/>
            <w:tcBorders>
              <w:bottom w:val="single" w:sz="8" w:space="0" w:color="000000"/>
            </w:tcBorders>
          </w:tcPr>
          <w:p w14:paraId="65F58F5E" w14:textId="77777777" w:rsidR="00F10E8A" w:rsidRDefault="00000000">
            <w:pPr>
              <w:spacing w:before="40" w:after="40"/>
            </w:pPr>
            <w:r>
              <w:rPr>
                <w:color w:val="000000"/>
                <w:sz w:val="20"/>
              </w:rPr>
              <w:t xml:space="preserve">Grad. </w:t>
            </w:r>
            <w:proofErr w:type="spellStart"/>
            <w:r>
              <w:rPr>
                <w:color w:val="000000"/>
                <w:sz w:val="20"/>
              </w:rPr>
              <w:t>boosting</w:t>
            </w:r>
            <w:proofErr w:type="spellEnd"/>
            <w:r>
              <w:rPr>
                <w:color w:val="000000"/>
                <w:sz w:val="20"/>
              </w:rPr>
              <w:t xml:space="preserve"> – B</w:t>
            </w:r>
          </w:p>
        </w:tc>
        <w:tc>
          <w:tcPr>
            <w:tcW w:w="1728" w:type="dxa"/>
            <w:tcBorders>
              <w:bottom w:val="single" w:sz="8" w:space="0" w:color="000000"/>
            </w:tcBorders>
          </w:tcPr>
          <w:p w14:paraId="1889E9BC" w14:textId="77777777" w:rsidR="00F10E8A" w:rsidRDefault="00000000">
            <w:pPr>
              <w:spacing w:before="40" w:after="40"/>
              <w:jc w:val="center"/>
            </w:pPr>
            <w:r>
              <w:rPr>
                <w:color w:val="000000"/>
                <w:sz w:val="20"/>
              </w:rPr>
              <w:t>1,19</w:t>
            </w:r>
          </w:p>
        </w:tc>
        <w:tc>
          <w:tcPr>
            <w:tcW w:w="1728" w:type="dxa"/>
            <w:tcBorders>
              <w:bottom w:val="single" w:sz="8" w:space="0" w:color="000000"/>
            </w:tcBorders>
          </w:tcPr>
          <w:p w14:paraId="7DD889F0" w14:textId="77777777" w:rsidR="00F10E8A" w:rsidRDefault="00000000">
            <w:pPr>
              <w:spacing w:before="40" w:after="40"/>
              <w:jc w:val="center"/>
            </w:pPr>
            <w:r>
              <w:rPr>
                <w:color w:val="000000"/>
                <w:sz w:val="20"/>
              </w:rPr>
              <w:t>,73</w:t>
            </w:r>
          </w:p>
        </w:tc>
        <w:tc>
          <w:tcPr>
            <w:tcW w:w="1728" w:type="dxa"/>
            <w:tcBorders>
              <w:bottom w:val="single" w:sz="8" w:space="0" w:color="000000"/>
            </w:tcBorders>
          </w:tcPr>
          <w:p w14:paraId="7730C8AD" w14:textId="77777777" w:rsidR="00F10E8A" w:rsidRDefault="00000000">
            <w:pPr>
              <w:spacing w:before="40" w:after="40"/>
              <w:jc w:val="center"/>
            </w:pPr>
            <w:r>
              <w:rPr>
                <w:color w:val="000000"/>
                <w:sz w:val="20"/>
              </w:rPr>
              <w:t>,85</w:t>
            </w:r>
          </w:p>
        </w:tc>
      </w:tr>
    </w:tbl>
    <w:p w14:paraId="0DE90168" w14:textId="77777777" w:rsidR="00F10E8A" w:rsidRDefault="00000000">
      <w:pPr>
        <w:spacing w:after="200"/>
      </w:pPr>
      <w:r>
        <w:rPr>
          <w:i/>
          <w:color w:val="000000"/>
          <w:sz w:val="22"/>
        </w:rPr>
        <w:t>Nota.</w:t>
      </w:r>
      <w:r>
        <w:rPr>
          <w:color w:val="000000"/>
          <w:sz w:val="22"/>
        </w:rPr>
        <w:t xml:space="preserve"> Validación cruzada repetida. Elaboración propia.</w:t>
      </w:r>
    </w:p>
    <w:p w14:paraId="3EE7B492" w14:textId="77777777" w:rsidR="00F10E8A" w:rsidRDefault="00000000">
      <w:pPr>
        <w:spacing w:line="480" w:lineRule="auto"/>
        <w:ind w:firstLine="720"/>
      </w:pPr>
      <w:r>
        <w:rPr>
          <w:color w:val="000000"/>
        </w:rPr>
        <w:t xml:space="preserve">Como muestra la Tabla 4, para los </w:t>
      </w:r>
      <w:proofErr w:type="spellStart"/>
      <w:r>
        <w:rPr>
          <w:color w:val="000000"/>
        </w:rPr>
        <w:t>likes</w:t>
      </w:r>
      <w:proofErr w:type="spellEnd"/>
      <w:r>
        <w:rPr>
          <w:color w:val="000000"/>
        </w:rPr>
        <w:t xml:space="preserve"> «Ridge – B (+metadatos)» obtuvo R² = ,74, inferior al de las vistas (,76). Que los </w:t>
      </w:r>
      <w:proofErr w:type="spellStart"/>
      <w:r>
        <w:rPr>
          <w:color w:val="000000"/>
        </w:rPr>
        <w:t>likes</w:t>
      </w:r>
      <w:proofErr w:type="spellEnd"/>
      <w:r>
        <w:rPr>
          <w:color w:val="000000"/>
        </w:rPr>
        <w:t xml:space="preserve"> sean menos predecibles es coherente con su relación directa con la reacción de la audiencia.</w:t>
      </w:r>
    </w:p>
    <w:p w14:paraId="5A070AF2" w14:textId="77777777" w:rsidR="00F10E8A" w:rsidRDefault="00000000">
      <w:pPr>
        <w:pStyle w:val="Ttulo2"/>
        <w:keepNext/>
      </w:pPr>
      <w:r>
        <w:t>Clasificación de alta popularidad</w:t>
      </w:r>
    </w:p>
    <w:p w14:paraId="5B3BD1CF" w14:textId="77777777" w:rsidR="00F10E8A" w:rsidRDefault="00000000">
      <w:pPr>
        <w:keepNext/>
        <w:spacing w:before="240" w:line="480" w:lineRule="auto"/>
      </w:pPr>
      <w:r>
        <w:rPr>
          <w:b/>
          <w:color w:val="000000"/>
        </w:rPr>
        <w:t>Tabla 5</w:t>
      </w:r>
    </w:p>
    <w:p w14:paraId="20ECE19F" w14:textId="77777777" w:rsidR="00F10E8A" w:rsidRDefault="00000000">
      <w:pPr>
        <w:keepNext/>
        <w:spacing w:line="480" w:lineRule="auto"/>
      </w:pPr>
      <w:r>
        <w:rPr>
          <w:i/>
          <w:color w:val="000000"/>
        </w:rPr>
        <w:t>Desempeño de los clasificadores (validación cruzada estratificada repetida)</w:t>
      </w:r>
    </w:p>
    <w:tbl>
      <w:tblPr>
        <w:tblW w:w="0" w:type="auto"/>
        <w:jc w:val="center"/>
        <w:tblLayout w:type="fixed"/>
        <w:tblCellMar>
          <w:left w:w="10" w:type="dxa"/>
          <w:right w:w="10" w:type="dxa"/>
        </w:tblCellMar>
        <w:tblLook w:val="04A0" w:firstRow="1" w:lastRow="0" w:firstColumn="1" w:lastColumn="0" w:noHBand="0" w:noVBand="1"/>
      </w:tblPr>
      <w:tblGrid>
        <w:gridCol w:w="2736"/>
        <w:gridCol w:w="720"/>
        <w:gridCol w:w="936"/>
        <w:gridCol w:w="720"/>
        <w:gridCol w:w="1224"/>
        <w:gridCol w:w="720"/>
        <w:gridCol w:w="720"/>
        <w:gridCol w:w="864"/>
      </w:tblGrid>
      <w:tr w:rsidR="00F10E8A" w14:paraId="3817EE7A" w14:textId="77777777">
        <w:tblPrEx>
          <w:tblCellMar>
            <w:top w:w="0" w:type="dxa"/>
            <w:bottom w:w="0" w:type="dxa"/>
          </w:tblCellMar>
        </w:tblPrEx>
        <w:trPr>
          <w:jc w:val="center"/>
        </w:trPr>
        <w:tc>
          <w:tcPr>
            <w:tcW w:w="2736" w:type="dxa"/>
            <w:tcBorders>
              <w:top w:val="single" w:sz="8" w:space="0" w:color="000000"/>
              <w:bottom w:val="single" w:sz="8" w:space="0" w:color="000000"/>
            </w:tcBorders>
          </w:tcPr>
          <w:p w14:paraId="3A98480F" w14:textId="77777777" w:rsidR="00F10E8A" w:rsidRDefault="00000000">
            <w:pPr>
              <w:keepNext/>
              <w:spacing w:before="40" w:after="40"/>
            </w:pPr>
            <w:r>
              <w:rPr>
                <w:b/>
                <w:color w:val="000000"/>
                <w:sz w:val="18"/>
              </w:rPr>
              <w:t>Modelo</w:t>
            </w:r>
          </w:p>
        </w:tc>
        <w:tc>
          <w:tcPr>
            <w:tcW w:w="720" w:type="dxa"/>
            <w:tcBorders>
              <w:top w:val="single" w:sz="8" w:space="0" w:color="000000"/>
              <w:bottom w:val="single" w:sz="8" w:space="0" w:color="000000"/>
            </w:tcBorders>
          </w:tcPr>
          <w:p w14:paraId="7F11433C" w14:textId="77777777" w:rsidR="00F10E8A" w:rsidRDefault="00000000">
            <w:pPr>
              <w:keepNext/>
              <w:spacing w:before="40" w:after="40"/>
              <w:jc w:val="center"/>
            </w:pPr>
            <w:proofErr w:type="spellStart"/>
            <w:r>
              <w:rPr>
                <w:b/>
                <w:color w:val="000000"/>
                <w:sz w:val="18"/>
              </w:rPr>
              <w:t>Exact</w:t>
            </w:r>
            <w:proofErr w:type="spellEnd"/>
            <w:r>
              <w:rPr>
                <w:b/>
                <w:color w:val="000000"/>
                <w:sz w:val="18"/>
              </w:rPr>
              <w:t>.</w:t>
            </w:r>
          </w:p>
        </w:tc>
        <w:tc>
          <w:tcPr>
            <w:tcW w:w="936" w:type="dxa"/>
            <w:tcBorders>
              <w:top w:val="single" w:sz="8" w:space="0" w:color="000000"/>
              <w:bottom w:val="single" w:sz="8" w:space="0" w:color="000000"/>
            </w:tcBorders>
          </w:tcPr>
          <w:p w14:paraId="544D4231" w14:textId="77777777" w:rsidR="00F10E8A" w:rsidRDefault="00000000">
            <w:pPr>
              <w:keepNext/>
              <w:spacing w:before="40" w:after="40"/>
              <w:jc w:val="center"/>
            </w:pPr>
            <w:proofErr w:type="spellStart"/>
            <w:r>
              <w:rPr>
                <w:b/>
                <w:color w:val="000000"/>
                <w:sz w:val="18"/>
              </w:rPr>
              <w:t>Exact</w:t>
            </w:r>
            <w:proofErr w:type="spellEnd"/>
            <w:r>
              <w:rPr>
                <w:b/>
                <w:color w:val="000000"/>
                <w:sz w:val="18"/>
              </w:rPr>
              <w:t xml:space="preserve">. </w:t>
            </w:r>
            <w:proofErr w:type="spellStart"/>
            <w:r>
              <w:rPr>
                <w:b/>
                <w:color w:val="000000"/>
                <w:sz w:val="18"/>
              </w:rPr>
              <w:t>bal</w:t>
            </w:r>
            <w:proofErr w:type="spellEnd"/>
            <w:r>
              <w:rPr>
                <w:b/>
                <w:color w:val="000000"/>
                <w:sz w:val="18"/>
              </w:rPr>
              <w:t>.</w:t>
            </w:r>
          </w:p>
        </w:tc>
        <w:tc>
          <w:tcPr>
            <w:tcW w:w="720" w:type="dxa"/>
            <w:tcBorders>
              <w:top w:val="single" w:sz="8" w:space="0" w:color="000000"/>
              <w:bottom w:val="single" w:sz="8" w:space="0" w:color="000000"/>
            </w:tcBorders>
          </w:tcPr>
          <w:p w14:paraId="32F13322" w14:textId="77777777" w:rsidR="00F10E8A" w:rsidRDefault="00000000">
            <w:pPr>
              <w:keepNext/>
              <w:spacing w:before="40" w:after="40"/>
              <w:jc w:val="center"/>
            </w:pPr>
            <w:r>
              <w:rPr>
                <w:b/>
                <w:color w:val="000000"/>
                <w:sz w:val="18"/>
              </w:rPr>
              <w:t>F1</w:t>
            </w:r>
          </w:p>
        </w:tc>
        <w:tc>
          <w:tcPr>
            <w:tcW w:w="1224" w:type="dxa"/>
            <w:tcBorders>
              <w:top w:val="single" w:sz="8" w:space="0" w:color="000000"/>
              <w:bottom w:val="single" w:sz="8" w:space="0" w:color="000000"/>
            </w:tcBorders>
          </w:tcPr>
          <w:p w14:paraId="6A437751" w14:textId="77777777" w:rsidR="00F10E8A" w:rsidRDefault="00000000">
            <w:pPr>
              <w:keepNext/>
              <w:spacing w:before="40" w:after="40"/>
              <w:jc w:val="center"/>
            </w:pPr>
            <w:r>
              <w:rPr>
                <w:b/>
                <w:color w:val="000000"/>
                <w:sz w:val="18"/>
              </w:rPr>
              <w:t>AUC (DE)</w:t>
            </w:r>
          </w:p>
        </w:tc>
        <w:tc>
          <w:tcPr>
            <w:tcW w:w="720" w:type="dxa"/>
            <w:tcBorders>
              <w:top w:val="single" w:sz="8" w:space="0" w:color="000000"/>
              <w:bottom w:val="single" w:sz="8" w:space="0" w:color="000000"/>
            </w:tcBorders>
          </w:tcPr>
          <w:p w14:paraId="394541B5" w14:textId="77777777" w:rsidR="00F10E8A" w:rsidRDefault="00000000">
            <w:pPr>
              <w:keepNext/>
              <w:spacing w:before="40" w:after="40"/>
              <w:jc w:val="center"/>
            </w:pPr>
            <w:proofErr w:type="spellStart"/>
            <w:r>
              <w:rPr>
                <w:b/>
                <w:color w:val="000000"/>
                <w:sz w:val="18"/>
              </w:rPr>
              <w:t>Prec</w:t>
            </w:r>
            <w:proofErr w:type="spellEnd"/>
            <w:r>
              <w:rPr>
                <w:b/>
                <w:color w:val="000000"/>
                <w:sz w:val="18"/>
              </w:rPr>
              <w:t>.</w:t>
            </w:r>
          </w:p>
        </w:tc>
        <w:tc>
          <w:tcPr>
            <w:tcW w:w="720" w:type="dxa"/>
            <w:tcBorders>
              <w:top w:val="single" w:sz="8" w:space="0" w:color="000000"/>
              <w:bottom w:val="single" w:sz="8" w:space="0" w:color="000000"/>
            </w:tcBorders>
          </w:tcPr>
          <w:p w14:paraId="30F68A15" w14:textId="77777777" w:rsidR="00F10E8A" w:rsidRDefault="00000000">
            <w:pPr>
              <w:keepNext/>
              <w:spacing w:before="40" w:after="40"/>
              <w:jc w:val="center"/>
            </w:pPr>
            <w:r>
              <w:rPr>
                <w:b/>
                <w:color w:val="000000"/>
                <w:sz w:val="18"/>
              </w:rPr>
              <w:t>Sens.</w:t>
            </w:r>
          </w:p>
        </w:tc>
        <w:tc>
          <w:tcPr>
            <w:tcW w:w="864" w:type="dxa"/>
            <w:tcBorders>
              <w:top w:val="single" w:sz="8" w:space="0" w:color="000000"/>
              <w:bottom w:val="single" w:sz="8" w:space="0" w:color="000000"/>
            </w:tcBorders>
          </w:tcPr>
          <w:p w14:paraId="7D1C0C7C" w14:textId="77777777" w:rsidR="00F10E8A" w:rsidRDefault="00000000">
            <w:pPr>
              <w:keepNext/>
              <w:spacing w:before="40" w:after="40"/>
              <w:jc w:val="center"/>
            </w:pPr>
            <w:proofErr w:type="spellStart"/>
            <w:r>
              <w:rPr>
                <w:b/>
                <w:color w:val="000000"/>
                <w:sz w:val="18"/>
              </w:rPr>
              <w:t>Espec</w:t>
            </w:r>
            <w:proofErr w:type="spellEnd"/>
            <w:r>
              <w:rPr>
                <w:b/>
                <w:color w:val="000000"/>
                <w:sz w:val="18"/>
              </w:rPr>
              <w:t>.</w:t>
            </w:r>
          </w:p>
        </w:tc>
      </w:tr>
      <w:tr w:rsidR="00F10E8A" w14:paraId="58C25EEE" w14:textId="77777777">
        <w:tblPrEx>
          <w:tblCellMar>
            <w:top w:w="0" w:type="dxa"/>
            <w:bottom w:w="0" w:type="dxa"/>
          </w:tblCellMar>
        </w:tblPrEx>
        <w:trPr>
          <w:jc w:val="center"/>
        </w:trPr>
        <w:tc>
          <w:tcPr>
            <w:tcW w:w="2736" w:type="dxa"/>
          </w:tcPr>
          <w:p w14:paraId="09249ADC" w14:textId="77777777" w:rsidR="00F10E8A" w:rsidRDefault="00000000">
            <w:pPr>
              <w:keepNext/>
              <w:spacing w:before="40" w:after="40"/>
            </w:pPr>
            <w:r>
              <w:rPr>
                <w:color w:val="000000"/>
                <w:sz w:val="18"/>
              </w:rPr>
              <w:t xml:space="preserve">Grad. </w:t>
            </w:r>
            <w:proofErr w:type="spellStart"/>
            <w:r>
              <w:rPr>
                <w:color w:val="000000"/>
                <w:sz w:val="18"/>
              </w:rPr>
              <w:t>boosting</w:t>
            </w:r>
            <w:proofErr w:type="spellEnd"/>
            <w:r>
              <w:rPr>
                <w:color w:val="000000"/>
                <w:sz w:val="18"/>
              </w:rPr>
              <w:t xml:space="preserve"> – B</w:t>
            </w:r>
          </w:p>
        </w:tc>
        <w:tc>
          <w:tcPr>
            <w:tcW w:w="720" w:type="dxa"/>
          </w:tcPr>
          <w:p w14:paraId="5C55A9E9" w14:textId="77777777" w:rsidR="00F10E8A" w:rsidRDefault="00000000">
            <w:pPr>
              <w:keepNext/>
              <w:spacing w:before="40" w:after="40"/>
              <w:jc w:val="center"/>
            </w:pPr>
            <w:r>
              <w:rPr>
                <w:color w:val="000000"/>
                <w:sz w:val="18"/>
              </w:rPr>
              <w:t>,86</w:t>
            </w:r>
          </w:p>
        </w:tc>
        <w:tc>
          <w:tcPr>
            <w:tcW w:w="936" w:type="dxa"/>
          </w:tcPr>
          <w:p w14:paraId="5D642E21" w14:textId="77777777" w:rsidR="00F10E8A" w:rsidRDefault="00000000">
            <w:pPr>
              <w:keepNext/>
              <w:spacing w:before="40" w:after="40"/>
              <w:jc w:val="center"/>
            </w:pPr>
            <w:r>
              <w:rPr>
                <w:color w:val="000000"/>
                <w:sz w:val="18"/>
              </w:rPr>
              <w:t>,86</w:t>
            </w:r>
          </w:p>
        </w:tc>
        <w:tc>
          <w:tcPr>
            <w:tcW w:w="720" w:type="dxa"/>
          </w:tcPr>
          <w:p w14:paraId="674A83B3" w14:textId="77777777" w:rsidR="00F10E8A" w:rsidRDefault="00000000">
            <w:pPr>
              <w:keepNext/>
              <w:spacing w:before="40" w:after="40"/>
              <w:jc w:val="center"/>
            </w:pPr>
            <w:r>
              <w:rPr>
                <w:color w:val="000000"/>
                <w:sz w:val="18"/>
              </w:rPr>
              <w:t>,86</w:t>
            </w:r>
          </w:p>
        </w:tc>
        <w:tc>
          <w:tcPr>
            <w:tcW w:w="1224" w:type="dxa"/>
          </w:tcPr>
          <w:p w14:paraId="30AB5075" w14:textId="77777777" w:rsidR="00F10E8A" w:rsidRDefault="00000000">
            <w:pPr>
              <w:keepNext/>
              <w:spacing w:before="40" w:after="40"/>
              <w:jc w:val="center"/>
            </w:pPr>
            <w:r>
              <w:rPr>
                <w:color w:val="000000"/>
                <w:sz w:val="18"/>
              </w:rPr>
              <w:t>,93 (,01)</w:t>
            </w:r>
          </w:p>
        </w:tc>
        <w:tc>
          <w:tcPr>
            <w:tcW w:w="720" w:type="dxa"/>
          </w:tcPr>
          <w:p w14:paraId="373A5798" w14:textId="77777777" w:rsidR="00F10E8A" w:rsidRDefault="00000000">
            <w:pPr>
              <w:keepNext/>
              <w:spacing w:before="40" w:after="40"/>
              <w:jc w:val="center"/>
            </w:pPr>
            <w:r>
              <w:rPr>
                <w:color w:val="000000"/>
                <w:sz w:val="18"/>
              </w:rPr>
              <w:t>,86</w:t>
            </w:r>
          </w:p>
        </w:tc>
        <w:tc>
          <w:tcPr>
            <w:tcW w:w="720" w:type="dxa"/>
          </w:tcPr>
          <w:p w14:paraId="543F39CF" w14:textId="77777777" w:rsidR="00F10E8A" w:rsidRDefault="00000000">
            <w:pPr>
              <w:keepNext/>
              <w:spacing w:before="40" w:after="40"/>
              <w:jc w:val="center"/>
            </w:pPr>
            <w:r>
              <w:rPr>
                <w:color w:val="000000"/>
                <w:sz w:val="18"/>
              </w:rPr>
              <w:t>,87</w:t>
            </w:r>
          </w:p>
        </w:tc>
        <w:tc>
          <w:tcPr>
            <w:tcW w:w="864" w:type="dxa"/>
          </w:tcPr>
          <w:p w14:paraId="1899A101" w14:textId="77777777" w:rsidR="00F10E8A" w:rsidRDefault="00000000">
            <w:pPr>
              <w:keepNext/>
              <w:spacing w:before="40" w:after="40"/>
              <w:jc w:val="center"/>
            </w:pPr>
            <w:r>
              <w:rPr>
                <w:color w:val="000000"/>
                <w:sz w:val="18"/>
              </w:rPr>
              <w:t>,85</w:t>
            </w:r>
          </w:p>
        </w:tc>
      </w:tr>
      <w:tr w:rsidR="00F10E8A" w14:paraId="09DB7ACF" w14:textId="77777777">
        <w:tblPrEx>
          <w:tblCellMar>
            <w:top w:w="0" w:type="dxa"/>
            <w:bottom w:w="0" w:type="dxa"/>
          </w:tblCellMar>
        </w:tblPrEx>
        <w:trPr>
          <w:jc w:val="center"/>
        </w:trPr>
        <w:tc>
          <w:tcPr>
            <w:tcW w:w="2736" w:type="dxa"/>
          </w:tcPr>
          <w:p w14:paraId="33C0B9D0" w14:textId="77777777" w:rsidR="00F10E8A" w:rsidRDefault="00000000">
            <w:pPr>
              <w:keepNext/>
              <w:spacing w:before="40" w:after="40"/>
            </w:pPr>
            <w:r>
              <w:rPr>
                <w:color w:val="000000"/>
                <w:sz w:val="18"/>
              </w:rPr>
              <w:t>Regresión logística – B</w:t>
            </w:r>
          </w:p>
        </w:tc>
        <w:tc>
          <w:tcPr>
            <w:tcW w:w="720" w:type="dxa"/>
          </w:tcPr>
          <w:p w14:paraId="03A522E1" w14:textId="77777777" w:rsidR="00F10E8A" w:rsidRDefault="00000000">
            <w:pPr>
              <w:keepNext/>
              <w:spacing w:before="40" w:after="40"/>
              <w:jc w:val="center"/>
            </w:pPr>
            <w:r>
              <w:rPr>
                <w:color w:val="000000"/>
                <w:sz w:val="18"/>
              </w:rPr>
              <w:t>,86</w:t>
            </w:r>
          </w:p>
        </w:tc>
        <w:tc>
          <w:tcPr>
            <w:tcW w:w="936" w:type="dxa"/>
          </w:tcPr>
          <w:p w14:paraId="7137BBB2" w14:textId="77777777" w:rsidR="00F10E8A" w:rsidRDefault="00000000">
            <w:pPr>
              <w:keepNext/>
              <w:spacing w:before="40" w:after="40"/>
              <w:jc w:val="center"/>
            </w:pPr>
            <w:r>
              <w:rPr>
                <w:color w:val="000000"/>
                <w:sz w:val="18"/>
              </w:rPr>
              <w:t>,86</w:t>
            </w:r>
          </w:p>
        </w:tc>
        <w:tc>
          <w:tcPr>
            <w:tcW w:w="720" w:type="dxa"/>
          </w:tcPr>
          <w:p w14:paraId="02289115" w14:textId="77777777" w:rsidR="00F10E8A" w:rsidRDefault="00000000">
            <w:pPr>
              <w:keepNext/>
              <w:spacing w:before="40" w:after="40"/>
              <w:jc w:val="center"/>
            </w:pPr>
            <w:r>
              <w:rPr>
                <w:color w:val="000000"/>
                <w:sz w:val="18"/>
              </w:rPr>
              <w:t>,86</w:t>
            </w:r>
          </w:p>
        </w:tc>
        <w:tc>
          <w:tcPr>
            <w:tcW w:w="1224" w:type="dxa"/>
          </w:tcPr>
          <w:p w14:paraId="69527804" w14:textId="77777777" w:rsidR="00F10E8A" w:rsidRDefault="00000000">
            <w:pPr>
              <w:keepNext/>
              <w:spacing w:before="40" w:after="40"/>
              <w:jc w:val="center"/>
            </w:pPr>
            <w:r>
              <w:rPr>
                <w:color w:val="000000"/>
                <w:sz w:val="18"/>
              </w:rPr>
              <w:t>,93 (,01)</w:t>
            </w:r>
          </w:p>
        </w:tc>
        <w:tc>
          <w:tcPr>
            <w:tcW w:w="720" w:type="dxa"/>
          </w:tcPr>
          <w:p w14:paraId="1BD323CC" w14:textId="77777777" w:rsidR="00F10E8A" w:rsidRDefault="00000000">
            <w:pPr>
              <w:keepNext/>
              <w:spacing w:before="40" w:after="40"/>
              <w:jc w:val="center"/>
            </w:pPr>
            <w:r>
              <w:rPr>
                <w:color w:val="000000"/>
                <w:sz w:val="18"/>
              </w:rPr>
              <w:t>,86</w:t>
            </w:r>
          </w:p>
        </w:tc>
        <w:tc>
          <w:tcPr>
            <w:tcW w:w="720" w:type="dxa"/>
          </w:tcPr>
          <w:p w14:paraId="0E111AA2" w14:textId="77777777" w:rsidR="00F10E8A" w:rsidRDefault="00000000">
            <w:pPr>
              <w:keepNext/>
              <w:spacing w:before="40" w:after="40"/>
              <w:jc w:val="center"/>
            </w:pPr>
            <w:r>
              <w:rPr>
                <w:color w:val="000000"/>
                <w:sz w:val="18"/>
              </w:rPr>
              <w:t>,87</w:t>
            </w:r>
          </w:p>
        </w:tc>
        <w:tc>
          <w:tcPr>
            <w:tcW w:w="864" w:type="dxa"/>
          </w:tcPr>
          <w:p w14:paraId="4137844E" w14:textId="77777777" w:rsidR="00F10E8A" w:rsidRDefault="00000000">
            <w:pPr>
              <w:keepNext/>
              <w:spacing w:before="40" w:after="40"/>
              <w:jc w:val="center"/>
            </w:pPr>
            <w:r>
              <w:rPr>
                <w:color w:val="000000"/>
                <w:sz w:val="18"/>
              </w:rPr>
              <w:t>,86</w:t>
            </w:r>
          </w:p>
        </w:tc>
      </w:tr>
      <w:tr w:rsidR="00F10E8A" w14:paraId="1641B768" w14:textId="77777777">
        <w:tblPrEx>
          <w:tblCellMar>
            <w:top w:w="0" w:type="dxa"/>
            <w:bottom w:w="0" w:type="dxa"/>
          </w:tblCellMar>
        </w:tblPrEx>
        <w:trPr>
          <w:jc w:val="center"/>
        </w:trPr>
        <w:tc>
          <w:tcPr>
            <w:tcW w:w="2736" w:type="dxa"/>
          </w:tcPr>
          <w:p w14:paraId="4402FBD7" w14:textId="77777777" w:rsidR="00F10E8A" w:rsidRDefault="00000000">
            <w:pPr>
              <w:keepNext/>
              <w:spacing w:before="40" w:after="40"/>
            </w:pPr>
            <w:r>
              <w:rPr>
                <w:color w:val="000000"/>
                <w:sz w:val="18"/>
              </w:rPr>
              <w:t>Bosque aleatorio – B</w:t>
            </w:r>
          </w:p>
        </w:tc>
        <w:tc>
          <w:tcPr>
            <w:tcW w:w="720" w:type="dxa"/>
          </w:tcPr>
          <w:p w14:paraId="41843A20" w14:textId="77777777" w:rsidR="00F10E8A" w:rsidRDefault="00000000">
            <w:pPr>
              <w:keepNext/>
              <w:spacing w:before="40" w:after="40"/>
              <w:jc w:val="center"/>
            </w:pPr>
            <w:r>
              <w:rPr>
                <w:color w:val="000000"/>
                <w:sz w:val="18"/>
              </w:rPr>
              <w:t>,84</w:t>
            </w:r>
          </w:p>
        </w:tc>
        <w:tc>
          <w:tcPr>
            <w:tcW w:w="936" w:type="dxa"/>
          </w:tcPr>
          <w:p w14:paraId="08B6C15C" w14:textId="77777777" w:rsidR="00F10E8A" w:rsidRDefault="00000000">
            <w:pPr>
              <w:keepNext/>
              <w:spacing w:before="40" w:after="40"/>
              <w:jc w:val="center"/>
            </w:pPr>
            <w:r>
              <w:rPr>
                <w:color w:val="000000"/>
                <w:sz w:val="18"/>
              </w:rPr>
              <w:t>,84</w:t>
            </w:r>
          </w:p>
        </w:tc>
        <w:tc>
          <w:tcPr>
            <w:tcW w:w="720" w:type="dxa"/>
          </w:tcPr>
          <w:p w14:paraId="662490D4" w14:textId="77777777" w:rsidR="00F10E8A" w:rsidRDefault="00000000">
            <w:pPr>
              <w:keepNext/>
              <w:spacing w:before="40" w:after="40"/>
              <w:jc w:val="center"/>
            </w:pPr>
            <w:r>
              <w:rPr>
                <w:color w:val="000000"/>
                <w:sz w:val="18"/>
              </w:rPr>
              <w:t>,84</w:t>
            </w:r>
          </w:p>
        </w:tc>
        <w:tc>
          <w:tcPr>
            <w:tcW w:w="1224" w:type="dxa"/>
          </w:tcPr>
          <w:p w14:paraId="23D50DE1" w14:textId="77777777" w:rsidR="00F10E8A" w:rsidRDefault="00000000">
            <w:pPr>
              <w:keepNext/>
              <w:spacing w:before="40" w:after="40"/>
              <w:jc w:val="center"/>
            </w:pPr>
            <w:r>
              <w:rPr>
                <w:color w:val="000000"/>
                <w:sz w:val="18"/>
              </w:rPr>
              <w:t>,93 (,01)</w:t>
            </w:r>
          </w:p>
        </w:tc>
        <w:tc>
          <w:tcPr>
            <w:tcW w:w="720" w:type="dxa"/>
          </w:tcPr>
          <w:p w14:paraId="3F8223B1" w14:textId="77777777" w:rsidR="00F10E8A" w:rsidRDefault="00000000">
            <w:pPr>
              <w:keepNext/>
              <w:spacing w:before="40" w:after="40"/>
              <w:jc w:val="center"/>
            </w:pPr>
            <w:r>
              <w:rPr>
                <w:color w:val="000000"/>
                <w:sz w:val="18"/>
              </w:rPr>
              <w:t>,85</w:t>
            </w:r>
          </w:p>
        </w:tc>
        <w:tc>
          <w:tcPr>
            <w:tcW w:w="720" w:type="dxa"/>
          </w:tcPr>
          <w:p w14:paraId="7EA0048E" w14:textId="77777777" w:rsidR="00F10E8A" w:rsidRDefault="00000000">
            <w:pPr>
              <w:keepNext/>
              <w:spacing w:before="40" w:after="40"/>
              <w:jc w:val="center"/>
            </w:pPr>
            <w:r>
              <w:rPr>
                <w:color w:val="000000"/>
                <w:sz w:val="18"/>
              </w:rPr>
              <w:t>,82</w:t>
            </w:r>
          </w:p>
        </w:tc>
        <w:tc>
          <w:tcPr>
            <w:tcW w:w="864" w:type="dxa"/>
          </w:tcPr>
          <w:p w14:paraId="5BDBB1D2" w14:textId="77777777" w:rsidR="00F10E8A" w:rsidRDefault="00000000">
            <w:pPr>
              <w:keepNext/>
              <w:spacing w:before="40" w:after="40"/>
              <w:jc w:val="center"/>
            </w:pPr>
            <w:r>
              <w:rPr>
                <w:color w:val="000000"/>
                <w:sz w:val="18"/>
              </w:rPr>
              <w:t>,85</w:t>
            </w:r>
          </w:p>
        </w:tc>
      </w:tr>
      <w:tr w:rsidR="00F10E8A" w14:paraId="681609D8" w14:textId="77777777">
        <w:tblPrEx>
          <w:tblCellMar>
            <w:top w:w="0" w:type="dxa"/>
            <w:bottom w:w="0" w:type="dxa"/>
          </w:tblCellMar>
        </w:tblPrEx>
        <w:trPr>
          <w:jc w:val="center"/>
        </w:trPr>
        <w:tc>
          <w:tcPr>
            <w:tcW w:w="2736" w:type="dxa"/>
          </w:tcPr>
          <w:p w14:paraId="7225DCC1" w14:textId="77777777" w:rsidR="00F10E8A" w:rsidRDefault="00000000">
            <w:pPr>
              <w:keepNext/>
              <w:spacing w:before="40" w:after="40"/>
            </w:pPr>
            <w:r>
              <w:rPr>
                <w:color w:val="000000"/>
                <w:sz w:val="18"/>
              </w:rPr>
              <w:t>Regresión logística – A</w:t>
            </w:r>
          </w:p>
        </w:tc>
        <w:tc>
          <w:tcPr>
            <w:tcW w:w="720" w:type="dxa"/>
          </w:tcPr>
          <w:p w14:paraId="3192DF5C" w14:textId="77777777" w:rsidR="00F10E8A" w:rsidRDefault="00000000">
            <w:pPr>
              <w:keepNext/>
              <w:spacing w:before="40" w:after="40"/>
              <w:jc w:val="center"/>
            </w:pPr>
            <w:r>
              <w:rPr>
                <w:color w:val="000000"/>
                <w:sz w:val="18"/>
              </w:rPr>
              <w:t>,80</w:t>
            </w:r>
          </w:p>
        </w:tc>
        <w:tc>
          <w:tcPr>
            <w:tcW w:w="936" w:type="dxa"/>
          </w:tcPr>
          <w:p w14:paraId="6A8FA103" w14:textId="77777777" w:rsidR="00F10E8A" w:rsidRDefault="00000000">
            <w:pPr>
              <w:keepNext/>
              <w:spacing w:before="40" w:after="40"/>
              <w:jc w:val="center"/>
            </w:pPr>
            <w:r>
              <w:rPr>
                <w:color w:val="000000"/>
                <w:sz w:val="18"/>
              </w:rPr>
              <w:t>,80</w:t>
            </w:r>
          </w:p>
        </w:tc>
        <w:tc>
          <w:tcPr>
            <w:tcW w:w="720" w:type="dxa"/>
          </w:tcPr>
          <w:p w14:paraId="2320F311" w14:textId="77777777" w:rsidR="00F10E8A" w:rsidRDefault="00000000">
            <w:pPr>
              <w:keepNext/>
              <w:spacing w:before="40" w:after="40"/>
              <w:jc w:val="center"/>
            </w:pPr>
            <w:r>
              <w:rPr>
                <w:color w:val="000000"/>
                <w:sz w:val="18"/>
              </w:rPr>
              <w:t>,80</w:t>
            </w:r>
          </w:p>
        </w:tc>
        <w:tc>
          <w:tcPr>
            <w:tcW w:w="1224" w:type="dxa"/>
          </w:tcPr>
          <w:p w14:paraId="42199A22" w14:textId="77777777" w:rsidR="00F10E8A" w:rsidRDefault="00000000">
            <w:pPr>
              <w:keepNext/>
              <w:spacing w:before="40" w:after="40"/>
              <w:jc w:val="center"/>
            </w:pPr>
            <w:r>
              <w:rPr>
                <w:color w:val="000000"/>
                <w:sz w:val="18"/>
              </w:rPr>
              <w:t>,87 (,02)</w:t>
            </w:r>
          </w:p>
        </w:tc>
        <w:tc>
          <w:tcPr>
            <w:tcW w:w="720" w:type="dxa"/>
          </w:tcPr>
          <w:p w14:paraId="6B3AE4B6" w14:textId="77777777" w:rsidR="00F10E8A" w:rsidRDefault="00000000">
            <w:pPr>
              <w:keepNext/>
              <w:spacing w:before="40" w:after="40"/>
              <w:jc w:val="center"/>
            </w:pPr>
            <w:r>
              <w:rPr>
                <w:color w:val="000000"/>
                <w:sz w:val="18"/>
              </w:rPr>
              <w:t>,80</w:t>
            </w:r>
          </w:p>
        </w:tc>
        <w:tc>
          <w:tcPr>
            <w:tcW w:w="720" w:type="dxa"/>
          </w:tcPr>
          <w:p w14:paraId="4D651C91" w14:textId="77777777" w:rsidR="00F10E8A" w:rsidRDefault="00000000">
            <w:pPr>
              <w:keepNext/>
              <w:spacing w:before="40" w:after="40"/>
              <w:jc w:val="center"/>
            </w:pPr>
            <w:r>
              <w:rPr>
                <w:color w:val="000000"/>
                <w:sz w:val="18"/>
              </w:rPr>
              <w:t>,79</w:t>
            </w:r>
          </w:p>
        </w:tc>
        <w:tc>
          <w:tcPr>
            <w:tcW w:w="864" w:type="dxa"/>
          </w:tcPr>
          <w:p w14:paraId="3B05C9A8" w14:textId="77777777" w:rsidR="00F10E8A" w:rsidRDefault="00000000">
            <w:pPr>
              <w:keepNext/>
              <w:spacing w:before="40" w:after="40"/>
              <w:jc w:val="center"/>
            </w:pPr>
            <w:r>
              <w:rPr>
                <w:color w:val="000000"/>
                <w:sz w:val="18"/>
              </w:rPr>
              <w:t>,80</w:t>
            </w:r>
          </w:p>
        </w:tc>
      </w:tr>
      <w:tr w:rsidR="00F10E8A" w14:paraId="2F9C1201" w14:textId="77777777">
        <w:tblPrEx>
          <w:tblCellMar>
            <w:top w:w="0" w:type="dxa"/>
            <w:bottom w:w="0" w:type="dxa"/>
          </w:tblCellMar>
        </w:tblPrEx>
        <w:trPr>
          <w:jc w:val="center"/>
        </w:trPr>
        <w:tc>
          <w:tcPr>
            <w:tcW w:w="2736" w:type="dxa"/>
          </w:tcPr>
          <w:p w14:paraId="30849F2D" w14:textId="77777777" w:rsidR="00F10E8A" w:rsidRDefault="00000000">
            <w:pPr>
              <w:keepNext/>
              <w:spacing w:before="40" w:after="40"/>
            </w:pPr>
            <w:r>
              <w:rPr>
                <w:color w:val="000000"/>
                <w:sz w:val="18"/>
              </w:rPr>
              <w:t>TF-IDF + Reg. logística (texto)</w:t>
            </w:r>
          </w:p>
        </w:tc>
        <w:tc>
          <w:tcPr>
            <w:tcW w:w="720" w:type="dxa"/>
          </w:tcPr>
          <w:p w14:paraId="6ADB56EA" w14:textId="77777777" w:rsidR="00F10E8A" w:rsidRDefault="00000000">
            <w:pPr>
              <w:keepNext/>
              <w:spacing w:before="40" w:after="40"/>
              <w:jc w:val="center"/>
            </w:pPr>
            <w:r>
              <w:rPr>
                <w:color w:val="000000"/>
                <w:sz w:val="18"/>
              </w:rPr>
              <w:t>,72</w:t>
            </w:r>
          </w:p>
        </w:tc>
        <w:tc>
          <w:tcPr>
            <w:tcW w:w="936" w:type="dxa"/>
          </w:tcPr>
          <w:p w14:paraId="7BA2397A" w14:textId="77777777" w:rsidR="00F10E8A" w:rsidRDefault="00000000">
            <w:pPr>
              <w:keepNext/>
              <w:spacing w:before="40" w:after="40"/>
              <w:jc w:val="center"/>
            </w:pPr>
            <w:r>
              <w:rPr>
                <w:color w:val="000000"/>
                <w:sz w:val="18"/>
              </w:rPr>
              <w:t>,72</w:t>
            </w:r>
          </w:p>
        </w:tc>
        <w:tc>
          <w:tcPr>
            <w:tcW w:w="720" w:type="dxa"/>
          </w:tcPr>
          <w:p w14:paraId="198401DF" w14:textId="77777777" w:rsidR="00F10E8A" w:rsidRDefault="00000000">
            <w:pPr>
              <w:keepNext/>
              <w:spacing w:before="40" w:after="40"/>
              <w:jc w:val="center"/>
            </w:pPr>
            <w:r>
              <w:rPr>
                <w:color w:val="000000"/>
                <w:sz w:val="18"/>
              </w:rPr>
              <w:t>,73</w:t>
            </w:r>
          </w:p>
        </w:tc>
        <w:tc>
          <w:tcPr>
            <w:tcW w:w="1224" w:type="dxa"/>
          </w:tcPr>
          <w:p w14:paraId="784887EC" w14:textId="77777777" w:rsidR="00F10E8A" w:rsidRDefault="00000000">
            <w:pPr>
              <w:keepNext/>
              <w:spacing w:before="40" w:after="40"/>
              <w:jc w:val="center"/>
            </w:pPr>
            <w:r>
              <w:rPr>
                <w:color w:val="000000"/>
                <w:sz w:val="18"/>
              </w:rPr>
              <w:t>,80 (,02)</w:t>
            </w:r>
          </w:p>
        </w:tc>
        <w:tc>
          <w:tcPr>
            <w:tcW w:w="720" w:type="dxa"/>
          </w:tcPr>
          <w:p w14:paraId="1193669E" w14:textId="77777777" w:rsidR="00F10E8A" w:rsidRDefault="00000000">
            <w:pPr>
              <w:keepNext/>
              <w:spacing w:before="40" w:after="40"/>
              <w:jc w:val="center"/>
            </w:pPr>
            <w:r>
              <w:rPr>
                <w:color w:val="000000"/>
                <w:sz w:val="18"/>
              </w:rPr>
              <w:t>,70</w:t>
            </w:r>
          </w:p>
        </w:tc>
        <w:tc>
          <w:tcPr>
            <w:tcW w:w="720" w:type="dxa"/>
          </w:tcPr>
          <w:p w14:paraId="5ED474DE" w14:textId="77777777" w:rsidR="00F10E8A" w:rsidRDefault="00000000">
            <w:pPr>
              <w:keepNext/>
              <w:spacing w:before="40" w:after="40"/>
              <w:jc w:val="center"/>
            </w:pPr>
            <w:r>
              <w:rPr>
                <w:color w:val="000000"/>
                <w:sz w:val="18"/>
              </w:rPr>
              <w:t>,77</w:t>
            </w:r>
          </w:p>
        </w:tc>
        <w:tc>
          <w:tcPr>
            <w:tcW w:w="864" w:type="dxa"/>
          </w:tcPr>
          <w:p w14:paraId="17944EB4" w14:textId="77777777" w:rsidR="00F10E8A" w:rsidRDefault="00000000">
            <w:pPr>
              <w:keepNext/>
              <w:spacing w:before="40" w:after="40"/>
              <w:jc w:val="center"/>
            </w:pPr>
            <w:r>
              <w:rPr>
                <w:color w:val="000000"/>
                <w:sz w:val="18"/>
              </w:rPr>
              <w:t>,67</w:t>
            </w:r>
          </w:p>
        </w:tc>
      </w:tr>
      <w:tr w:rsidR="00F10E8A" w14:paraId="7CBF4CFF" w14:textId="77777777">
        <w:tblPrEx>
          <w:tblCellMar>
            <w:top w:w="0" w:type="dxa"/>
            <w:bottom w:w="0" w:type="dxa"/>
          </w:tblCellMar>
        </w:tblPrEx>
        <w:trPr>
          <w:jc w:val="center"/>
        </w:trPr>
        <w:tc>
          <w:tcPr>
            <w:tcW w:w="2736" w:type="dxa"/>
            <w:tcBorders>
              <w:bottom w:val="single" w:sz="8" w:space="0" w:color="000000"/>
            </w:tcBorders>
          </w:tcPr>
          <w:p w14:paraId="116B7633" w14:textId="77777777" w:rsidR="00F10E8A" w:rsidRDefault="00000000">
            <w:pPr>
              <w:spacing w:before="40" w:after="40"/>
            </w:pPr>
            <w:r>
              <w:rPr>
                <w:color w:val="000000"/>
                <w:sz w:val="18"/>
              </w:rPr>
              <w:t>Referencia (clase mayoritaria)</w:t>
            </w:r>
          </w:p>
        </w:tc>
        <w:tc>
          <w:tcPr>
            <w:tcW w:w="720" w:type="dxa"/>
            <w:tcBorders>
              <w:bottom w:val="single" w:sz="8" w:space="0" w:color="000000"/>
            </w:tcBorders>
          </w:tcPr>
          <w:p w14:paraId="62A24117" w14:textId="77777777" w:rsidR="00F10E8A" w:rsidRDefault="00000000">
            <w:pPr>
              <w:spacing w:before="40" w:after="40"/>
              <w:jc w:val="center"/>
            </w:pPr>
            <w:r>
              <w:rPr>
                <w:color w:val="000000"/>
                <w:sz w:val="18"/>
              </w:rPr>
              <w:t>,50</w:t>
            </w:r>
          </w:p>
        </w:tc>
        <w:tc>
          <w:tcPr>
            <w:tcW w:w="936" w:type="dxa"/>
            <w:tcBorders>
              <w:bottom w:val="single" w:sz="8" w:space="0" w:color="000000"/>
            </w:tcBorders>
          </w:tcPr>
          <w:p w14:paraId="05A802E6" w14:textId="77777777" w:rsidR="00F10E8A" w:rsidRDefault="00000000">
            <w:pPr>
              <w:spacing w:before="40" w:after="40"/>
              <w:jc w:val="center"/>
            </w:pPr>
            <w:r>
              <w:rPr>
                <w:color w:val="000000"/>
                <w:sz w:val="18"/>
              </w:rPr>
              <w:t>,50</w:t>
            </w:r>
          </w:p>
        </w:tc>
        <w:tc>
          <w:tcPr>
            <w:tcW w:w="720" w:type="dxa"/>
            <w:tcBorders>
              <w:bottom w:val="single" w:sz="8" w:space="0" w:color="000000"/>
            </w:tcBorders>
          </w:tcPr>
          <w:p w14:paraId="1983E87B" w14:textId="77777777" w:rsidR="00F10E8A" w:rsidRDefault="00000000">
            <w:pPr>
              <w:spacing w:before="40" w:after="40"/>
              <w:jc w:val="center"/>
            </w:pPr>
            <w:r>
              <w:rPr>
                <w:color w:val="000000"/>
                <w:sz w:val="18"/>
              </w:rPr>
              <w:t>,00</w:t>
            </w:r>
          </w:p>
        </w:tc>
        <w:tc>
          <w:tcPr>
            <w:tcW w:w="1224" w:type="dxa"/>
            <w:tcBorders>
              <w:bottom w:val="single" w:sz="8" w:space="0" w:color="000000"/>
            </w:tcBorders>
          </w:tcPr>
          <w:p w14:paraId="747A6FA0" w14:textId="77777777" w:rsidR="00F10E8A" w:rsidRDefault="00000000">
            <w:pPr>
              <w:spacing w:before="40" w:after="40"/>
              <w:jc w:val="center"/>
            </w:pPr>
            <w:r>
              <w:rPr>
                <w:color w:val="000000"/>
                <w:sz w:val="18"/>
              </w:rPr>
              <w:t>,50 (,00)</w:t>
            </w:r>
          </w:p>
        </w:tc>
        <w:tc>
          <w:tcPr>
            <w:tcW w:w="720" w:type="dxa"/>
            <w:tcBorders>
              <w:bottom w:val="single" w:sz="8" w:space="0" w:color="000000"/>
            </w:tcBorders>
          </w:tcPr>
          <w:p w14:paraId="18194F21" w14:textId="77777777" w:rsidR="00F10E8A" w:rsidRDefault="00000000">
            <w:pPr>
              <w:spacing w:before="40" w:after="40"/>
              <w:jc w:val="center"/>
            </w:pPr>
            <w:r>
              <w:rPr>
                <w:color w:val="000000"/>
                <w:sz w:val="18"/>
              </w:rPr>
              <w:t>,00</w:t>
            </w:r>
          </w:p>
        </w:tc>
        <w:tc>
          <w:tcPr>
            <w:tcW w:w="720" w:type="dxa"/>
            <w:tcBorders>
              <w:bottom w:val="single" w:sz="8" w:space="0" w:color="000000"/>
            </w:tcBorders>
          </w:tcPr>
          <w:p w14:paraId="1DFD5E29" w14:textId="77777777" w:rsidR="00F10E8A" w:rsidRDefault="00000000">
            <w:pPr>
              <w:spacing w:before="40" w:after="40"/>
              <w:jc w:val="center"/>
            </w:pPr>
            <w:r>
              <w:rPr>
                <w:color w:val="000000"/>
                <w:sz w:val="18"/>
              </w:rPr>
              <w:t>,00</w:t>
            </w:r>
          </w:p>
        </w:tc>
        <w:tc>
          <w:tcPr>
            <w:tcW w:w="864" w:type="dxa"/>
            <w:tcBorders>
              <w:bottom w:val="single" w:sz="8" w:space="0" w:color="000000"/>
            </w:tcBorders>
          </w:tcPr>
          <w:p w14:paraId="1C121513" w14:textId="77777777" w:rsidR="00F10E8A" w:rsidRDefault="00000000">
            <w:pPr>
              <w:spacing w:before="40" w:after="40"/>
              <w:jc w:val="center"/>
            </w:pPr>
            <w:r>
              <w:rPr>
                <w:color w:val="000000"/>
                <w:sz w:val="18"/>
              </w:rPr>
              <w:t>1,00</w:t>
            </w:r>
          </w:p>
        </w:tc>
      </w:tr>
    </w:tbl>
    <w:p w14:paraId="51F9BD55" w14:textId="77777777" w:rsidR="00F10E8A" w:rsidRDefault="00000000">
      <w:pPr>
        <w:spacing w:after="200"/>
      </w:pPr>
      <w:r>
        <w:rPr>
          <w:i/>
          <w:color w:val="000000"/>
          <w:sz w:val="22"/>
        </w:rPr>
        <w:t>Nota.</w:t>
      </w:r>
      <w:r>
        <w:rPr>
          <w:color w:val="000000"/>
          <w:sz w:val="22"/>
        </w:rPr>
        <w:t xml:space="preserve"> </w:t>
      </w:r>
      <w:proofErr w:type="spellStart"/>
      <w:r>
        <w:rPr>
          <w:color w:val="000000"/>
          <w:sz w:val="22"/>
        </w:rPr>
        <w:t>Exact</w:t>
      </w:r>
      <w:proofErr w:type="spellEnd"/>
      <w:r>
        <w:rPr>
          <w:color w:val="000000"/>
          <w:sz w:val="22"/>
        </w:rPr>
        <w:t xml:space="preserve">.: exactitud; </w:t>
      </w:r>
      <w:proofErr w:type="spellStart"/>
      <w:r>
        <w:rPr>
          <w:color w:val="000000"/>
          <w:sz w:val="22"/>
        </w:rPr>
        <w:t>bal</w:t>
      </w:r>
      <w:proofErr w:type="spellEnd"/>
      <w:r>
        <w:rPr>
          <w:color w:val="000000"/>
          <w:sz w:val="22"/>
        </w:rPr>
        <w:t xml:space="preserve">.: balanceada; </w:t>
      </w:r>
      <w:proofErr w:type="spellStart"/>
      <w:r>
        <w:rPr>
          <w:color w:val="000000"/>
          <w:sz w:val="22"/>
        </w:rPr>
        <w:t>Prec</w:t>
      </w:r>
      <w:proofErr w:type="spellEnd"/>
      <w:r>
        <w:rPr>
          <w:color w:val="000000"/>
          <w:sz w:val="22"/>
        </w:rPr>
        <w:t xml:space="preserve">.: precisión; Sens.: sensibilidad; </w:t>
      </w:r>
      <w:proofErr w:type="spellStart"/>
      <w:r>
        <w:rPr>
          <w:color w:val="000000"/>
          <w:sz w:val="22"/>
        </w:rPr>
        <w:t>Espec</w:t>
      </w:r>
      <w:proofErr w:type="spellEnd"/>
      <w:r>
        <w:rPr>
          <w:color w:val="000000"/>
          <w:sz w:val="22"/>
        </w:rPr>
        <w:t>.: especificidad. Clase positiva: alta popularidad.</w:t>
      </w:r>
    </w:p>
    <w:p w14:paraId="74E158E4" w14:textId="77777777" w:rsidR="00F10E8A" w:rsidRDefault="00000000">
      <w:pPr>
        <w:keepNext/>
        <w:spacing w:before="240" w:line="480" w:lineRule="auto"/>
      </w:pPr>
      <w:r>
        <w:rPr>
          <w:b/>
          <w:color w:val="000000"/>
        </w:rPr>
        <w:lastRenderedPageBreak/>
        <w:t>Figura 3</w:t>
      </w:r>
    </w:p>
    <w:p w14:paraId="041C1C11" w14:textId="77777777" w:rsidR="00F10E8A" w:rsidRDefault="00000000">
      <w:pPr>
        <w:keepNext/>
        <w:spacing w:line="480" w:lineRule="auto"/>
      </w:pPr>
      <w:r>
        <w:rPr>
          <w:i/>
          <w:color w:val="000000"/>
        </w:rPr>
        <w:t>Matriz de confusión del mejor clasificador (predicciones fuera de muestra)</w:t>
      </w:r>
    </w:p>
    <w:p w14:paraId="456D67C1" w14:textId="77777777" w:rsidR="00F10E8A" w:rsidRDefault="00000000">
      <w:pPr>
        <w:spacing w:after="80"/>
        <w:jc w:val="center"/>
      </w:pPr>
      <w:r>
        <w:rPr>
          <w:noProof/>
        </w:rPr>
        <w:drawing>
          <wp:inline distT="0" distB="0" distL="0" distR="0" wp14:anchorId="2966D83E" wp14:editId="69827FE3">
            <wp:extent cx="2560320" cy="23896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riz_confusion.png"/>
                    <pic:cNvPicPr/>
                  </pic:nvPicPr>
                  <pic:blipFill>
                    <a:blip r:embed="rId11"/>
                    <a:stretch>
                      <a:fillRect/>
                    </a:stretch>
                  </pic:blipFill>
                  <pic:spPr>
                    <a:xfrm>
                      <a:off x="0" y="0"/>
                      <a:ext cx="2560320" cy="2389632"/>
                    </a:xfrm>
                    <a:prstGeom prst="rect">
                      <a:avLst/>
                    </a:prstGeom>
                  </pic:spPr>
                </pic:pic>
              </a:graphicData>
            </a:graphic>
          </wp:inline>
        </w:drawing>
      </w:r>
    </w:p>
    <w:p w14:paraId="11323E11" w14:textId="77777777" w:rsidR="00F10E8A" w:rsidRDefault="00000000">
      <w:pPr>
        <w:spacing w:after="200"/>
      </w:pPr>
      <w:r>
        <w:rPr>
          <w:i/>
          <w:color w:val="000000"/>
          <w:sz w:val="22"/>
        </w:rPr>
        <w:t>Nota.</w:t>
      </w:r>
      <w:r>
        <w:rPr>
          <w:color w:val="000000"/>
          <w:sz w:val="22"/>
        </w:rPr>
        <w:t xml:space="preserve"> Modelo: Grad. </w:t>
      </w:r>
      <w:proofErr w:type="spellStart"/>
      <w:r>
        <w:rPr>
          <w:color w:val="000000"/>
          <w:sz w:val="22"/>
        </w:rPr>
        <w:t>boosting</w:t>
      </w:r>
      <w:proofErr w:type="spellEnd"/>
      <w:r>
        <w:rPr>
          <w:color w:val="000000"/>
          <w:sz w:val="22"/>
        </w:rPr>
        <w:t xml:space="preserve"> – B. Elaboración propia.</w:t>
      </w:r>
    </w:p>
    <w:p w14:paraId="4F83DBAE" w14:textId="77777777" w:rsidR="00F10E8A" w:rsidRDefault="00000000">
      <w:pPr>
        <w:spacing w:line="480" w:lineRule="auto"/>
        <w:ind w:firstLine="720"/>
      </w:pPr>
      <w:r>
        <w:rPr>
          <w:color w:val="000000"/>
        </w:rPr>
        <w:t xml:space="preserve">Según la Tabla 5, el mejor clasificador, «Grad. </w:t>
      </w:r>
      <w:proofErr w:type="spellStart"/>
      <w:r>
        <w:rPr>
          <w:color w:val="000000"/>
        </w:rPr>
        <w:t>boosting</w:t>
      </w:r>
      <w:proofErr w:type="spellEnd"/>
      <w:r>
        <w:rPr>
          <w:color w:val="000000"/>
        </w:rPr>
        <w:t xml:space="preserve"> – B», alcanzó un AUC de ,93 y una exactitud de ,86. La matriz de confusión (Figura 3) muestra 808 verdaderos positivos, 796 verdaderos negativos, 138 falsos positivos y 125 falsos negativos, que equivalen a una precisión de ,85, una sensibilidad de ,87 y una especificidad de ,85. Su AUC supera de forma significativa al azar (0,5) (</w:t>
      </w:r>
      <w:r>
        <w:rPr>
          <w:i/>
          <w:color w:val="000000"/>
        </w:rPr>
        <w:t>t</w:t>
      </w:r>
      <w:r>
        <w:rPr>
          <w:color w:val="000000"/>
        </w:rPr>
        <w:t xml:space="preserve"> = 112,29, </w:t>
      </w:r>
      <w:r>
        <w:rPr>
          <w:i/>
          <w:color w:val="000000"/>
        </w:rPr>
        <w:t>p</w:t>
      </w:r>
      <w:r>
        <w:rPr>
          <w:color w:val="000000"/>
        </w:rPr>
        <w:t xml:space="preserve"> &lt; ,001). Se reutilizan las mismas métricas que en Alemán Viteri (2021), pero los resultados no son comparables: allí se clasificaba el sentimiento de tuits y aquí la popularidad de videos.</w:t>
      </w:r>
    </w:p>
    <w:p w14:paraId="108F8352" w14:textId="77777777" w:rsidR="00F10E8A" w:rsidRDefault="00000000">
      <w:pPr>
        <w:pStyle w:val="Ttulo2"/>
        <w:keepNext/>
      </w:pPr>
      <w:r>
        <w:lastRenderedPageBreak/>
        <w:t>Selección de variables e importancia</w:t>
      </w:r>
    </w:p>
    <w:p w14:paraId="6CADA3D9" w14:textId="77777777" w:rsidR="00F10E8A" w:rsidRDefault="00000000">
      <w:pPr>
        <w:keepNext/>
        <w:spacing w:before="240" w:line="480" w:lineRule="auto"/>
      </w:pPr>
      <w:r>
        <w:rPr>
          <w:b/>
          <w:color w:val="000000"/>
        </w:rPr>
        <w:t>Figura 4</w:t>
      </w:r>
    </w:p>
    <w:p w14:paraId="5C73AB79" w14:textId="77777777" w:rsidR="00F10E8A" w:rsidRDefault="00000000">
      <w:pPr>
        <w:keepNext/>
        <w:spacing w:line="480" w:lineRule="auto"/>
      </w:pPr>
      <w:r>
        <w:rPr>
          <w:i/>
          <w:color w:val="000000"/>
        </w:rPr>
        <w:t>Importancia por permutación de las variables del mejor modelo</w:t>
      </w:r>
    </w:p>
    <w:p w14:paraId="5C8633AC" w14:textId="77777777" w:rsidR="00F10E8A" w:rsidRDefault="00000000">
      <w:pPr>
        <w:spacing w:after="80"/>
        <w:jc w:val="center"/>
      </w:pPr>
      <w:r>
        <w:rPr>
          <w:noProof/>
        </w:rPr>
        <w:drawing>
          <wp:inline distT="0" distB="0" distL="0" distR="0" wp14:anchorId="4E711E9A" wp14:editId="64AFCC70">
            <wp:extent cx="4572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mportancia.png"/>
                    <pic:cNvPicPr/>
                  </pic:nvPicPr>
                  <pic:blipFill>
                    <a:blip r:embed="rId12"/>
                    <a:stretch>
                      <a:fillRect/>
                    </a:stretch>
                  </pic:blipFill>
                  <pic:spPr>
                    <a:xfrm>
                      <a:off x="0" y="0"/>
                      <a:ext cx="4572000" cy="2743200"/>
                    </a:xfrm>
                    <a:prstGeom prst="rect">
                      <a:avLst/>
                    </a:prstGeom>
                  </pic:spPr>
                </pic:pic>
              </a:graphicData>
            </a:graphic>
          </wp:inline>
        </w:drawing>
      </w:r>
    </w:p>
    <w:p w14:paraId="23792AD9" w14:textId="77777777" w:rsidR="00F10E8A" w:rsidRDefault="00000000">
      <w:pPr>
        <w:spacing w:after="200"/>
      </w:pPr>
      <w:r>
        <w:rPr>
          <w:i/>
          <w:color w:val="000000"/>
          <w:sz w:val="22"/>
        </w:rPr>
        <w:t>Nota.</w:t>
      </w:r>
      <w:r>
        <w:rPr>
          <w:color w:val="000000"/>
          <w:sz w:val="22"/>
        </w:rPr>
        <w:t xml:space="preserve"> Aumento del RMSE al permutar cada variable. Modelo: Híbrido B + TF-IDF + Ridge. Elaboración propia.</w:t>
      </w:r>
    </w:p>
    <w:p w14:paraId="7A6D86BE" w14:textId="77777777" w:rsidR="00F10E8A" w:rsidRDefault="00000000">
      <w:pPr>
        <w:spacing w:line="480" w:lineRule="auto"/>
        <w:ind w:firstLine="720"/>
        <w:rPr>
          <w:color w:val="000000"/>
        </w:rPr>
      </w:pPr>
      <w:r>
        <w:rPr>
          <w:color w:val="000000"/>
        </w:rPr>
        <w:t xml:space="preserve">La Figura 4 presenta la importancia de las variables. Las más relevantes fueron </w:t>
      </w:r>
      <w:r>
        <w:rPr>
          <w:i/>
          <w:color w:val="000000"/>
        </w:rPr>
        <w:t>Likes máx. del comentario (log)</w:t>
      </w:r>
      <w:r>
        <w:rPr>
          <w:color w:val="000000"/>
        </w:rPr>
        <w:t xml:space="preserve">, </w:t>
      </w:r>
      <w:r>
        <w:rPr>
          <w:i/>
          <w:color w:val="000000"/>
        </w:rPr>
        <w:t>Antigüedad (log días)</w:t>
      </w:r>
      <w:r>
        <w:rPr>
          <w:color w:val="000000"/>
        </w:rPr>
        <w:t xml:space="preserve">, </w:t>
      </w:r>
      <w:r>
        <w:rPr>
          <w:i/>
          <w:color w:val="000000"/>
        </w:rPr>
        <w:t>Categoría (</w:t>
      </w:r>
      <w:proofErr w:type="spellStart"/>
      <w:r>
        <w:rPr>
          <w:i/>
          <w:color w:val="000000"/>
        </w:rPr>
        <w:t>Keyword</w:t>
      </w:r>
      <w:proofErr w:type="spellEnd"/>
      <w:r>
        <w:rPr>
          <w:i/>
          <w:color w:val="000000"/>
        </w:rPr>
        <w:t>)</w:t>
      </w:r>
      <w:r>
        <w:rPr>
          <w:color w:val="000000"/>
        </w:rPr>
        <w:t>. De 22 variables de entrada, 5 aportan una mejora superior a dos desviaciones estándar de su variabilidad; el resto puede descartarse en una versión simplificada del modelo sin pérdida apreciable, lo que reduce el costo de cálculo y de monitoreo.</w:t>
      </w:r>
    </w:p>
    <w:p w14:paraId="4543301F" w14:textId="77777777" w:rsidR="0042225E" w:rsidRDefault="0042225E">
      <w:pPr>
        <w:spacing w:line="480" w:lineRule="auto"/>
        <w:ind w:firstLine="720"/>
        <w:rPr>
          <w:color w:val="000000"/>
        </w:rPr>
      </w:pPr>
    </w:p>
    <w:p w14:paraId="53B8FE29" w14:textId="77777777" w:rsidR="0042225E" w:rsidRDefault="0042225E">
      <w:pPr>
        <w:spacing w:line="480" w:lineRule="auto"/>
        <w:ind w:firstLine="720"/>
        <w:rPr>
          <w:color w:val="000000"/>
        </w:rPr>
      </w:pPr>
    </w:p>
    <w:p w14:paraId="1834A7AF" w14:textId="77777777" w:rsidR="0042225E" w:rsidRDefault="0042225E">
      <w:pPr>
        <w:spacing w:line="480" w:lineRule="auto"/>
        <w:ind w:firstLine="720"/>
      </w:pPr>
    </w:p>
    <w:p w14:paraId="56D724E7" w14:textId="77777777" w:rsidR="00F10E8A" w:rsidRDefault="00000000">
      <w:pPr>
        <w:pStyle w:val="Ttulo1"/>
        <w:keepNext/>
      </w:pPr>
      <w:r>
        <w:lastRenderedPageBreak/>
        <w:t>¿Es suficiente un solo modelo?</w:t>
      </w:r>
    </w:p>
    <w:p w14:paraId="16AF91C1" w14:textId="77777777" w:rsidR="00F10E8A" w:rsidRDefault="00000000">
      <w:pPr>
        <w:spacing w:line="480" w:lineRule="auto"/>
        <w:ind w:firstLine="720"/>
      </w:pPr>
      <w:r>
        <w:rPr>
          <w:color w:val="000000"/>
        </w:rPr>
        <w:t>La evidencia indica que no. Primero, el problema tiene dos formulaciones distintas, regresión de la magnitud y clasificación de la categoría de popularidad, con métricas y usos diferentes. Segundo, el desempeño varía por segmento (RMSE entre 0,52 y 3,14 según la categoría), por lo que un modelo global puede ser poco confiable en ciertos nichos. Tercero, la etiqueta de sentimiento del conjunto es ruidosa; mantener un módulo de sentimiento independiente (VADER y un clasificador entrenado) permite auditar y reemplazar esa señal. Cuarto, el equilibrio entre precisión e interpretabilidad favorece mantener un modelo lineal como alternativa explicable y un ensamble de árboles como candidato de mayor capacidad, bajo un esquema campeón-retador.</w:t>
      </w:r>
    </w:p>
    <w:p w14:paraId="687758CD" w14:textId="77777777" w:rsidR="00F10E8A" w:rsidRDefault="00000000">
      <w:pPr>
        <w:spacing w:line="480" w:lineRule="auto"/>
        <w:ind w:firstLine="720"/>
      </w:pPr>
      <w:r>
        <w:rPr>
          <w:color w:val="000000"/>
        </w:rPr>
        <w:t xml:space="preserve">Se propone por tanto una arquitectura de tres componentes: (a) un regresor de </w:t>
      </w:r>
      <w:proofErr w:type="gramStart"/>
      <w:r>
        <w:rPr>
          <w:color w:val="000000"/>
        </w:rPr>
        <w:t>log(</w:t>
      </w:r>
      <w:proofErr w:type="spellStart"/>
      <w:proofErr w:type="gramEnd"/>
      <w:r>
        <w:rPr>
          <w:color w:val="000000"/>
        </w:rPr>
        <w:t>Views</w:t>
      </w:r>
      <w:proofErr w:type="spellEnd"/>
      <w:r>
        <w:rPr>
          <w:color w:val="000000"/>
        </w:rPr>
        <w:t>) con intervalo de predicción; (b) un clasificador de alta popularidad con umbral calibrado según el costo de los errores; y (c) un módulo de sentimiento que procesa los comentarios entrantes. Los tres se versionan y monitorean de forma independiente.</w:t>
      </w:r>
    </w:p>
    <w:p w14:paraId="45969972" w14:textId="77777777" w:rsidR="00F10E8A" w:rsidRDefault="00000000">
      <w:pPr>
        <w:pStyle w:val="Ttulo1"/>
        <w:keepNext/>
      </w:pPr>
      <w:r>
        <w:t>Modelo seleccionado y plan de despliegue</w:t>
      </w:r>
    </w:p>
    <w:p w14:paraId="3D89969C" w14:textId="77777777" w:rsidR="00F10E8A" w:rsidRDefault="00000000">
      <w:pPr>
        <w:spacing w:line="480" w:lineRule="auto"/>
        <w:ind w:firstLine="720"/>
      </w:pPr>
      <w:r>
        <w:rPr>
          <w:color w:val="000000"/>
        </w:rPr>
        <w:t xml:space="preserve">Se selecciona «Híbrido B + TF-IDF + Ridge» como modelo principal de regresión y «Grad. </w:t>
      </w:r>
      <w:proofErr w:type="spellStart"/>
      <w:r>
        <w:rPr>
          <w:color w:val="000000"/>
        </w:rPr>
        <w:t>boosting</w:t>
      </w:r>
      <w:proofErr w:type="spellEnd"/>
      <w:r>
        <w:rPr>
          <w:color w:val="000000"/>
        </w:rPr>
        <w:t xml:space="preserve"> – B» como clasificador. La elección se justifica por: (a) menor RMSE medio entre los 9 modelos evaluados; (b) diferencia significativa frente a la referencia; (c) validación sin fuga de información; y (d) variables disponibles en producción, ya que se calculan a partir de los comentarios y los metadatos públicos del video. El modelo final se reentrena con todos los datos y se guarda con </w:t>
      </w:r>
      <w:proofErr w:type="spellStart"/>
      <w:r>
        <w:rPr>
          <w:i/>
          <w:color w:val="000000"/>
        </w:rPr>
        <w:t>joblib</w:t>
      </w:r>
      <w:proofErr w:type="spellEnd"/>
      <w:r>
        <w:rPr>
          <w:color w:val="000000"/>
        </w:rPr>
        <w:t xml:space="preserve"> junto con un archivo de metadatos (variables de entrada, fecha, métricas de validación y semilla).</w:t>
      </w:r>
    </w:p>
    <w:p w14:paraId="6263C399" w14:textId="77777777" w:rsidR="00F10E8A" w:rsidRDefault="00000000">
      <w:pPr>
        <w:spacing w:line="480" w:lineRule="auto"/>
        <w:ind w:firstLine="720"/>
      </w:pPr>
      <w:r>
        <w:rPr>
          <w:color w:val="000000"/>
        </w:rPr>
        <w:lastRenderedPageBreak/>
        <w:t xml:space="preserve">Para cumplir las pautas de </w:t>
      </w:r>
      <w:proofErr w:type="spellStart"/>
      <w:r>
        <w:rPr>
          <w:color w:val="000000"/>
        </w:rPr>
        <w:t>MLOps</w:t>
      </w:r>
      <w:proofErr w:type="spellEnd"/>
      <w:r>
        <w:rPr>
          <w:color w:val="000000"/>
        </w:rPr>
        <w:t>, la siguiente etapa empaquetará el modelo en una API (</w:t>
      </w:r>
      <w:proofErr w:type="spellStart"/>
      <w:r>
        <w:rPr>
          <w:color w:val="000000"/>
        </w:rPr>
        <w:t>FastAPI</w:t>
      </w:r>
      <w:proofErr w:type="spellEnd"/>
      <w:r>
        <w:rPr>
          <w:color w:val="000000"/>
        </w:rPr>
        <w:t>) dentro de un contenedor, alojada en un servicio en la nube, con un registro de predicciones. El monitoreo incluirá el cambio en la distribución de las variables de entrada (índice de estabilidad poblacional), el error cuando se disponga del valor real de vistas y alertas de reentrenamiento. Estos mecanismos responden al riesgo de deuda técnica descrito por Sculley et al. (2015).</w:t>
      </w:r>
    </w:p>
    <w:p w14:paraId="2853B820" w14:textId="77777777" w:rsidR="00F10E8A" w:rsidRDefault="00000000">
      <w:pPr>
        <w:pStyle w:val="Ttulo1"/>
        <w:keepNext/>
      </w:pPr>
      <w:r>
        <w:t>Limitaciones</w:t>
      </w:r>
    </w:p>
    <w:p w14:paraId="2ECB5A8C" w14:textId="77777777" w:rsidR="00F10E8A" w:rsidRDefault="00000000">
      <w:pPr>
        <w:spacing w:line="480" w:lineRule="auto"/>
        <w:ind w:firstLine="720"/>
      </w:pPr>
      <w:r>
        <w:rPr>
          <w:color w:val="000000"/>
        </w:rPr>
        <w:t>El modelo explica una fracción limitada de la variabilidad (R² = ,76); el volumen de vistas depende de factores externos a los comentarios. La evaluación usa una única fuente y una instantánea, por lo que no garantiza generalización a otras categorías, idiomas o fechas. La comparación de modelos con validación cruzada, aun corregida, es aproximada. Por último, la relación entre comentarios y vistas es asociativa y no debe interpretarse como causal.</w:t>
      </w:r>
    </w:p>
    <w:p w14:paraId="4A5D8C2B" w14:textId="77777777" w:rsidR="00F10E8A" w:rsidRDefault="00000000">
      <w:pPr>
        <w:pStyle w:val="Ttulo1"/>
        <w:keepNext/>
      </w:pPr>
      <w:r>
        <w:t>Conclusiones</w:t>
      </w:r>
    </w:p>
    <w:p w14:paraId="01D72943" w14:textId="77777777" w:rsidR="00F10E8A" w:rsidRDefault="00000000">
      <w:pPr>
        <w:spacing w:line="480" w:lineRule="auto"/>
        <w:ind w:firstLine="720"/>
      </w:pPr>
      <w:r>
        <w:rPr>
          <w:color w:val="000000"/>
        </w:rPr>
        <w:t xml:space="preserve">Se evaluaron 15 modelos con validación rigurosa. El mejor regresor (Híbrido B + TF-IDF + Ridge) reduce el error de la referencia en 50,9 %, con una capacidad explicativa alta; el mejor clasificador (Grad. </w:t>
      </w:r>
      <w:proofErr w:type="spellStart"/>
      <w:r>
        <w:rPr>
          <w:color w:val="000000"/>
        </w:rPr>
        <w:t>boosting</w:t>
      </w:r>
      <w:proofErr w:type="spellEnd"/>
      <w:r>
        <w:rPr>
          <w:color w:val="000000"/>
        </w:rPr>
        <w:t xml:space="preserve"> – B) logra un AUC de ,93. Los resultados son sólidos para un prototipo, y las mejoras más prometedoras se encuentran en la calidad de la etiqueta de sentimiento, la captura de más comentarios por video y la incorporación de variables de contexto del canal. La siguiente semana se dedicará a los algoritmos del modelo y al despliegue monitoreado.</w:t>
      </w:r>
    </w:p>
    <w:p w14:paraId="3656A870" w14:textId="77777777" w:rsidR="00F10E8A" w:rsidRDefault="00F10E8A">
      <w:pPr>
        <w:pageBreakBefore/>
      </w:pPr>
    </w:p>
    <w:p w14:paraId="358893E7" w14:textId="77777777" w:rsidR="00F10E8A" w:rsidRDefault="00000000">
      <w:pPr>
        <w:spacing w:line="480" w:lineRule="auto"/>
        <w:jc w:val="center"/>
      </w:pPr>
      <w:r>
        <w:rPr>
          <w:b/>
          <w:color w:val="000000"/>
        </w:rPr>
        <w:t>Referencias</w:t>
      </w:r>
    </w:p>
    <w:p w14:paraId="539ECCC6" w14:textId="77777777" w:rsidR="00F10E8A" w:rsidRDefault="00000000">
      <w:pPr>
        <w:spacing w:line="480" w:lineRule="auto"/>
        <w:ind w:left="720" w:hanging="720"/>
      </w:pPr>
      <w:r>
        <w:rPr>
          <w:color w:val="000000"/>
        </w:rPr>
        <w:t xml:space="preserve">Alemán Viteri, S. B. (2021). Análisis de sentimientos para Twitter con Vader y </w:t>
      </w:r>
      <w:proofErr w:type="spellStart"/>
      <w:r>
        <w:rPr>
          <w:color w:val="000000"/>
        </w:rPr>
        <w:t>TextBlob</w:t>
      </w:r>
      <w:proofErr w:type="spellEnd"/>
      <w:r>
        <w:rPr>
          <w:color w:val="000000"/>
        </w:rPr>
        <w:t xml:space="preserve">. </w:t>
      </w:r>
      <w:r>
        <w:rPr>
          <w:i/>
          <w:color w:val="000000"/>
        </w:rPr>
        <w:t xml:space="preserve">Revista </w:t>
      </w:r>
      <w:proofErr w:type="spellStart"/>
      <w:r>
        <w:rPr>
          <w:i/>
          <w:color w:val="000000"/>
        </w:rPr>
        <w:t>Odigos</w:t>
      </w:r>
      <w:proofErr w:type="spellEnd"/>
      <w:r>
        <w:rPr>
          <w:i/>
          <w:color w:val="000000"/>
        </w:rPr>
        <w:t>, 2</w:t>
      </w:r>
      <w:r>
        <w:rPr>
          <w:color w:val="000000"/>
        </w:rPr>
        <w:t>(3), 9–25. https://doi.org/10.35290/ro.v2n3.2021.494</w:t>
      </w:r>
    </w:p>
    <w:p w14:paraId="0E22A931" w14:textId="77777777" w:rsidR="00F10E8A" w:rsidRPr="00AC2D7C" w:rsidRDefault="00000000">
      <w:pPr>
        <w:spacing w:line="480" w:lineRule="auto"/>
        <w:ind w:left="720" w:hanging="720"/>
        <w:rPr>
          <w:lang w:val="en-US"/>
        </w:rPr>
      </w:pPr>
      <w:r>
        <w:rPr>
          <w:color w:val="000000"/>
        </w:rPr>
        <w:t xml:space="preserve">Barrios Arce, J. (2019, 26 de julio). La matriz de confusión y sus métricas. </w:t>
      </w:r>
      <w:r w:rsidRPr="00AC2D7C">
        <w:rPr>
          <w:i/>
          <w:color w:val="000000"/>
          <w:lang w:val="en-US"/>
        </w:rPr>
        <w:t>Health Big Data</w:t>
      </w:r>
      <w:r w:rsidRPr="00AC2D7C">
        <w:rPr>
          <w:color w:val="000000"/>
          <w:lang w:val="en-US"/>
        </w:rPr>
        <w:t>. https://www.juanbarrios.com/la-matriz-de-confusion-y-sus-metricas/</w:t>
      </w:r>
    </w:p>
    <w:p w14:paraId="62C1676F" w14:textId="77777777" w:rsidR="00F10E8A" w:rsidRPr="00AC2D7C" w:rsidRDefault="00000000">
      <w:pPr>
        <w:spacing w:line="480" w:lineRule="auto"/>
        <w:ind w:left="720" w:hanging="720"/>
        <w:rPr>
          <w:lang w:val="en-US"/>
        </w:rPr>
      </w:pPr>
      <w:proofErr w:type="spellStart"/>
      <w:r w:rsidRPr="00AC2D7C">
        <w:rPr>
          <w:color w:val="000000"/>
          <w:lang w:val="en-US"/>
        </w:rPr>
        <w:t>Breiman</w:t>
      </w:r>
      <w:proofErr w:type="spellEnd"/>
      <w:r w:rsidRPr="00AC2D7C">
        <w:rPr>
          <w:color w:val="000000"/>
          <w:lang w:val="en-US"/>
        </w:rPr>
        <w:t xml:space="preserve">, L. (2001). Random forests. </w:t>
      </w:r>
      <w:r w:rsidRPr="00AC2D7C">
        <w:rPr>
          <w:i/>
          <w:color w:val="000000"/>
          <w:lang w:val="en-US"/>
        </w:rPr>
        <w:t>Machine Learning, 45</w:t>
      </w:r>
      <w:r w:rsidRPr="00AC2D7C">
        <w:rPr>
          <w:color w:val="000000"/>
          <w:lang w:val="en-US"/>
        </w:rPr>
        <w:t>(1), 5–32. https://doi.org/10.1023/A:1010933404324</w:t>
      </w:r>
    </w:p>
    <w:p w14:paraId="30A9F4BA" w14:textId="77777777" w:rsidR="00F10E8A" w:rsidRPr="00AC2D7C" w:rsidRDefault="00000000">
      <w:pPr>
        <w:spacing w:line="480" w:lineRule="auto"/>
        <w:ind w:left="720" w:hanging="720"/>
        <w:rPr>
          <w:lang w:val="en-US"/>
        </w:rPr>
      </w:pPr>
      <w:r w:rsidRPr="00AC2D7C">
        <w:rPr>
          <w:color w:val="000000"/>
          <w:lang w:val="en-US"/>
        </w:rPr>
        <w:t xml:space="preserve">Friedman, J. H. (2001). Greedy function approximation: A gradient boosting machine. </w:t>
      </w:r>
      <w:r w:rsidRPr="00AC2D7C">
        <w:rPr>
          <w:i/>
          <w:color w:val="000000"/>
          <w:lang w:val="en-US"/>
        </w:rPr>
        <w:t>The Annals of Statistics, 29</w:t>
      </w:r>
      <w:r w:rsidRPr="00AC2D7C">
        <w:rPr>
          <w:color w:val="000000"/>
          <w:lang w:val="en-US"/>
        </w:rPr>
        <w:t>(5), 1189–1232. https://doi.org/10.1214/aos/1013203451</w:t>
      </w:r>
    </w:p>
    <w:p w14:paraId="031E5087" w14:textId="77777777" w:rsidR="00F10E8A" w:rsidRPr="00AC2D7C" w:rsidRDefault="00000000">
      <w:pPr>
        <w:spacing w:line="480" w:lineRule="auto"/>
        <w:ind w:left="720" w:hanging="720"/>
        <w:rPr>
          <w:lang w:val="en-US"/>
        </w:rPr>
      </w:pPr>
      <w:r w:rsidRPr="00AC2D7C">
        <w:rPr>
          <w:color w:val="000000"/>
          <w:lang w:val="en-US"/>
        </w:rPr>
        <w:t xml:space="preserve">Hoerl, A. E., &amp; Kennard, R. W. (1970). Ridge regression: Biased estimation for nonorthogonal problems. </w:t>
      </w:r>
      <w:proofErr w:type="spellStart"/>
      <w:r w:rsidRPr="00AC2D7C">
        <w:rPr>
          <w:i/>
          <w:color w:val="000000"/>
          <w:lang w:val="en-US"/>
        </w:rPr>
        <w:t>Technometrics</w:t>
      </w:r>
      <w:proofErr w:type="spellEnd"/>
      <w:r w:rsidRPr="00AC2D7C">
        <w:rPr>
          <w:i/>
          <w:color w:val="000000"/>
          <w:lang w:val="en-US"/>
        </w:rPr>
        <w:t>, 12</w:t>
      </w:r>
      <w:r w:rsidRPr="00AC2D7C">
        <w:rPr>
          <w:color w:val="000000"/>
          <w:lang w:val="en-US"/>
        </w:rPr>
        <w:t>(1), 55–67. https://doi.org/10.1080/00401706.1970.10488634</w:t>
      </w:r>
    </w:p>
    <w:p w14:paraId="3D03ED10" w14:textId="77777777" w:rsidR="00F10E8A" w:rsidRPr="00AC2D7C" w:rsidRDefault="00000000">
      <w:pPr>
        <w:spacing w:line="480" w:lineRule="auto"/>
        <w:ind w:left="720" w:hanging="720"/>
        <w:rPr>
          <w:lang w:val="en-US"/>
        </w:rPr>
      </w:pPr>
      <w:r w:rsidRPr="00AC2D7C">
        <w:rPr>
          <w:color w:val="000000"/>
          <w:lang w:val="en-US"/>
        </w:rPr>
        <w:t xml:space="preserve">Hutto, C., &amp; Gilbert, E. (2014). VADER: A parsimonious rule-based model for sentiment analysis of social media text. </w:t>
      </w:r>
      <w:r w:rsidRPr="00AC2D7C">
        <w:rPr>
          <w:i/>
          <w:color w:val="000000"/>
          <w:lang w:val="en-US"/>
        </w:rPr>
        <w:t>Proceedings of the International AAAI Conference on Web and Social Media, 8</w:t>
      </w:r>
      <w:r w:rsidRPr="00AC2D7C">
        <w:rPr>
          <w:color w:val="000000"/>
          <w:lang w:val="en-US"/>
        </w:rPr>
        <w:t>(1), 216–225. https://doi.org/10.1609/icwsm.v8i1.14550</w:t>
      </w:r>
    </w:p>
    <w:p w14:paraId="5AAA441F" w14:textId="77777777" w:rsidR="00F10E8A" w:rsidRPr="00AC2D7C" w:rsidRDefault="00000000">
      <w:pPr>
        <w:spacing w:line="480" w:lineRule="auto"/>
        <w:ind w:left="720" w:hanging="720"/>
        <w:rPr>
          <w:lang w:val="en-US"/>
        </w:rPr>
      </w:pPr>
      <w:r w:rsidRPr="00AC2D7C">
        <w:rPr>
          <w:color w:val="000000"/>
          <w:lang w:val="en-US"/>
        </w:rPr>
        <w:t xml:space="preserve">Nadeau, C., &amp; Bengio, Y. (2003). Inference for the generalization error. </w:t>
      </w:r>
      <w:r w:rsidRPr="00AC2D7C">
        <w:rPr>
          <w:i/>
          <w:color w:val="000000"/>
          <w:lang w:val="en-US"/>
        </w:rPr>
        <w:t>Machine Learning, 52</w:t>
      </w:r>
      <w:r w:rsidRPr="00AC2D7C">
        <w:rPr>
          <w:color w:val="000000"/>
          <w:lang w:val="en-US"/>
        </w:rPr>
        <w:t>(3), 239–281. https://doi.org/10.1023/A:1024068626366</w:t>
      </w:r>
    </w:p>
    <w:p w14:paraId="51044AC7" w14:textId="77777777" w:rsidR="00F10E8A" w:rsidRPr="00AC2D7C" w:rsidRDefault="00000000">
      <w:pPr>
        <w:spacing w:line="480" w:lineRule="auto"/>
        <w:ind w:left="720" w:hanging="720"/>
        <w:rPr>
          <w:lang w:val="en-US"/>
        </w:rPr>
      </w:pPr>
      <w:r w:rsidRPr="00AC2D7C">
        <w:rPr>
          <w:color w:val="000000"/>
          <w:lang w:val="en-US"/>
        </w:rPr>
        <w:t xml:space="preserve">Pedregosa, F., </w:t>
      </w:r>
      <w:proofErr w:type="spellStart"/>
      <w:r w:rsidRPr="00AC2D7C">
        <w:rPr>
          <w:color w:val="000000"/>
          <w:lang w:val="en-US"/>
        </w:rPr>
        <w:t>Varoquaux</w:t>
      </w:r>
      <w:proofErr w:type="spellEnd"/>
      <w:r w:rsidRPr="00AC2D7C">
        <w:rPr>
          <w:color w:val="000000"/>
          <w:lang w:val="en-US"/>
        </w:rPr>
        <w:t xml:space="preserve">, G., </w:t>
      </w:r>
      <w:proofErr w:type="spellStart"/>
      <w:r w:rsidRPr="00AC2D7C">
        <w:rPr>
          <w:color w:val="000000"/>
          <w:lang w:val="en-US"/>
        </w:rPr>
        <w:t>Gramfort</w:t>
      </w:r>
      <w:proofErr w:type="spellEnd"/>
      <w:r w:rsidRPr="00AC2D7C">
        <w:rPr>
          <w:color w:val="000000"/>
          <w:lang w:val="en-US"/>
        </w:rPr>
        <w:t xml:space="preserve">, A., Michel, V., Thirion, B., Grisel, O., Blondel, M., </w:t>
      </w:r>
      <w:proofErr w:type="spellStart"/>
      <w:r w:rsidRPr="00AC2D7C">
        <w:rPr>
          <w:color w:val="000000"/>
          <w:lang w:val="en-US"/>
        </w:rPr>
        <w:t>Prettenhofer</w:t>
      </w:r>
      <w:proofErr w:type="spellEnd"/>
      <w:r w:rsidRPr="00AC2D7C">
        <w:rPr>
          <w:color w:val="000000"/>
          <w:lang w:val="en-US"/>
        </w:rPr>
        <w:t xml:space="preserve">, P., Weiss, R., Dubourg, V., Vanderplas, J., Passos, A., </w:t>
      </w:r>
      <w:proofErr w:type="spellStart"/>
      <w:r w:rsidRPr="00AC2D7C">
        <w:rPr>
          <w:color w:val="000000"/>
          <w:lang w:val="en-US"/>
        </w:rPr>
        <w:t>Cournapeau</w:t>
      </w:r>
      <w:proofErr w:type="spellEnd"/>
      <w:r w:rsidRPr="00AC2D7C">
        <w:rPr>
          <w:color w:val="000000"/>
          <w:lang w:val="en-US"/>
        </w:rPr>
        <w:t xml:space="preserve">, D., Brucher, M., Perrot, M., &amp; Duchesnay, É. (2011). Scikit-learn: Machine learning in Python. </w:t>
      </w:r>
      <w:r w:rsidRPr="00AC2D7C">
        <w:rPr>
          <w:i/>
          <w:color w:val="000000"/>
          <w:lang w:val="en-US"/>
        </w:rPr>
        <w:t>Journal of Machine Learning Research, 12</w:t>
      </w:r>
      <w:r w:rsidRPr="00AC2D7C">
        <w:rPr>
          <w:color w:val="000000"/>
          <w:lang w:val="en-US"/>
        </w:rPr>
        <w:t>, 2825–2830.</w:t>
      </w:r>
    </w:p>
    <w:p w14:paraId="2CB59540" w14:textId="77777777" w:rsidR="00F10E8A" w:rsidRPr="00AC2D7C" w:rsidRDefault="00000000">
      <w:pPr>
        <w:spacing w:line="480" w:lineRule="auto"/>
        <w:ind w:left="720" w:hanging="720"/>
        <w:rPr>
          <w:lang w:val="en-US"/>
        </w:rPr>
      </w:pPr>
      <w:r w:rsidRPr="00AC2D7C">
        <w:rPr>
          <w:color w:val="000000"/>
          <w:lang w:val="en-US"/>
        </w:rPr>
        <w:lastRenderedPageBreak/>
        <w:t xml:space="preserve">Salton, G., &amp; Buckley, C. (1988). Term-weighting approaches in automatic text retrieval. </w:t>
      </w:r>
      <w:r w:rsidRPr="00AC2D7C">
        <w:rPr>
          <w:i/>
          <w:color w:val="000000"/>
          <w:lang w:val="en-US"/>
        </w:rPr>
        <w:t>Information Processing &amp; Management, 24</w:t>
      </w:r>
      <w:r w:rsidRPr="00AC2D7C">
        <w:rPr>
          <w:color w:val="000000"/>
          <w:lang w:val="en-US"/>
        </w:rPr>
        <w:t>(5), 513–523. https://doi.org/10.1016/0306-4573(88)90021-0</w:t>
      </w:r>
    </w:p>
    <w:p w14:paraId="4D2B93BD" w14:textId="77777777" w:rsidR="00F10E8A" w:rsidRPr="00AC2D7C" w:rsidRDefault="00000000">
      <w:pPr>
        <w:spacing w:line="480" w:lineRule="auto"/>
        <w:ind w:left="720" w:hanging="720"/>
        <w:rPr>
          <w:lang w:val="en-US"/>
        </w:rPr>
      </w:pPr>
      <w:r w:rsidRPr="00AC2D7C">
        <w:rPr>
          <w:color w:val="000000"/>
          <w:lang w:val="en-US"/>
        </w:rPr>
        <w:t xml:space="preserve">Sculley, D., Holt, G., Golovin, D., Davydov, E., Phillips, T., Ebner, D., Chaudhary, V., Young, M., Crespo, J.-F., &amp; Dennison, D. (2015). Hidden technical debt in machine learning systems. </w:t>
      </w:r>
      <w:r w:rsidRPr="00AC2D7C">
        <w:rPr>
          <w:i/>
          <w:color w:val="000000"/>
          <w:lang w:val="en-US"/>
        </w:rPr>
        <w:t>Advances in Neural Information Processing Systems, 28</w:t>
      </w:r>
      <w:r w:rsidRPr="00AC2D7C">
        <w:rPr>
          <w:color w:val="000000"/>
          <w:lang w:val="en-US"/>
        </w:rPr>
        <w:t>, 2503–2511.</w:t>
      </w:r>
    </w:p>
    <w:sectPr w:rsidR="00F10E8A" w:rsidRPr="00AC2D7C">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5F2B" w14:textId="77777777" w:rsidR="00DC2C41" w:rsidRDefault="00DC2C41">
      <w:r>
        <w:separator/>
      </w:r>
    </w:p>
  </w:endnote>
  <w:endnote w:type="continuationSeparator" w:id="0">
    <w:p w14:paraId="1C6A0189" w14:textId="77777777" w:rsidR="00DC2C41" w:rsidRDefault="00DC2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FE19" w14:textId="77777777" w:rsidR="00DC2C41" w:rsidRDefault="00DC2C41">
      <w:r>
        <w:separator/>
      </w:r>
    </w:p>
  </w:footnote>
  <w:footnote w:type="continuationSeparator" w:id="0">
    <w:p w14:paraId="4EB837C7" w14:textId="77777777" w:rsidR="00DC2C41" w:rsidRDefault="00DC2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B12F" w14:textId="77777777" w:rsidR="00F10E8A" w:rsidRDefault="00000000">
    <w:pPr>
      <w:tabs>
        <w:tab w:val="right" w:pos="9026"/>
      </w:tabs>
    </w:pPr>
    <w:r>
      <w:rPr>
        <w:sz w:val="20"/>
        <w:szCs w:val="20"/>
      </w:rPr>
      <w:t>ESTADÍSTICAS DE YOUTUBE: AVANCES II</w:t>
    </w:r>
    <w:r>
      <w:rPr>
        <w:sz w:val="20"/>
        <w:szCs w:val="20"/>
      </w:rPr>
      <w:tab/>
    </w:r>
    <w:r>
      <w:rPr>
        <w:sz w:val="20"/>
        <w:szCs w:val="20"/>
      </w:rPr>
      <w:fldChar w:fldCharType="begin"/>
    </w:r>
    <w:r>
      <w:rPr>
        <w:sz w:val="20"/>
        <w:szCs w:val="20"/>
      </w:rPr>
      <w:instrText>PAGE</w:instrText>
    </w:r>
    <w:r>
      <w:rPr>
        <w:sz w:val="20"/>
        <w:szCs w:val="20"/>
      </w:rPr>
      <w:fldChar w:fldCharType="separate"/>
    </w:r>
    <w:r w:rsidR="00AC2D7C">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7AAA"/>
    <w:multiLevelType w:val="hybridMultilevel"/>
    <w:tmpl w:val="C12ADFA8"/>
    <w:lvl w:ilvl="0" w:tplc="D5662C2E">
      <w:start w:val="1"/>
      <w:numFmt w:val="bullet"/>
      <w:lvlText w:val="●"/>
      <w:lvlJc w:val="left"/>
      <w:pPr>
        <w:ind w:left="720" w:hanging="360"/>
      </w:pPr>
    </w:lvl>
    <w:lvl w:ilvl="1" w:tplc="48DC6F14">
      <w:start w:val="1"/>
      <w:numFmt w:val="bullet"/>
      <w:lvlText w:val="○"/>
      <w:lvlJc w:val="left"/>
      <w:pPr>
        <w:ind w:left="1440" w:hanging="360"/>
      </w:pPr>
    </w:lvl>
    <w:lvl w:ilvl="2" w:tplc="AAC0FCEE">
      <w:start w:val="1"/>
      <w:numFmt w:val="bullet"/>
      <w:lvlText w:val="■"/>
      <w:lvlJc w:val="left"/>
      <w:pPr>
        <w:ind w:left="2160" w:hanging="360"/>
      </w:pPr>
    </w:lvl>
    <w:lvl w:ilvl="3" w:tplc="0330A7D4">
      <w:start w:val="1"/>
      <w:numFmt w:val="bullet"/>
      <w:lvlText w:val="●"/>
      <w:lvlJc w:val="left"/>
      <w:pPr>
        <w:ind w:left="2880" w:hanging="360"/>
      </w:pPr>
    </w:lvl>
    <w:lvl w:ilvl="4" w:tplc="FC060BA2">
      <w:start w:val="1"/>
      <w:numFmt w:val="bullet"/>
      <w:lvlText w:val="○"/>
      <w:lvlJc w:val="left"/>
      <w:pPr>
        <w:ind w:left="3600" w:hanging="360"/>
      </w:pPr>
    </w:lvl>
    <w:lvl w:ilvl="5" w:tplc="A28C756C">
      <w:start w:val="1"/>
      <w:numFmt w:val="bullet"/>
      <w:lvlText w:val="■"/>
      <w:lvlJc w:val="left"/>
      <w:pPr>
        <w:ind w:left="4320" w:hanging="360"/>
      </w:pPr>
    </w:lvl>
    <w:lvl w:ilvl="6" w:tplc="23CA6982">
      <w:start w:val="1"/>
      <w:numFmt w:val="bullet"/>
      <w:lvlText w:val="●"/>
      <w:lvlJc w:val="left"/>
      <w:pPr>
        <w:ind w:left="5040" w:hanging="360"/>
      </w:pPr>
    </w:lvl>
    <w:lvl w:ilvl="7" w:tplc="F888FEC6">
      <w:start w:val="1"/>
      <w:numFmt w:val="bullet"/>
      <w:lvlText w:val="●"/>
      <w:lvlJc w:val="left"/>
      <w:pPr>
        <w:ind w:left="5760" w:hanging="360"/>
      </w:pPr>
    </w:lvl>
    <w:lvl w:ilvl="8" w:tplc="BB7C2B24">
      <w:start w:val="1"/>
      <w:numFmt w:val="bullet"/>
      <w:lvlText w:val="●"/>
      <w:lvlJc w:val="left"/>
      <w:pPr>
        <w:ind w:left="6480" w:hanging="360"/>
      </w:pPr>
    </w:lvl>
  </w:abstractNum>
  <w:num w:numId="1" w16cid:durableId="702025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E8A"/>
    <w:rsid w:val="0042225E"/>
    <w:rsid w:val="00816ABA"/>
    <w:rsid w:val="00AC2D7C"/>
    <w:rsid w:val="00DC2C41"/>
    <w:rsid w:val="00F10E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2F998"/>
  <w15:docId w15:val="{39B5792B-BACA-4EAF-9662-04983662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line="480" w:lineRule="auto"/>
      <w:jc w:val="center"/>
      <w:outlineLvl w:val="0"/>
    </w:pPr>
    <w:rPr>
      <w:b/>
      <w:bCs/>
      <w:color w:val="000000"/>
    </w:rPr>
  </w:style>
  <w:style w:type="paragraph" w:styleId="Ttulo2">
    <w:name w:val="heading 2"/>
    <w:uiPriority w:val="9"/>
    <w:unhideWhenUsed/>
    <w:qFormat/>
    <w:pPr>
      <w:spacing w:before="240" w:line="480" w:lineRule="auto"/>
      <w:outlineLvl w:val="1"/>
    </w:pPr>
    <w:rPr>
      <w:b/>
      <w:bCs/>
      <w:color w:val="000000"/>
    </w:rPr>
  </w:style>
  <w:style w:type="paragraph" w:styleId="Ttulo3">
    <w:name w:val="heading 3"/>
    <w:uiPriority w:val="9"/>
    <w:semiHidden/>
    <w:unhideWhenUsed/>
    <w:qFormat/>
    <w:pPr>
      <w:spacing w:before="240" w:line="480" w:lineRule="auto"/>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22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Truder3105/Tarea-informe-de-trabajo-Proyecto-estadisticas-de-Youtube-Avances-II-/tree/main"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17</Pages>
  <Words>2890</Words>
  <Characters>15900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JULIAN ESTEBAN BALLESTEROS ORTIZ</cp:lastModifiedBy>
  <cp:revision>2</cp:revision>
  <cp:lastPrinted>2026-10-11T15:38:00Z</cp:lastPrinted>
  <dcterms:created xsi:type="dcterms:W3CDTF">2026-08-22T18:26:00Z</dcterms:created>
  <dcterms:modified xsi:type="dcterms:W3CDTF">2026-10-11T15:41:00Z</dcterms:modified>
</cp:coreProperties>
</file>