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B1563" w14:textId="5EC35E4B" w:rsidR="004A6971" w:rsidRDefault="004A6971" w:rsidP="001F7666">
      <w:pPr>
        <w:spacing w:line="360" w:lineRule="auto"/>
        <w:jc w:val="both"/>
        <w:rPr>
          <w:rFonts w:ascii="Times New Roman" w:hAnsi="Times New Roman" w:cs="Times New Roman"/>
        </w:rPr>
      </w:pPr>
      <w:r w:rsidRPr="004A6971">
        <w:rPr>
          <w:rFonts w:ascii="Times New Roman" w:hAnsi="Times New Roman" w:cs="Times New Roman"/>
        </w:rPr>
        <w:t>From Hawking to Intelligent Markets: Federated Market Analytics and Optimized Spatial Retail Systems for Informal Economies in African Smart Cities.</w:t>
      </w:r>
    </w:p>
    <w:p w14:paraId="4EC866D9" w14:textId="489DFE51" w:rsidR="004A6971" w:rsidRDefault="004A6971" w:rsidP="001F7666">
      <w:pPr>
        <w:spacing w:line="360" w:lineRule="auto"/>
        <w:jc w:val="both"/>
        <w:rPr>
          <w:rFonts w:ascii="Times New Roman" w:hAnsi="Times New Roman" w:cs="Times New Roman"/>
          <w:vertAlign w:val="superscript"/>
        </w:rPr>
      </w:pPr>
      <w:r>
        <w:rPr>
          <w:rFonts w:ascii="Times New Roman" w:hAnsi="Times New Roman" w:cs="Times New Roman"/>
        </w:rPr>
        <w:t>Simeon Nsabiyumva</w:t>
      </w:r>
      <w:r w:rsidRPr="004A6971">
        <w:rPr>
          <w:rFonts w:ascii="Times New Roman" w:hAnsi="Times New Roman" w:cs="Times New Roman"/>
          <w:vertAlign w:val="superscript"/>
        </w:rPr>
        <w:t>1*</w:t>
      </w:r>
      <w:r>
        <w:rPr>
          <w:rFonts w:ascii="Times New Roman" w:hAnsi="Times New Roman" w:cs="Times New Roman"/>
        </w:rPr>
        <w:t>, Samuel Babalola</w:t>
      </w:r>
      <w:r w:rsidRPr="004A6971">
        <w:rPr>
          <w:rFonts w:ascii="Times New Roman" w:hAnsi="Times New Roman" w:cs="Times New Roman"/>
          <w:vertAlign w:val="superscript"/>
        </w:rPr>
        <w:t>1</w:t>
      </w:r>
    </w:p>
    <w:p w14:paraId="53EF3201" w14:textId="65C9FC76" w:rsidR="004A6971" w:rsidRPr="004A6971" w:rsidRDefault="004A6971" w:rsidP="001F7666">
      <w:pPr>
        <w:spacing w:line="360" w:lineRule="auto"/>
        <w:jc w:val="both"/>
        <w:rPr>
          <w:rFonts w:ascii="Times New Roman" w:hAnsi="Times New Roman" w:cs="Times New Roman"/>
        </w:rPr>
      </w:pPr>
      <w:r>
        <w:rPr>
          <w:rFonts w:ascii="Times New Roman" w:hAnsi="Times New Roman" w:cs="Times New Roman"/>
        </w:rPr>
        <w:t>Software Engineering department, African Leadership University</w:t>
      </w:r>
    </w:p>
    <w:p w14:paraId="319F3548" w14:textId="69192771" w:rsidR="001F7666" w:rsidRPr="001F7666" w:rsidRDefault="001F7666" w:rsidP="001F7666">
      <w:pPr>
        <w:spacing w:line="360" w:lineRule="auto"/>
        <w:jc w:val="both"/>
        <w:rPr>
          <w:rFonts w:ascii="Times New Roman" w:hAnsi="Times New Roman" w:cs="Times New Roman"/>
        </w:rPr>
      </w:pPr>
      <w:r w:rsidRPr="001F7666">
        <w:rPr>
          <w:rFonts w:ascii="Times New Roman" w:hAnsi="Times New Roman" w:cs="Times New Roman"/>
        </w:rPr>
        <w:t>As African cities adopt smart city strategies, municipal authorities have accelerated the modern market initiative.  This initiative seeks to relocate street traders from chaotic street commerce to standardised hubs. While aiming for improved sanitation and urban order, these policies often ignore the economic logic of subsistence-level retailers, primarily women and youth, who rely on the high foot traffic generated by street hawking. This misalignment creates an inclusion gap, like high entry barriers resulting from exorbitant rent fees, taxes, licenses, and reduced customer access. This leads to vendor displacement and a descent into poverty. This study evaluates two integrated interventions. First, a decentralised AI framework employing federated distributed market intelligence enhances digital visibility for displaced vendors. It allows data sovereignty while providing collective insights into demand and supply chain, avoiding centralized silos that exclude informal actors. Second, the study introduces intelligent, dynamically allocated, low-overhead modular retail units designed to solve the economic and spatial barriers of traditional model markets. These modular units are integrated with the federated intelligence system, ensuring that digital visibility translates directly into tangible, accessible trading spaces. The study employs a comparative case-study approach, analysing the high-enforcement framework against the infrastructure challenges. Preliminary findings suggest that AI-enabled spatial intelligence can make formal market centres more profitable than traditional hawking by matching real-time urban demand with vendor supply. This research contributes to social impact by offering a scalable, systems-level approach to aligning regional development goals with the economic survival of marginalised urban populations.</w:t>
      </w:r>
    </w:p>
    <w:p w14:paraId="29FD3C27" w14:textId="77777777" w:rsidR="00492C6E" w:rsidRDefault="00492C6E" w:rsidP="00492C6E"/>
    <w:p w14:paraId="649B2FFB" w14:textId="0CBB000C" w:rsidR="00492C6E" w:rsidRDefault="00492C6E" w:rsidP="00492C6E">
      <w:r>
        <w:t xml:space="preserve">Keywords: </w:t>
      </w:r>
      <w:r w:rsidRPr="00492C6E">
        <w:t>Federated Learning</w:t>
      </w:r>
      <w:r>
        <w:t>,</w:t>
      </w:r>
      <w:r w:rsidRPr="00492C6E">
        <w:t xml:space="preserve"> Market Intelligence</w:t>
      </w:r>
      <w:r>
        <w:t>,</w:t>
      </w:r>
      <w:r w:rsidRPr="00492C6E">
        <w:t xml:space="preserve"> Informal Economies</w:t>
      </w:r>
      <w:r>
        <w:t>,</w:t>
      </w:r>
      <w:r w:rsidRPr="00492C6E">
        <w:t xml:space="preserve"> Digital Visibility</w:t>
      </w:r>
      <w:r>
        <w:t>,</w:t>
      </w:r>
      <w:r w:rsidRPr="00492C6E">
        <w:t xml:space="preserve"> Modular Retail Infrastructure</w:t>
      </w:r>
      <w:r>
        <w:t>,</w:t>
      </w:r>
      <w:r w:rsidRPr="00492C6E">
        <w:t xml:space="preserve"> Inclusive Urban Development</w:t>
      </w:r>
    </w:p>
    <w:p w14:paraId="033E9BF8" w14:textId="77777777" w:rsidR="00492C6E" w:rsidRDefault="00492C6E" w:rsidP="00492C6E"/>
    <w:sectPr w:rsidR="00492C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666"/>
    <w:rsid w:val="00065CA0"/>
    <w:rsid w:val="000842B1"/>
    <w:rsid w:val="001F7666"/>
    <w:rsid w:val="00492C6E"/>
    <w:rsid w:val="004A69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E2439"/>
  <w15:chartTrackingRefBased/>
  <w15:docId w15:val="{348E2B20-B7C5-408A-9996-EBBE5E5C6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76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F76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F766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766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766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76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76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76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76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766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766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766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766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766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76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76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76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7666"/>
    <w:rPr>
      <w:rFonts w:eastAsiaTheme="majorEastAsia" w:cstheme="majorBidi"/>
      <w:color w:val="272727" w:themeColor="text1" w:themeTint="D8"/>
    </w:rPr>
  </w:style>
  <w:style w:type="paragraph" w:styleId="Title">
    <w:name w:val="Title"/>
    <w:basedOn w:val="Normal"/>
    <w:next w:val="Normal"/>
    <w:link w:val="TitleChar"/>
    <w:uiPriority w:val="10"/>
    <w:qFormat/>
    <w:rsid w:val="001F76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76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76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76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7666"/>
    <w:pPr>
      <w:spacing w:before="160"/>
      <w:jc w:val="center"/>
    </w:pPr>
    <w:rPr>
      <w:i/>
      <w:iCs/>
      <w:color w:val="404040" w:themeColor="text1" w:themeTint="BF"/>
    </w:rPr>
  </w:style>
  <w:style w:type="character" w:customStyle="1" w:styleId="QuoteChar">
    <w:name w:val="Quote Char"/>
    <w:basedOn w:val="DefaultParagraphFont"/>
    <w:link w:val="Quote"/>
    <w:uiPriority w:val="29"/>
    <w:rsid w:val="001F7666"/>
    <w:rPr>
      <w:i/>
      <w:iCs/>
      <w:color w:val="404040" w:themeColor="text1" w:themeTint="BF"/>
    </w:rPr>
  </w:style>
  <w:style w:type="paragraph" w:styleId="ListParagraph">
    <w:name w:val="List Paragraph"/>
    <w:basedOn w:val="Normal"/>
    <w:uiPriority w:val="34"/>
    <w:qFormat/>
    <w:rsid w:val="001F7666"/>
    <w:pPr>
      <w:ind w:left="720"/>
      <w:contextualSpacing/>
    </w:pPr>
  </w:style>
  <w:style w:type="character" w:styleId="IntenseEmphasis">
    <w:name w:val="Intense Emphasis"/>
    <w:basedOn w:val="DefaultParagraphFont"/>
    <w:uiPriority w:val="21"/>
    <w:qFormat/>
    <w:rsid w:val="001F7666"/>
    <w:rPr>
      <w:i/>
      <w:iCs/>
      <w:color w:val="2F5496" w:themeColor="accent1" w:themeShade="BF"/>
    </w:rPr>
  </w:style>
  <w:style w:type="paragraph" w:styleId="IntenseQuote">
    <w:name w:val="Intense Quote"/>
    <w:basedOn w:val="Normal"/>
    <w:next w:val="Normal"/>
    <w:link w:val="IntenseQuoteChar"/>
    <w:uiPriority w:val="30"/>
    <w:qFormat/>
    <w:rsid w:val="001F76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7666"/>
    <w:rPr>
      <w:i/>
      <w:iCs/>
      <w:color w:val="2F5496" w:themeColor="accent1" w:themeShade="BF"/>
    </w:rPr>
  </w:style>
  <w:style w:type="character" w:styleId="IntenseReference">
    <w:name w:val="Intense Reference"/>
    <w:basedOn w:val="DefaultParagraphFont"/>
    <w:uiPriority w:val="32"/>
    <w:qFormat/>
    <w:rsid w:val="001F766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337</Words>
  <Characters>1927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NSABIYUMVA SIMEON</dc:creator>
  <cp:keywords/>
  <dc:description/>
  <cp:lastModifiedBy>NSABIYUMVA SIMEON</cp:lastModifiedBy>
  <cp:revision>3</cp:revision>
  <dcterms:created xsi:type="dcterms:W3CDTF">2026-04-15T16:04:00Z</dcterms:created>
  <dcterms:modified xsi:type="dcterms:W3CDTF">2026-04-15T16:06:00Z</dcterms:modified>
</cp:coreProperties>
</file>