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</w:pPr>
    </w:p>
    <w:p>
      <w:pPr>
        <w:spacing w:after="160"/>
      </w:pPr>
      <w:r>
        <w:rPr>
          <w:rFonts w:ascii="Calibri" w:hAnsi="Calibri"/>
          <w:b/>
          <w:color w:val="9C5F3C"/>
          <w:sz w:val="20"/>
        </w:rPr>
        <w:t>CLIENT ENABLEMENT GUIDE</w:t>
      </w:r>
    </w:p>
    <w:p>
      <w:pPr>
        <w:spacing w:after="160" w:line="228" w:lineRule="auto"/>
      </w:pPr>
      <w:r>
        <w:rPr>
          <w:rFonts w:ascii="Georgia" w:hAnsi="Georgia"/>
          <w:color w:val="1D1F1C"/>
          <w:sz w:val="62"/>
        </w:rPr>
        <w:t>Website Content</w:t>
        <w:br/>
        <w:t>Management Guide</w:t>
      </w:r>
    </w:p>
    <w:p>
      <w:pPr>
        <w:spacing w:after="480"/>
      </w:pPr>
      <w:r>
        <w:rPr>
          <w:rFonts w:ascii="Calibri" w:hAnsi="Calibri"/>
          <w:color w:val="4A4F46"/>
          <w:sz w:val="27"/>
        </w:rPr>
        <w:t>How CR Mariposa owners and client editors keep listings, photography, guest information, and bilingual content current - without touching code.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CDC1"/>
          <w:left w:val="single" w:sz="6" w:space="0" w:color="D3CDC1"/>
          <w:bottom w:val="single" w:sz="6" w:space="0" w:color="D3CDC1"/>
          <w:right w:val="single" w:sz="6" w:space="0" w:color="D3CDC1"/>
          <w:insideH w:val="single" w:sz="6" w:space="0" w:color="D3CDC1"/>
          <w:insideV w:val="single" w:sz="6" w:space="0" w:color="D3CDC1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6F2E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C5F3C"/>
                <w:sz w:val="17"/>
              </w:rPr>
              <w:t>WEBSITE</w:t>
            </w:r>
          </w:p>
          <w:p>
            <w:pPr>
              <w:spacing w:after="0"/>
            </w:pPr>
            <w:r>
              <w:rPr>
                <w:rFonts w:ascii="Calibri" w:hAnsi="Calibri"/>
                <w:color w:val="1D1F1C"/>
                <w:sz w:val="21"/>
              </w:rPr>
              <w:t>cr-mariposa-staging.netlify.app</w:t>
            </w:r>
          </w:p>
        </w:tc>
        <w:tc>
          <w:tcPr>
            <w:tcW w:type="dxa" w:w="468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6F2E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C5F3C"/>
                <w:sz w:val="17"/>
              </w:rPr>
              <w:t>ADMIN</w:t>
            </w:r>
          </w:p>
          <w:p>
            <w:pPr>
              <w:spacing w:after="0"/>
            </w:pPr>
            <w:r>
              <w:rPr>
                <w:rFonts w:ascii="Calibri" w:hAnsi="Calibri"/>
                <w:color w:val="1D1F1C"/>
                <w:sz w:val="21"/>
              </w:rPr>
              <w:t>cr-mariposa-staging.netlify.app/admin</w:t>
            </w:r>
          </w:p>
        </w:tc>
      </w:tr>
      <w:tr>
        <w:tc>
          <w:tcPr>
            <w:tcW w:type="dxa" w:w="468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C5F3C"/>
                <w:sz w:val="17"/>
              </w:rPr>
              <w:t>CONTENT</w:t>
            </w:r>
          </w:p>
          <w:p>
            <w:pPr>
              <w:spacing w:after="0"/>
            </w:pPr>
            <w:r>
              <w:rPr>
                <w:rFonts w:ascii="Calibri" w:hAnsi="Calibri"/>
                <w:color w:val="1D1F1C"/>
                <w:sz w:val="21"/>
              </w:rPr>
              <w:t>English and Spanish</w:t>
            </w:r>
          </w:p>
        </w:tc>
        <w:tc>
          <w:tcPr>
            <w:tcW w:type="dxa" w:w="468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C5F3C"/>
                <w:sz w:val="17"/>
              </w:rPr>
              <w:t>VERSION</w:t>
            </w:r>
          </w:p>
          <w:p>
            <w:pPr>
              <w:spacing w:after="0"/>
            </w:pPr>
            <w:r>
              <w:rPr>
                <w:rFonts w:ascii="Calibri" w:hAnsi="Calibri"/>
                <w:color w:val="1D1F1C"/>
                <w:sz w:val="21"/>
              </w:rPr>
              <w:t>Owner guide 1.0 | August 2026</w:t>
            </w:r>
          </w:p>
        </w:tc>
      </w:tr>
    </w:tbl>
    <w:p>
      <w:pPr>
        <w:spacing w:after="2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CDC1"/>
          <w:left w:val="single" w:sz="6" w:space="0" w:color="D3CDC1"/>
          <w:bottom w:val="single" w:sz="6" w:space="0" w:color="D3CDC1"/>
          <w:right w:val="single" w:sz="6" w:space="0" w:color="D3CDC1"/>
          <w:insideH w:val="single" w:sz="6" w:space="0" w:color="D3CDC1"/>
          <w:insideV w:val="single" w:sz="6" w:space="0" w:color="D3CDC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AE3D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7A4526"/>
                <w:sz w:val="21"/>
              </w:rPr>
              <w:t xml:space="preserve">CLIENT CONTROL  </w:t>
            </w:r>
            <w:r>
              <w:rPr>
                <w:rFonts w:ascii="Calibri" w:hAnsi="Calibri"/>
                <w:color w:val="1D1F1C"/>
                <w:sz w:val="21"/>
              </w:rPr>
              <w:t>Content and publishing are editable. Layout, visual design, filters, security, and application behavior remain protected.</w:t>
            </w:r>
          </w:p>
        </w:tc>
      </w:tr>
    </w:tbl>
    <w:p>
      <w:pPr>
        <w:spacing w:before="520" w:after="0"/>
      </w:pPr>
      <w:r>
        <w:rPr>
          <w:rFonts w:ascii="Calibri" w:hAnsi="Calibri"/>
          <w:i/>
          <w:color w:val="6E6A5F"/>
          <w:sz w:val="21"/>
        </w:rPr>
        <w:t>Prepared for CR Mariposa Rentals</w:t>
      </w:r>
    </w:p>
    <w:p>
      <w:pPr>
        <w:pStyle w:val="Heading1"/>
        <w:pageBreakBefore/>
      </w:pPr>
      <w:r>
        <w:t>Start here</w:t>
      </w:r>
    </w:p>
    <w:p>
      <w:pPr>
        <w:spacing w:after="200" w:line="300" w:lineRule="auto"/>
      </w:pPr>
      <w:r>
        <w:rPr>
          <w:rFonts w:ascii="Calibri" w:hAnsi="Calibri"/>
          <w:color w:val="4A4F46"/>
          <w:sz w:val="23"/>
        </w:rPr>
        <w:t>The content manager is designed for everyday ownership. A client editor can keep the public website accurate while the underlying design and technical system stay protected.</w:t>
      </w:r>
    </w:p>
    <w:p>
      <w:pPr>
        <w:pStyle w:val="Heading2"/>
      </w:pPr>
      <w:r>
        <w:t>Sign in</w:t>
      </w:r>
    </w:p>
    <w:p>
      <w:pPr>
        <w:spacing w:after="120"/>
      </w:pPr>
      <w:r>
        <w:rPr>
          <w:rFonts w:ascii="Calibri" w:hAnsi="Calibri"/>
          <w:b/>
          <w:color w:val="1D1F1C"/>
          <w:sz w:val="22"/>
        </w:rPr>
        <w:t xml:space="preserve">Admin address: </w:t>
      </w:r>
      <w:hyperlink r:id="rId11">
        <w:r>
          <w:rPr>
            <w:rFonts w:ascii="Calibri" w:hAnsi="Calibri"/>
            <w:color w:val="7A4526"/>
            <w:u w:val="single"/>
          </w:rPr>
          <w:t>Open the CR Mariposa admin</w:t>
        </w:r>
      </w:hyperlink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Use your assigned email and password. Credentials should never be shared in a presentation or placed in this guide.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Use an Editor account for normal client access. Administrator access is reserved for account management and technical ownership.</w:t>
      </w:r>
    </w:p>
    <w:p>
      <w:pPr>
        <w:pStyle w:val="Heading2"/>
      </w:pPr>
      <w:r>
        <w:t>The safe publishing workflow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7A4526"/>
          <w:sz w:val="22"/>
        </w:rPr>
        <w:t xml:space="preserve">Choose the language. </w:t>
      </w:r>
      <w:r>
        <w:rPr>
          <w:rFonts w:ascii="Calibri" w:hAnsi="Calibri"/>
          <w:color w:val="1D1F1C"/>
          <w:sz w:val="22"/>
        </w:rPr>
        <w:t>Select English or Spanish before editing a localized field.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7A4526"/>
          <w:sz w:val="22"/>
        </w:rPr>
        <w:t xml:space="preserve">Open the content area. </w:t>
      </w:r>
      <w:r>
        <w:rPr>
          <w:rFonts w:ascii="Calibri" w:hAnsi="Calibri"/>
          <w:color w:val="1D1F1C"/>
          <w:sz w:val="22"/>
        </w:rPr>
        <w:t>Choose Properties, Media, Reviews, Inquiries, a Page, or shared Settings.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7A4526"/>
          <w:sz w:val="22"/>
        </w:rPr>
        <w:t xml:space="preserve">Make the change. </w:t>
      </w:r>
      <w:r>
        <w:rPr>
          <w:rFonts w:ascii="Calibri" w:hAnsi="Calibri"/>
          <w:color w:val="1D1F1C"/>
          <w:sz w:val="22"/>
        </w:rPr>
        <w:t>Update only information that has been confirmed by the owner.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7A4526"/>
          <w:sz w:val="22"/>
        </w:rPr>
        <w:t xml:space="preserve">Save as draft. </w:t>
      </w:r>
      <w:r>
        <w:rPr>
          <w:rFonts w:ascii="Calibri" w:hAnsi="Calibri"/>
          <w:color w:val="1D1F1C"/>
          <w:sz w:val="22"/>
        </w:rPr>
        <w:t>Draft changes remain private; the last published version stays live.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7A4526"/>
          <w:sz w:val="22"/>
        </w:rPr>
        <w:t xml:space="preserve">Publish when approved. </w:t>
      </w:r>
      <w:r>
        <w:rPr>
          <w:rFonts w:ascii="Calibri" w:hAnsi="Calibri"/>
          <w:color w:val="1D1F1C"/>
          <w:sz w:val="22"/>
        </w:rPr>
        <w:t>Refresh the relevant public page and confirm the result on desktop and mobile.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CDC1"/>
          <w:left w:val="single" w:sz="6" w:space="0" w:color="D3CDC1"/>
          <w:bottom w:val="single" w:sz="6" w:space="0" w:color="D3CDC1"/>
          <w:right w:val="single" w:sz="6" w:space="0" w:color="D3CDC1"/>
          <w:insideH w:val="single" w:sz="6" w:space="0" w:color="D3CDC1"/>
          <w:insideV w:val="single" w:sz="6" w:space="0" w:color="D3CDC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6F2E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7A4526"/>
                <w:sz w:val="21"/>
              </w:rPr>
              <w:t xml:space="preserve">LANGUAGE REMINDER  </w:t>
            </w:r>
            <w:r>
              <w:rPr>
                <w:rFonts w:ascii="Calibri" w:hAnsi="Calibri"/>
                <w:color w:val="1D1F1C"/>
                <w:sz w:val="21"/>
              </w:rPr>
              <w:t>English and Spanish values are edited separately. Before publishing, check both languages whenever a public field is localized.</w:t>
            </w:r>
          </w:p>
        </w:tc>
      </w:tr>
    </w:tbl>
    <w:p>
      <w:pPr>
        <w:pStyle w:val="Heading2"/>
      </w:pPr>
      <w:r>
        <w:t>What changes immediately?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Published property facts, photographs, reviews, page copy, and contact details flow to the public website.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Drafts do not replace the current public version.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Unpublishing a property removes it from public property lists and detail pages.</w:t>
      </w:r>
    </w:p>
    <w:p>
      <w:pPr>
        <w:pStyle w:val="Heading1"/>
        <w:pageBreakBefore/>
      </w:pPr>
      <w:r>
        <w:t>Properties and photography</w:t>
      </w:r>
    </w:p>
    <w:p>
      <w:pPr>
        <w:spacing w:after="200" w:line="300" w:lineRule="auto"/>
      </w:pPr>
      <w:r>
        <w:rPr>
          <w:rFonts w:ascii="Calibri" w:hAnsi="Calibri"/>
          <w:color w:val="4A4F46"/>
          <w:sz w:val="23"/>
        </w:rPr>
        <w:t>Each property record controls its card, detail page, photo experience, key facts, and selected homepage placement. This is the area clients will use most often.</w:t>
      </w:r>
    </w:p>
    <w:p>
      <w:pPr>
        <w:pStyle w:val="Heading2"/>
      </w:pPr>
      <w:r>
        <w:t>Property basics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D1F1C"/>
          <w:sz w:val="22"/>
        </w:rPr>
        <w:t>Name and URL:</w:t>
      </w:r>
      <w:r>
        <w:rPr>
          <w:rFonts w:ascii="Calibri" w:hAnsi="Calibri"/>
          <w:color w:val="1D1F1C"/>
          <w:sz w:val="22"/>
        </w:rPr>
        <w:t xml:space="preserve"> Edit the public name. Avoid changing the URL slug after launch.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D1F1C"/>
          <w:sz w:val="22"/>
        </w:rPr>
        <w:t>Location:</w:t>
      </w:r>
      <w:r>
        <w:rPr>
          <w:rFonts w:ascii="Calibri" w:hAnsi="Calibri"/>
          <w:color w:val="1D1F1C"/>
          <w:sz w:val="22"/>
        </w:rPr>
        <w:t xml:space="preserve"> Maintain the region, public district, community name, and optional badge. Never enter a private street address.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D1F1C"/>
          <w:sz w:val="22"/>
        </w:rPr>
        <w:t>Description:</w:t>
      </w:r>
      <w:r>
        <w:rPr>
          <w:rFonts w:ascii="Calibri" w:hAnsi="Calibri"/>
          <w:color w:val="1D1F1C"/>
          <w:sz w:val="22"/>
        </w:rPr>
        <w:t xml:space="preserve"> Maintain short and full descriptions in English and Spanish.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D1F1C"/>
          <w:sz w:val="22"/>
        </w:rPr>
        <w:t>Display:</w:t>
      </w:r>
      <w:r>
        <w:rPr>
          <w:rFonts w:ascii="Calibri" w:hAnsi="Calibri"/>
          <w:color w:val="1D1F1C"/>
          <w:sz w:val="22"/>
        </w:rPr>
        <w:t xml:space="preserve"> Feature a property, set its order, and publish or unpublish it.</w:t>
      </w:r>
    </w:p>
    <w:p>
      <w:pPr>
        <w:pStyle w:val="Heading2"/>
      </w:pPr>
      <w:r>
        <w:t>Photos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D1F1C"/>
          <w:sz w:val="22"/>
        </w:rPr>
        <w:t>Hero image:</w:t>
      </w:r>
      <w:r>
        <w:rPr>
          <w:rFonts w:ascii="Calibri" w:hAnsi="Calibri"/>
          <w:color w:val="1D1F1C"/>
          <w:sz w:val="22"/>
        </w:rPr>
        <w:t xml:space="preserve"> The main photograph used on cards and the property page.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D1F1C"/>
          <w:sz w:val="22"/>
        </w:rPr>
        <w:t>Gallery order:</w:t>
      </w:r>
      <w:r>
        <w:rPr>
          <w:rFonts w:ascii="Calibri" w:hAnsi="Calibri"/>
          <w:color w:val="1D1F1C"/>
          <w:sz w:val="22"/>
        </w:rPr>
        <w:t xml:space="preserve"> Drag images into the intended viewing sequence.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D1F1C"/>
          <w:sz w:val="22"/>
        </w:rPr>
        <w:t>Categories:</w:t>
      </w:r>
      <w:r>
        <w:rPr>
          <w:rFonts w:ascii="Calibri" w:hAnsi="Calibri"/>
          <w:color w:val="1D1F1C"/>
          <w:sz w:val="22"/>
        </w:rPr>
        <w:t xml:space="preserve"> Organize images as exterior, living room, kitchen, bedroom, amenities, or other.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D1F1C"/>
          <w:sz w:val="22"/>
        </w:rPr>
        <w:t>Showcase selection:</w:t>
      </w:r>
      <w:r>
        <w:rPr>
          <w:rFonts w:ascii="Calibri" w:hAnsi="Calibri"/>
          <w:color w:val="1D1F1C"/>
          <w:sz w:val="22"/>
        </w:rPr>
        <w:t xml:space="preserve"> Choose the strongest cross-section for the opening photo mosaic.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D1F1C"/>
          <w:sz w:val="22"/>
        </w:rPr>
        <w:t>Alt text:</w:t>
      </w:r>
      <w:r>
        <w:rPr>
          <w:rFonts w:ascii="Calibri" w:hAnsi="Calibri"/>
          <w:color w:val="1D1F1C"/>
          <w:sz w:val="22"/>
        </w:rPr>
        <w:t xml:space="preserve"> Describe every image accurately in English and Spanish for accessibility and search.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CDC1"/>
          <w:left w:val="single" w:sz="6" w:space="0" w:color="D3CDC1"/>
          <w:bottom w:val="single" w:sz="6" w:space="0" w:color="D3CDC1"/>
          <w:right w:val="single" w:sz="6" w:space="0" w:color="D3CDC1"/>
          <w:insideH w:val="single" w:sz="6" w:space="0" w:color="D3CDC1"/>
          <w:insideV w:val="single" w:sz="6" w:space="0" w:color="D3CDC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6F2E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7A4526"/>
                <w:sz w:val="21"/>
              </w:rPr>
              <w:t xml:space="preserve">PHOTO STANDARD  </w:t>
            </w:r>
            <w:r>
              <w:rPr>
                <w:rFonts w:ascii="Calibri" w:hAnsi="Calibri"/>
                <w:color w:val="1D1F1C"/>
                <w:sz w:val="21"/>
              </w:rPr>
              <w:t>Lead with a photograph that unmistakably represents the specific home. Community or resort-style amenity images may remain in the gallery only when ownership and context are confirmed.</w:t>
            </w:r>
          </w:p>
        </w:tc>
      </w:tr>
    </w:tbl>
    <w:p>
      <w:pPr>
        <w:pStyle w:val="Heading2"/>
      </w:pPr>
      <w:r>
        <w:t>Facts, amenities, and sleeping arrangements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Bedrooms, beds, bathrooms, parking, and owner-confirmed maximum occupancy.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Grouped amenities such as Wi-Fi, air conditioning, kitchen, laundry, pool, and security.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Room-by-room “Where you’ll sleep” cards with a representative photo and verified bed description.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Cancellation wording, check-in/out times, smoking, pets, events, and minimum-stay information.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Approved external listing links, approximate map coordinates, and page-level SEO.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CDC1"/>
          <w:left w:val="single" w:sz="6" w:space="0" w:color="D3CDC1"/>
          <w:bottom w:val="single" w:sz="6" w:space="0" w:color="D3CDC1"/>
          <w:right w:val="single" w:sz="6" w:space="0" w:color="D3CDC1"/>
          <w:insideH w:val="single" w:sz="6" w:space="0" w:color="D3CDC1"/>
          <w:insideV w:val="single" w:sz="6" w:space="0" w:color="D3CDC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FF7ED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7A4526"/>
                <w:sz w:val="21"/>
              </w:rPr>
              <w:t xml:space="preserve">DO NOT GUESS  </w:t>
            </w:r>
            <w:r>
              <w:rPr>
                <w:rFonts w:ascii="Calibri" w:hAnsi="Calibri"/>
                <w:color w:val="1D1F1C"/>
                <w:sz w:val="21"/>
              </w:rPr>
              <w:t>Leave ratings, bed sizes, occupancy, rules, or exact coordinates blank until the owner confirms them.</w:t>
            </w:r>
          </w:p>
        </w:tc>
      </w:tr>
    </w:tbl>
    <w:p>
      <w:pPr>
        <w:pStyle w:val="Heading1"/>
        <w:pageBreakBefore/>
      </w:pPr>
      <w:r>
        <w:t>Pages, settings, reviews, and inquiries</w:t>
      </w:r>
    </w:p>
    <w:p>
      <w:pPr>
        <w:spacing w:after="200" w:line="300" w:lineRule="auto"/>
      </w:pPr>
      <w:r>
        <w:rPr>
          <w:rFonts w:ascii="Calibri" w:hAnsi="Calibri"/>
          <w:color w:val="4A4F46"/>
          <w:sz w:val="23"/>
        </w:rPr>
        <w:t>The remaining admin areas keep the brand message, contact channels, social proof, and inquiry workflow current across the entire site.</w:t>
      </w:r>
    </w:p>
    <w:p>
      <w:pPr>
        <w:pStyle w:val="Heading2"/>
      </w:pPr>
      <w:r>
        <w:t>Pages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D1F1C"/>
          <w:sz w:val="22"/>
        </w:rPr>
        <w:t>Home page:</w:t>
      </w:r>
      <w:r>
        <w:rPr>
          <w:rFonts w:ascii="Calibri" w:hAnsi="Calibri"/>
          <w:color w:val="1D1F1C"/>
          <w:sz w:val="22"/>
        </w:rPr>
        <w:t xml:space="preserve"> hero wording and images, property-row headings, review introduction, trust content, contact copy, and SEO.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D1F1C"/>
          <w:sz w:val="22"/>
        </w:rPr>
        <w:t>Properties page:</w:t>
      </w:r>
      <w:r>
        <w:rPr>
          <w:rFonts w:ascii="Calibri" w:hAnsi="Calibri"/>
          <w:color w:val="1D1F1C"/>
          <w:sz w:val="22"/>
        </w:rPr>
        <w:t xml:space="preserve"> the All Homes heading, introduction, and SEO.</w:t>
      </w:r>
    </w:p>
    <w:p>
      <w:pPr>
        <w:pStyle w:val="Heading2"/>
      </w:pPr>
      <w:r>
        <w:t>Shared settings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D1F1C"/>
          <w:sz w:val="22"/>
        </w:rPr>
        <w:t>Site settings:</w:t>
      </w:r>
      <w:r>
        <w:rPr>
          <w:rFonts w:ascii="Calibri" w:hAnsi="Calibri"/>
          <w:color w:val="1D1F1C"/>
          <w:sz w:val="22"/>
        </w:rPr>
        <w:t xml:space="preserve"> business name, tagline, email, telephone, WhatsApp number and default message, business location, social links, and default SEO.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D1F1C"/>
          <w:sz w:val="22"/>
        </w:rPr>
        <w:t>Rental settings:</w:t>
      </w:r>
      <w:r>
        <w:rPr>
          <w:rFonts w:ascii="Calibri" w:hAnsi="Calibri"/>
          <w:color w:val="1D1F1C"/>
          <w:sz w:val="22"/>
        </w:rPr>
        <w:t xml:space="preserve"> Airbnb, Booking.com, Vrbo, Expedia, and social-profile links plus direct-inquiry wording.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D1F1C"/>
          <w:sz w:val="22"/>
        </w:rPr>
        <w:t>Map details:</w:t>
      </w:r>
      <w:r>
        <w:rPr>
          <w:rFonts w:ascii="Calibri" w:hAnsi="Calibri"/>
          <w:color w:val="1D1F1C"/>
          <w:sz w:val="22"/>
        </w:rPr>
        <w:t xml:space="preserve"> clients can maintain district-level information and approximate coordinates. Activating or changing the Google Maps API key remains a developer task.</w:t>
      </w:r>
    </w:p>
    <w:p>
      <w:pPr>
        <w:pStyle w:val="Heading2"/>
      </w:pPr>
      <w:r>
        <w:t>Reviews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Publish only genuine reviews CR Mariposa is permitted to reuse. Add the original quote, approved translation, guest details, rating, platform, and optional property relationship.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Feature selected reviews on the homepage and retain the source URL privately for provenance.</w:t>
      </w:r>
    </w:p>
    <w:p>
      <w:pPr>
        <w:pStyle w:val="Heading2"/>
      </w:pPr>
      <w:r>
        <w:t>Guest inquiries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View the guest’s name, contact details, message, requested dates, language, property, source, and submission time.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Move each inquiry through New, Contacted, and Closed. WhatsApp and telephone clicks are direct actions and do not create an inquiry record.</w:t>
      </w:r>
    </w:p>
    <w:p>
      <w:pPr>
        <w:pStyle w:val="Heading2"/>
      </w:pPr>
      <w:r>
        <w:t>Media library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Upload new photographs, maintain captions and bilingual alt text, and reuse assets across properties.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Removing an image from one gallery does not delete the media file. Delete media only after confirming it is not used anywhere else.</w:t>
      </w:r>
    </w:p>
    <w:p>
      <w:pPr>
        <w:pStyle w:val="Heading1"/>
        <w:pageBreakBefore/>
      </w:pPr>
      <w:r>
        <w:t>Access, guardrails, and final checks</w:t>
      </w:r>
    </w:p>
    <w:p>
      <w:pPr>
        <w:spacing w:after="200" w:line="300" w:lineRule="auto"/>
      </w:pPr>
      <w:r>
        <w:rPr>
          <w:rFonts w:ascii="Calibri" w:hAnsi="Calibri"/>
          <w:color w:val="4A4F46"/>
          <w:sz w:val="23"/>
        </w:rPr>
        <w:t>Client access is intentionally powerful for content and intentionally limited for design and technical behavior. This keeps routine ownership simple without risking the website system.</w:t>
      </w:r>
    </w:p>
    <w:p>
      <w:pPr>
        <w:pStyle w:val="Heading2"/>
      </w:pPr>
      <w:r>
        <w:t>Recommended access levels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3CDC1"/>
          <w:left w:val="single" w:sz="6" w:space="0" w:color="D3CDC1"/>
          <w:bottom w:val="single" w:sz="6" w:space="0" w:color="D3CDC1"/>
          <w:right w:val="single" w:sz="6" w:space="0" w:color="D3CDC1"/>
          <w:insideH w:val="single" w:sz="6" w:space="0" w:color="D3CDC1"/>
          <w:insideV w:val="single" w:sz="6" w:space="0" w:color="D3CDC1"/>
        </w:tblBorders>
      </w:tblPr>
      <w:tblGrid>
        <w:gridCol w:w="1700"/>
        <w:gridCol w:w="3730"/>
        <w:gridCol w:w="3930"/>
      </w:tblGrid>
      <w:tr>
        <w:trPr>
          <w:tblHeader w:val="true"/>
        </w:trPr>
        <w:tc>
          <w:tcPr>
            <w:tcW w:type="dxa" w:w="170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AE3D6"/>
          </w:tcPr>
          <w:p>
            <w:pPr>
              <w:jc w:val="left"/>
            </w:pPr>
            <w:r>
              <w:rPr>
                <w:rFonts w:ascii="Calibri" w:hAnsi="Calibri"/>
                <w:b/>
                <w:color w:val="7A4526"/>
                <w:sz w:val="18"/>
              </w:rPr>
              <w:t>ROLE</w:t>
            </w:r>
          </w:p>
        </w:tc>
        <w:tc>
          <w:tcPr>
            <w:tcW w:type="dxa" w:w="373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AE3D6"/>
          </w:tcPr>
          <w:p>
            <w:pPr>
              <w:jc w:val="left"/>
            </w:pPr>
            <w:r>
              <w:rPr>
                <w:rFonts w:ascii="Calibri" w:hAnsi="Calibri"/>
                <w:b/>
                <w:color w:val="7A4526"/>
                <w:sz w:val="18"/>
              </w:rPr>
              <w:t>CAN MANAGE</w:t>
            </w:r>
          </w:p>
        </w:tc>
        <w:tc>
          <w:tcPr>
            <w:tcW w:type="dxa" w:w="393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AE3D6"/>
          </w:tcPr>
          <w:p>
            <w:pPr>
              <w:jc w:val="left"/>
            </w:pPr>
            <w:r>
              <w:rPr>
                <w:rFonts w:ascii="Calibri" w:hAnsi="Calibri"/>
                <w:b/>
                <w:color w:val="7A4526"/>
                <w:sz w:val="18"/>
              </w:rPr>
              <w:t>RECOMMENDED FOR</w:t>
            </w:r>
          </w:p>
        </w:tc>
      </w:tr>
      <w:tr>
        <w:tc>
          <w:tcPr>
            <w:tcW w:type="dxa" w:w="170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D1F1C"/>
                <w:sz w:val="19"/>
              </w:rPr>
              <w:t>Editor</w:t>
            </w:r>
          </w:p>
        </w:tc>
        <w:tc>
          <w:tcPr>
            <w:tcW w:type="dxa" w:w="373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D1F1C"/>
                <w:sz w:val="19"/>
              </w:rPr>
              <w:t>Properties, media, pages, reviews, settings, and inquiries</w:t>
            </w:r>
          </w:p>
        </w:tc>
        <w:tc>
          <w:tcPr>
            <w:tcW w:type="dxa" w:w="393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D1F1C"/>
                <w:sz w:val="19"/>
              </w:rPr>
              <w:t>Owner, property manager, or client content team</w:t>
            </w:r>
          </w:p>
        </w:tc>
      </w:tr>
      <w:tr>
        <w:tc>
          <w:tcPr>
            <w:tcW w:type="dxa" w:w="170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D1F1C"/>
                <w:sz w:val="19"/>
              </w:rPr>
              <w:t>Administrator</w:t>
            </w:r>
          </w:p>
        </w:tc>
        <w:tc>
          <w:tcPr>
            <w:tcW w:type="dxa" w:w="373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D1F1C"/>
                <w:sz w:val="19"/>
              </w:rPr>
              <w:t>Everything an Editor can do, plus user-account administration</w:t>
            </w:r>
          </w:p>
        </w:tc>
        <w:tc>
          <w:tcPr>
            <w:tcW w:type="dxa" w:w="393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D1F1C"/>
                <w:sz w:val="19"/>
              </w:rPr>
              <w:t>Agency or designated system owner</w:t>
            </w:r>
          </w:p>
        </w:tc>
      </w:tr>
      <w:tr>
        <w:tc>
          <w:tcPr>
            <w:tcW w:type="dxa" w:w="170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D1F1C"/>
                <w:sz w:val="19"/>
              </w:rPr>
              <w:t>Developer</w:t>
            </w:r>
          </w:p>
        </w:tc>
        <w:tc>
          <w:tcPr>
            <w:tcW w:type="dxa" w:w="373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D1F1C"/>
                <w:sz w:val="19"/>
              </w:rPr>
              <w:t>Layout, components, navigation behavior, integrations, security, and deployment</w:t>
            </w:r>
          </w:p>
        </w:tc>
        <w:tc>
          <w:tcPr>
            <w:tcW w:type="dxa" w:w="393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D1F1C"/>
                <w:sz w:val="19"/>
              </w:rPr>
              <w:t>Technical implementation and support</w:t>
            </w:r>
          </w:p>
        </w:tc>
      </w:tr>
    </w:tbl>
    <w:p>
      <w:pPr>
        <w:spacing w:after="40"/>
      </w:pPr>
    </w:p>
    <w:p>
      <w:pPr>
        <w:pStyle w:val="Heading2"/>
      </w:pPr>
      <w:r>
        <w:t>Protected from direct client editing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Page layout, fonts, colors, reusable components, filters, and responsive behavior.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Navigation structure, application code, security rules, hosting, database, and Cloudflare R2 configuration.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Booking calendars, payment processing, reservations, and platform integrations, which are outside the current website scope.</w:t>
      </w:r>
    </w:p>
    <w:p>
      <w:pPr>
        <w:pStyle w:val="Heading2"/>
      </w:pPr>
      <w:r>
        <w:t>Before publishing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Confirm the fact or policy with the owner, then check both English and Spanish.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Use a property-specific hero photograph and meaningful alt text.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Keep exact private addresses and sensitive information out of public fields.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Check links, telephone numbers, and WhatsApp messages.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D1F1C"/>
          <w:sz w:val="22"/>
        </w:rPr>
        <w:t>Review the result on desktop and mobile after publishing.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CDC1"/>
          <w:left w:val="single" w:sz="6" w:space="0" w:color="D3CDC1"/>
          <w:bottom w:val="single" w:sz="6" w:space="0" w:color="D3CDC1"/>
          <w:right w:val="single" w:sz="6" w:space="0" w:color="D3CDC1"/>
          <w:insideH w:val="single" w:sz="6" w:space="0" w:color="D3CDC1"/>
          <w:insideV w:val="single" w:sz="6" w:space="0" w:color="D3CDC1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AE3D6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7A4526"/>
                <w:sz w:val="21"/>
              </w:rPr>
              <w:t xml:space="preserve">WHEN TO ASK FOR SUPPORT  </w:t>
            </w:r>
            <w:r>
              <w:rPr>
                <w:rFonts w:ascii="Calibri" w:hAnsi="Calibri"/>
                <w:color w:val="1D1F1C"/>
                <w:sz w:val="21"/>
              </w:rPr>
              <w:t>Contact the developer for layout changes, new page types, integrations, login or account problems, map-key configuration, deployment issues, or anything that changes how the website works rather than what it says.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>
      <w:rPr>
        <w:rFonts w:ascii="Calibri" w:hAnsi="Calibri"/>
        <w:color w:val="6E6A5F"/>
        <w:sz w:val="18"/>
      </w:rPr>
      <w:t>Owner and client editor reference</w:t>
    </w:r>
    <w:r>
      <w:rPr>
        <w:rFonts w:ascii="Calibri" w:hAnsi="Calibri"/>
        <w:color w:val="6E6A5F"/>
        <w:sz w:val="18"/>
      </w:rPr>
      <w:tab/>
      <w:t xml:space="preserve">Page </w:t>
    </w:r>
    <w:r>
      <w:rPr>
        <w:rFonts w:ascii="Calibri" w:hAnsi="Calibri"/>
        <w:color w:val="6E6A5F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/>
        <w:b/>
        <w:color w:val="6E6A5F"/>
        <w:sz w:val="17"/>
      </w:rPr>
      <w:t>CR MARIPOSA RENTALS</w:t>
    </w:r>
    <w:r>
      <w:rPr>
        <w:rFonts w:ascii="Calibri" w:hAnsi="Calibri"/>
        <w:color w:val="6E6A5F"/>
        <w:sz w:val="17"/>
      </w:rPr>
      <w:tab/>
      <w:t>WEBSITE CONTENT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1F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Georgia" w:hAnsi="Georgia"/>
      <w:b w:val="0"/>
      <w:bCs/>
      <w:color w:val="7A45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Georgia" w:hAnsi="Georgia"/>
      <w:b w:val="0"/>
      <w:bCs/>
      <w:color w:val="9C5F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Georgia" w:hAnsi="Georgia"/>
      <w:b w:val="0"/>
      <w:bCs/>
      <w:color w:val="1D1F1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r-mariposa-staging.netlify.app/adm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 Mariposa Website Content Management Guide</dc:title>
  <dc:subject>Client-facing guide to the CR Mariposa Rentals content management system</dc:subject>
  <dc:creator>CR Mariposa Rentals</dc:creator>
  <cp:keywords>CR Mariposa, CMS, Payload, property management, website guide</cp:keywords>
  <dc:description>Owner and client editor reference guide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