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DD" w:rsidRDefault="00D753DD">
      <w:pPr>
        <w:jc w:val="center"/>
        <w:rPr>
          <w:rFonts w:eastAsia="標楷體"/>
          <w:sz w:val="56"/>
        </w:rPr>
      </w:pPr>
    </w:p>
    <w:p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</w:t>
      </w:r>
      <w:proofErr w:type="gramStart"/>
      <w:r>
        <w:rPr>
          <w:rFonts w:eastAsia="標楷體" w:hint="eastAsia"/>
          <w:sz w:val="56"/>
        </w:rPr>
        <w:t>臺</w:t>
      </w:r>
      <w:proofErr w:type="gramEnd"/>
      <w:r>
        <w:rPr>
          <w:rFonts w:eastAsia="標楷體" w:hint="eastAsia"/>
          <w:sz w:val="56"/>
        </w:rPr>
        <w:t>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0970EB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CE0EE5">
        <w:rPr>
          <w:rFonts w:eastAsia="標楷體" w:hint="eastAsia"/>
          <w:sz w:val="52"/>
        </w:rPr>
        <w:t>影像處理</w:t>
      </w:r>
      <w:r>
        <w:rPr>
          <w:rFonts w:eastAsia="標楷體" w:hint="eastAsia"/>
          <w:sz w:val="52"/>
        </w:rPr>
        <w:t>」課程</w:t>
      </w:r>
    </w:p>
    <w:p w:rsidR="00D753DD" w:rsidRDefault="00D753DD">
      <w:pPr>
        <w:jc w:val="center"/>
        <w:rPr>
          <w:rFonts w:eastAsia="標楷體"/>
          <w:sz w:val="52"/>
        </w:rPr>
      </w:pPr>
    </w:p>
    <w:p w:rsidR="00D753DD" w:rsidRPr="006C7DD5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CE0EE5">
        <w:rPr>
          <w:rFonts w:eastAsia="標楷體" w:hint="eastAsia"/>
          <w:b/>
          <w:sz w:val="48"/>
        </w:rPr>
        <w:t>I</w:t>
      </w:r>
      <w:r w:rsidR="00CE0EE5">
        <w:rPr>
          <w:rFonts w:eastAsia="標楷體"/>
          <w:b/>
          <w:sz w:val="48"/>
        </w:rPr>
        <w:t>mage Enhancement</w:t>
      </w:r>
    </w:p>
    <w:p w:rsidR="00D753DD" w:rsidRPr="0026429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09"/>
      </w:tblGrid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B7690D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B7690D">
              <w:rPr>
                <w:rFonts w:eastAsia="標楷體" w:hint="eastAsia"/>
                <w:sz w:val="40"/>
                <w:szCs w:val="40"/>
              </w:rPr>
              <w:t>工</w:t>
            </w:r>
            <w:r w:rsidR="008000DE">
              <w:rPr>
                <w:rFonts w:eastAsia="標楷體" w:hint="eastAsia"/>
                <w:sz w:val="40"/>
                <w:szCs w:val="40"/>
              </w:rPr>
              <w:t>三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8000DE" w:rsidP="00201F8B">
            <w:pPr>
              <w:rPr>
                <w:rFonts w:eastAsia="標楷體"/>
                <w:sz w:val="40"/>
                <w:szCs w:val="40"/>
              </w:rPr>
            </w:pPr>
            <w:proofErr w:type="gramStart"/>
            <w:r>
              <w:rPr>
                <w:rFonts w:eastAsia="標楷體" w:hint="eastAsia"/>
                <w:sz w:val="40"/>
                <w:szCs w:val="40"/>
              </w:rPr>
              <w:t>卓楚庭</w:t>
            </w:r>
            <w:proofErr w:type="gramEnd"/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8000DE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="00487049">
              <w:rPr>
                <w:rFonts w:eastAsia="標楷體"/>
                <w:sz w:val="40"/>
                <w:szCs w:val="40"/>
              </w:rPr>
              <w:t>1</w:t>
            </w:r>
            <w:r w:rsidR="008000DE">
              <w:rPr>
                <w:rFonts w:eastAsia="標楷體"/>
                <w:sz w:val="40"/>
                <w:szCs w:val="40"/>
              </w:rPr>
              <w:t>159020</w:t>
            </w:r>
          </w:p>
        </w:tc>
      </w:tr>
    </w:tbl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0"/>
        </w:rPr>
      </w:pPr>
    </w:p>
    <w:p w:rsidR="0026429D" w:rsidRPr="00201F8B" w:rsidRDefault="0026429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</w:p>
    <w:p w:rsidR="00BB2561" w:rsidRDefault="00BB2561">
      <w:pPr>
        <w:jc w:val="center"/>
        <w:rPr>
          <w:rFonts w:eastAsia="標楷體" w:hint="eastAsia"/>
          <w:sz w:val="40"/>
        </w:rPr>
      </w:pPr>
    </w:p>
    <w:p w:rsidR="006F2A60" w:rsidRPr="006F731D" w:rsidRDefault="00D753DD" w:rsidP="006F2A60">
      <w:pPr>
        <w:jc w:val="center"/>
        <w:rPr>
          <w:rFonts w:eastAsia="標楷體" w:hint="eastAsia"/>
          <w:sz w:val="40"/>
        </w:rPr>
        <w:sectPr w:rsidR="006F2A60" w:rsidRPr="006F731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</w:t>
      </w:r>
      <w:r w:rsidR="00F9031E">
        <w:rPr>
          <w:rFonts w:eastAsia="標楷體"/>
          <w:sz w:val="40"/>
        </w:rPr>
        <w:t>14</w:t>
      </w:r>
      <w:r>
        <w:rPr>
          <w:rFonts w:eastAsia="標楷體" w:hint="eastAsia"/>
          <w:sz w:val="40"/>
        </w:rPr>
        <w:t>年</w:t>
      </w:r>
      <w:r w:rsidR="00F9031E">
        <w:rPr>
          <w:rFonts w:eastAsia="標楷體"/>
          <w:sz w:val="40"/>
        </w:rPr>
        <w:t>4</w:t>
      </w:r>
      <w:r>
        <w:rPr>
          <w:rFonts w:eastAsia="標楷體" w:hint="eastAsia"/>
          <w:sz w:val="40"/>
        </w:rPr>
        <w:t>月</w:t>
      </w:r>
      <w:r w:rsidR="00502B99">
        <w:rPr>
          <w:rFonts w:eastAsia="標楷體" w:hint="eastAsia"/>
          <w:sz w:val="40"/>
        </w:rPr>
        <w:t>1</w:t>
      </w:r>
      <w:r w:rsidR="00502B99">
        <w:rPr>
          <w:rFonts w:eastAsia="標楷體" w:hint="eastAsia"/>
          <w:sz w:val="40"/>
        </w:rPr>
        <w:t>日</w:t>
      </w:r>
    </w:p>
    <w:p w:rsidR="00015CCA" w:rsidRDefault="000D4202" w:rsidP="000D4202">
      <w:pPr>
        <w:pStyle w:val="a6"/>
        <w:numPr>
          <w:ilvl w:val="0"/>
          <w:numId w:val="22"/>
        </w:numPr>
        <w:spacing w:before="100" w:beforeAutospacing="1" w:after="100" w:afterAutospacing="1"/>
        <w:jc w:val="left"/>
        <w:rPr>
          <w:rFonts w:eastAsia="標楷體"/>
          <w:kern w:val="0"/>
          <w:sz w:val="44"/>
          <w:szCs w:val="44"/>
        </w:rPr>
      </w:pPr>
      <w:r w:rsidRPr="000D4202">
        <w:rPr>
          <w:rFonts w:eastAsia="標楷體" w:hint="eastAsia"/>
          <w:kern w:val="0"/>
          <w:sz w:val="44"/>
          <w:szCs w:val="44"/>
        </w:rPr>
        <w:lastRenderedPageBreak/>
        <w:t>介面</w:t>
      </w:r>
      <w:r>
        <w:rPr>
          <w:rFonts w:eastAsia="標楷體" w:hint="eastAsia"/>
          <w:kern w:val="0"/>
          <w:sz w:val="44"/>
          <w:szCs w:val="44"/>
        </w:rPr>
        <w:t>展示</w:t>
      </w:r>
    </w:p>
    <w:p w:rsidR="00367434" w:rsidRPr="00E71B44" w:rsidRDefault="00367434" w:rsidP="00367434">
      <w:pPr>
        <w:jc w:val="both"/>
        <w:rPr>
          <w:rFonts w:hint="eastAsia"/>
        </w:rPr>
      </w:pPr>
      <w:r w:rsidRPr="00367434">
        <w:drawing>
          <wp:inline distT="0" distB="0" distL="0" distR="0" wp14:anchorId="35EA9BE0" wp14:editId="3F8F3D83">
            <wp:extent cx="6120130" cy="45326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02" w:rsidRDefault="000D4202" w:rsidP="000D4202">
      <w:pPr>
        <w:pStyle w:val="a6"/>
        <w:numPr>
          <w:ilvl w:val="0"/>
          <w:numId w:val="22"/>
        </w:numPr>
        <w:spacing w:before="100" w:beforeAutospacing="1" w:after="100" w:afterAutospacing="1"/>
        <w:jc w:val="left"/>
        <w:rPr>
          <w:rFonts w:eastAsia="標楷體"/>
          <w:kern w:val="0"/>
          <w:sz w:val="44"/>
          <w:szCs w:val="44"/>
        </w:rPr>
      </w:pPr>
      <w:r w:rsidRPr="000D4202">
        <w:rPr>
          <w:rFonts w:eastAsia="標楷體" w:hint="eastAsia"/>
          <w:kern w:val="0"/>
          <w:sz w:val="44"/>
          <w:szCs w:val="44"/>
        </w:rPr>
        <w:t>介面</w:t>
      </w:r>
      <w:r>
        <w:rPr>
          <w:rFonts w:eastAsia="標楷體" w:hint="eastAsia"/>
          <w:kern w:val="0"/>
          <w:sz w:val="44"/>
          <w:szCs w:val="44"/>
        </w:rPr>
        <w:t>說明</w:t>
      </w:r>
    </w:p>
    <w:p w:rsidR="009538EA" w:rsidRDefault="00051FB0" w:rsidP="009538EA">
      <w:pPr>
        <w:widowControl/>
        <w:spacing w:before="100" w:beforeAutospacing="1" w:after="100" w:afterAutospacing="1"/>
        <w:rPr>
          <w:rFonts w:ascii="微軟正黑體" w:eastAsia="微軟正黑體" w:hAnsi="微軟正黑體"/>
        </w:rPr>
      </w:pPr>
      <w:r w:rsidRPr="00051FB0">
        <w:rPr>
          <w:rFonts w:ascii="微軟正黑體" w:eastAsia="微軟正黑體" w:hAnsi="微軟正黑體"/>
        </w:rPr>
        <w:t>本影像處理應用程式具備直覺化的操作介面，使用者可透過滑鼠點選按鈕與調整滑</w:t>
      </w:r>
      <w:proofErr w:type="gramStart"/>
      <w:r w:rsidRPr="00051FB0">
        <w:rPr>
          <w:rFonts w:ascii="微軟正黑體" w:eastAsia="微軟正黑體" w:hAnsi="微軟正黑體"/>
        </w:rPr>
        <w:t>桿</w:t>
      </w:r>
      <w:proofErr w:type="gramEnd"/>
      <w:r w:rsidRPr="00051FB0">
        <w:rPr>
          <w:rFonts w:ascii="微軟正黑體" w:eastAsia="微軟正黑體" w:hAnsi="微軟正黑體"/>
        </w:rPr>
        <w:t>，即可進行影像上傳、破損補色與增強處理。以下為主要介面元件說明：</w:t>
      </w:r>
    </w:p>
    <w:p w:rsidR="00051FB0" w:rsidRPr="009538EA" w:rsidRDefault="00051FB0" w:rsidP="009538EA">
      <w:pPr>
        <w:pStyle w:val="aff9"/>
        <w:widowControl/>
        <w:numPr>
          <w:ilvl w:val="0"/>
          <w:numId w:val="26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  <w:kern w:val="0"/>
        </w:rPr>
      </w:pPr>
      <w:r w:rsidRPr="009538EA">
        <w:rPr>
          <w:rFonts w:ascii="微軟正黑體" w:eastAsia="微軟正黑體" w:hAnsi="微軟正黑體"/>
        </w:rPr>
        <w:t>按鈕區塊</w:t>
      </w:r>
    </w:p>
    <w:p w:rsidR="009538EA" w:rsidRDefault="00051FB0" w:rsidP="009538EA">
      <w:pPr>
        <w:widowControl/>
        <w:numPr>
          <w:ilvl w:val="0"/>
          <w:numId w:val="23"/>
        </w:numPr>
        <w:spacing w:before="100" w:beforeAutospacing="1" w:after="100" w:afterAutospacing="1"/>
        <w:ind w:left="960" w:hanging="480"/>
        <w:rPr>
          <w:rFonts w:ascii="微軟正黑體" w:eastAsia="微軟正黑體" w:hAnsi="微軟正黑體"/>
        </w:rPr>
      </w:pPr>
      <w:r w:rsidRPr="009538EA">
        <w:rPr>
          <w:rStyle w:val="affa"/>
          <w:rFonts w:eastAsia="微軟正黑體"/>
        </w:rPr>
        <w:t>Upload Image</w:t>
      </w:r>
    </w:p>
    <w:p w:rsidR="00051FB0" w:rsidRPr="009538EA" w:rsidRDefault="00051FB0" w:rsidP="009538EA">
      <w:pPr>
        <w:widowControl/>
        <w:spacing w:before="100" w:beforeAutospacing="1" w:after="100" w:afterAutospacing="1"/>
        <w:ind w:left="960"/>
        <w:rPr>
          <w:rFonts w:ascii="微軟正黑體" w:eastAsia="微軟正黑體" w:hAnsi="微軟正黑體"/>
        </w:rPr>
      </w:pPr>
      <w:r w:rsidRPr="009538EA">
        <w:rPr>
          <w:rFonts w:ascii="微軟正黑體" w:eastAsia="微軟正黑體" w:hAnsi="微軟正黑體"/>
        </w:rPr>
        <w:t xml:space="preserve">點選後可選取一張待處理的圖像，支援常見格式如 JPG、PNG、BMP 等。圖像會顯示於左側的 </w:t>
      </w:r>
      <w:r w:rsidRPr="009538EA">
        <w:rPr>
          <w:rStyle w:val="affb"/>
          <w:rFonts w:eastAsia="微軟正黑體"/>
        </w:rPr>
        <w:t>Original Image</w:t>
      </w:r>
      <w:r w:rsidRPr="009538EA">
        <w:rPr>
          <w:rFonts w:eastAsia="微軟正黑體"/>
        </w:rPr>
        <w:t xml:space="preserve"> </w:t>
      </w:r>
      <w:r w:rsidRPr="009538EA">
        <w:rPr>
          <w:rFonts w:ascii="微軟正黑體" w:eastAsia="微軟正黑體" w:hAnsi="微軟正黑體"/>
        </w:rPr>
        <w:t>區域。</w:t>
      </w:r>
    </w:p>
    <w:p w:rsidR="009538EA" w:rsidRDefault="00051FB0" w:rsidP="00051FB0">
      <w:pPr>
        <w:widowControl/>
        <w:numPr>
          <w:ilvl w:val="0"/>
          <w:numId w:val="23"/>
        </w:numPr>
        <w:spacing w:before="100" w:beforeAutospacing="1" w:after="100" w:afterAutospacing="1"/>
        <w:ind w:left="960" w:hanging="480"/>
        <w:rPr>
          <w:rFonts w:ascii="微軟正黑體" w:eastAsia="微軟正黑體" w:hAnsi="微軟正黑體"/>
        </w:rPr>
      </w:pPr>
      <w:r w:rsidRPr="009538EA">
        <w:rPr>
          <w:rStyle w:val="affa"/>
          <w:rFonts w:eastAsia="微軟正黑體"/>
        </w:rPr>
        <w:lastRenderedPageBreak/>
        <w:t>Process Image</w:t>
      </w:r>
    </w:p>
    <w:p w:rsidR="009538EA" w:rsidRDefault="00051FB0" w:rsidP="009538EA">
      <w:pPr>
        <w:widowControl/>
        <w:spacing w:before="100" w:beforeAutospacing="1" w:after="100" w:afterAutospacing="1"/>
        <w:ind w:left="960"/>
        <w:rPr>
          <w:rFonts w:ascii="微軟正黑體" w:eastAsia="微軟正黑體" w:hAnsi="微軟正黑體"/>
        </w:rPr>
      </w:pPr>
      <w:r w:rsidRPr="00051FB0">
        <w:rPr>
          <w:rFonts w:ascii="微軟正黑體" w:eastAsia="微軟正黑體" w:hAnsi="微軟正黑體"/>
        </w:rPr>
        <w:t>按下後會進行以下流程：</w:t>
      </w:r>
    </w:p>
    <w:p w:rsidR="009538EA" w:rsidRDefault="00047D56" w:rsidP="009538EA">
      <w:pPr>
        <w:pStyle w:val="aff9"/>
        <w:widowControl/>
        <w:numPr>
          <w:ilvl w:val="1"/>
          <w:numId w:val="23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自動判斷圖像中破損（</w:t>
      </w:r>
      <w:r w:rsidR="00051FB0" w:rsidRPr="009538EA">
        <w:rPr>
          <w:rFonts w:ascii="微軟正黑體" w:eastAsia="微軟正黑體" w:hAnsi="微軟正黑體"/>
        </w:rPr>
        <w:t>白點）區塊</w:t>
      </w:r>
    </w:p>
    <w:p w:rsidR="009538EA" w:rsidRDefault="00051FB0" w:rsidP="009538EA">
      <w:pPr>
        <w:pStyle w:val="aff9"/>
        <w:widowControl/>
        <w:numPr>
          <w:ilvl w:val="1"/>
          <w:numId w:val="23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proofErr w:type="gramStart"/>
      <w:r w:rsidRPr="009538EA">
        <w:rPr>
          <w:rFonts w:ascii="微軟正黑體" w:eastAsia="微軟正黑體" w:hAnsi="微軟正黑體"/>
        </w:rPr>
        <w:t>使用鄰域平均</w:t>
      </w:r>
      <w:proofErr w:type="gramEnd"/>
      <w:r w:rsidRPr="009538EA">
        <w:rPr>
          <w:rFonts w:ascii="微軟正黑體" w:eastAsia="微軟正黑體" w:hAnsi="微軟正黑體"/>
        </w:rPr>
        <w:t>補色（僅補小於</w:t>
      </w:r>
      <w:r w:rsidR="00047D56">
        <w:rPr>
          <w:rFonts w:ascii="微軟正黑體" w:eastAsia="微軟正黑體" w:hAnsi="微軟正黑體"/>
        </w:rPr>
        <w:t xml:space="preserve"> 3</w:t>
      </w:r>
      <w:r w:rsidRPr="009538EA">
        <w:rPr>
          <w:rFonts w:ascii="微軟正黑體" w:eastAsia="微軟正黑體" w:hAnsi="微軟正黑體"/>
        </w:rPr>
        <w:t>00 像素的區塊）</w:t>
      </w:r>
    </w:p>
    <w:p w:rsidR="00051FB0" w:rsidRPr="009538EA" w:rsidRDefault="00051FB0" w:rsidP="009538EA">
      <w:pPr>
        <w:pStyle w:val="aff9"/>
        <w:widowControl/>
        <w:numPr>
          <w:ilvl w:val="1"/>
          <w:numId w:val="23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9538EA">
        <w:rPr>
          <w:rFonts w:ascii="微軟正黑體" w:eastAsia="微軟正黑體" w:hAnsi="微軟正黑體"/>
        </w:rPr>
        <w:t>進行影像增強處理（對比拉伸、Gamma 修正、直方圖等化）</w:t>
      </w:r>
    </w:p>
    <w:p w:rsidR="009538EA" w:rsidRDefault="00051FB0" w:rsidP="00051FB0">
      <w:pPr>
        <w:widowControl/>
        <w:numPr>
          <w:ilvl w:val="0"/>
          <w:numId w:val="23"/>
        </w:numPr>
        <w:spacing w:before="100" w:beforeAutospacing="1" w:after="100" w:afterAutospacing="1"/>
        <w:ind w:left="960" w:hanging="480"/>
        <w:rPr>
          <w:rFonts w:ascii="微軟正黑體" w:eastAsia="微軟正黑體" w:hAnsi="微軟正黑體"/>
        </w:rPr>
      </w:pPr>
      <w:r w:rsidRPr="009538EA">
        <w:rPr>
          <w:rStyle w:val="affa"/>
          <w:rFonts w:eastAsia="微軟正黑體"/>
        </w:rPr>
        <w:t>Save Image</w:t>
      </w:r>
    </w:p>
    <w:p w:rsidR="009538EA" w:rsidRDefault="00051FB0" w:rsidP="009538EA">
      <w:pPr>
        <w:widowControl/>
        <w:spacing w:before="100" w:beforeAutospacing="1" w:after="100" w:afterAutospacing="1"/>
        <w:ind w:left="960"/>
        <w:rPr>
          <w:rFonts w:ascii="微軟正黑體" w:eastAsia="微軟正黑體" w:hAnsi="微軟正黑體"/>
        </w:rPr>
      </w:pPr>
      <w:r w:rsidRPr="00051FB0">
        <w:rPr>
          <w:rFonts w:ascii="微軟正黑體" w:eastAsia="微軟正黑體" w:hAnsi="微軟正黑體"/>
        </w:rPr>
        <w:t xml:space="preserve">將處理後圖像另存為 </w:t>
      </w:r>
      <w:r w:rsidRPr="00051FB0">
        <w:rPr>
          <w:rStyle w:val="HTML1"/>
          <w:rFonts w:ascii="微軟正黑體" w:eastAsia="微軟正黑體" w:hAnsi="微軟正黑體"/>
        </w:rPr>
        <w:t>output</w:t>
      </w:r>
      <w:r w:rsidRPr="00051FB0">
        <w:rPr>
          <w:rFonts w:ascii="微軟正黑體" w:eastAsia="微軟正黑體" w:hAnsi="微軟正黑體"/>
        </w:rPr>
        <w:t xml:space="preserve"> </w:t>
      </w:r>
      <w:r w:rsidR="009538EA">
        <w:rPr>
          <w:rFonts w:ascii="微軟正黑體" w:eastAsia="微軟正黑體" w:hAnsi="微軟正黑體" w:hint="eastAsia"/>
        </w:rPr>
        <w:t>，附檔名</w:t>
      </w:r>
      <w:r w:rsidRPr="00051FB0">
        <w:rPr>
          <w:rFonts w:ascii="微軟正黑體" w:eastAsia="微軟正黑體" w:hAnsi="微軟正黑體"/>
        </w:rPr>
        <w:t>與原始圖像相同格式，檔案儲存於程式執行目錄。</w:t>
      </w:r>
    </w:p>
    <w:p w:rsidR="009538EA" w:rsidRDefault="00051FB0" w:rsidP="009538EA">
      <w:pPr>
        <w:pStyle w:val="aff9"/>
        <w:widowControl/>
        <w:numPr>
          <w:ilvl w:val="0"/>
          <w:numId w:val="26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9538EA">
        <w:rPr>
          <w:rFonts w:ascii="微軟正黑體" w:eastAsia="微軟正黑體" w:hAnsi="微軟正黑體"/>
        </w:rPr>
        <w:t>參數調整滑</w:t>
      </w:r>
      <w:proofErr w:type="gramStart"/>
      <w:r w:rsidR="00AF2EF8">
        <w:rPr>
          <w:rFonts w:ascii="微軟正黑體" w:eastAsia="微軟正黑體" w:hAnsi="微軟正黑體" w:hint="eastAsia"/>
        </w:rPr>
        <w:t>桿</w:t>
      </w:r>
      <w:proofErr w:type="gramEnd"/>
    </w:p>
    <w:p w:rsidR="009538EA" w:rsidRDefault="00051FB0" w:rsidP="009538EA">
      <w:pPr>
        <w:pStyle w:val="aff9"/>
        <w:widowControl/>
        <w:numPr>
          <w:ilvl w:val="0"/>
          <w:numId w:val="27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9538EA">
        <w:rPr>
          <w:rStyle w:val="affa"/>
          <w:rFonts w:eastAsia="微軟正黑體"/>
        </w:rPr>
        <w:t>Gamma (Power Law)</w:t>
      </w:r>
      <w:r w:rsidRPr="009538EA">
        <w:rPr>
          <w:rFonts w:ascii="微軟正黑體" w:eastAsia="微軟正黑體" w:hAnsi="微軟正黑體"/>
        </w:rPr>
        <w:br/>
        <w:t xml:space="preserve">　可調整 gamma 值進行亮度非線性修正</w:t>
      </w:r>
      <w:proofErr w:type="gramStart"/>
      <w:r w:rsidRPr="009538EA">
        <w:rPr>
          <w:rFonts w:ascii="微軟正黑體" w:eastAsia="微軟正黑體" w:hAnsi="微軟正黑體"/>
        </w:rPr>
        <w:t>（</w:t>
      </w:r>
      <w:proofErr w:type="gramEnd"/>
      <w:r w:rsidRPr="009538EA">
        <w:rPr>
          <w:rFonts w:ascii="微軟正黑體" w:eastAsia="微軟正黑體" w:hAnsi="微軟正黑體"/>
        </w:rPr>
        <w:t>範圍：0.1～3.0，預設為 1.0</w:t>
      </w:r>
      <w:proofErr w:type="gramStart"/>
      <w:r w:rsidRPr="009538EA">
        <w:rPr>
          <w:rFonts w:ascii="微軟正黑體" w:eastAsia="微軟正黑體" w:hAnsi="微軟正黑體"/>
        </w:rPr>
        <w:t>）</w:t>
      </w:r>
      <w:proofErr w:type="gramEnd"/>
    </w:p>
    <w:p w:rsidR="009538EA" w:rsidRDefault="00051FB0" w:rsidP="009538EA">
      <w:pPr>
        <w:pStyle w:val="aff9"/>
        <w:widowControl/>
        <w:numPr>
          <w:ilvl w:val="0"/>
          <w:numId w:val="27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9538EA">
        <w:rPr>
          <w:rStyle w:val="affa"/>
          <w:rFonts w:eastAsia="微軟正黑體"/>
        </w:rPr>
        <w:t>Lower Percentile</w:t>
      </w:r>
      <w:r w:rsidRPr="009538EA">
        <w:rPr>
          <w:rFonts w:ascii="微軟正黑體" w:eastAsia="微軟正黑體" w:hAnsi="微軟正黑體"/>
        </w:rPr>
        <w:br/>
        <w:t xml:space="preserve">　調整對比拉伸下限百分比，過暗區域可自動拉伸提升細節（預設為 5%）</w:t>
      </w:r>
    </w:p>
    <w:p w:rsidR="00051FB0" w:rsidRPr="008506BE" w:rsidRDefault="00051FB0" w:rsidP="00051FB0">
      <w:pPr>
        <w:pStyle w:val="aff9"/>
        <w:widowControl/>
        <w:numPr>
          <w:ilvl w:val="0"/>
          <w:numId w:val="27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9538EA">
        <w:rPr>
          <w:rStyle w:val="affa"/>
          <w:rFonts w:eastAsia="微軟正黑體"/>
        </w:rPr>
        <w:t>Upper Percentile</w:t>
      </w:r>
      <w:r w:rsidRPr="009538EA">
        <w:rPr>
          <w:rFonts w:ascii="微軟正黑體" w:eastAsia="微軟正黑體" w:hAnsi="微軟正黑體"/>
        </w:rPr>
        <w:br/>
        <w:t xml:space="preserve">　調整對比拉伸上限百分比，用於</w:t>
      </w:r>
      <w:proofErr w:type="gramStart"/>
      <w:r w:rsidRPr="009538EA">
        <w:rPr>
          <w:rFonts w:ascii="微軟正黑體" w:eastAsia="微軟正黑體" w:hAnsi="微軟正黑體"/>
        </w:rPr>
        <w:t>壓縮過亮區域</w:t>
      </w:r>
      <w:proofErr w:type="gramEnd"/>
      <w:r w:rsidRPr="009538EA">
        <w:rPr>
          <w:rFonts w:ascii="微軟正黑體" w:eastAsia="微軟正黑體" w:hAnsi="微軟正黑體"/>
        </w:rPr>
        <w:t>並提升視覺層次（預設為 95%）</w:t>
      </w:r>
    </w:p>
    <w:p w:rsidR="008506BE" w:rsidRDefault="00051FB0" w:rsidP="008506BE">
      <w:pPr>
        <w:pStyle w:val="aff9"/>
        <w:widowControl/>
        <w:numPr>
          <w:ilvl w:val="0"/>
          <w:numId w:val="26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051FB0">
        <w:rPr>
          <w:rFonts w:ascii="微軟正黑體" w:eastAsia="微軟正黑體" w:hAnsi="微軟正黑體"/>
        </w:rPr>
        <w:t>圖像顯示區</w:t>
      </w:r>
    </w:p>
    <w:p w:rsidR="008506BE" w:rsidRDefault="00051FB0" w:rsidP="008506BE">
      <w:pPr>
        <w:pStyle w:val="aff9"/>
        <w:widowControl/>
        <w:numPr>
          <w:ilvl w:val="0"/>
          <w:numId w:val="28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8506BE">
        <w:rPr>
          <w:rStyle w:val="affa"/>
          <w:rFonts w:eastAsia="微軟正黑體"/>
        </w:rPr>
        <w:t>Original Image</w:t>
      </w:r>
      <w:r w:rsidRPr="008506BE">
        <w:rPr>
          <w:rStyle w:val="affa"/>
        </w:rPr>
        <w:t>（左側）</w:t>
      </w:r>
      <w:r w:rsidRPr="008506BE">
        <w:rPr>
          <w:rFonts w:ascii="微軟正黑體" w:eastAsia="微軟正黑體" w:hAnsi="微軟正黑體"/>
        </w:rPr>
        <w:br/>
        <w:t xml:space="preserve">　顯示使用者上傳的原始圖像。</w:t>
      </w:r>
    </w:p>
    <w:p w:rsidR="00051FB0" w:rsidRPr="008506BE" w:rsidRDefault="00051FB0" w:rsidP="008506BE">
      <w:pPr>
        <w:pStyle w:val="aff9"/>
        <w:widowControl/>
        <w:numPr>
          <w:ilvl w:val="0"/>
          <w:numId w:val="28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8506BE">
        <w:rPr>
          <w:rStyle w:val="affa"/>
          <w:rFonts w:eastAsia="微軟正黑體"/>
        </w:rPr>
        <w:t>Processed Image</w:t>
      </w:r>
      <w:r w:rsidRPr="008506BE">
        <w:rPr>
          <w:rStyle w:val="affa"/>
        </w:rPr>
        <w:t>（右側）</w:t>
      </w:r>
      <w:r w:rsidRPr="008506BE">
        <w:rPr>
          <w:rFonts w:ascii="微軟正黑體" w:eastAsia="微軟正黑體" w:hAnsi="微軟正黑體"/>
        </w:rPr>
        <w:br/>
        <w:t xml:space="preserve">　顯示經補色與強化後的最終圖像，可即時觀察處理效果。</w:t>
      </w:r>
    </w:p>
    <w:p w:rsidR="000D4202" w:rsidRDefault="000D4202" w:rsidP="000D4202">
      <w:pPr>
        <w:pStyle w:val="a6"/>
        <w:numPr>
          <w:ilvl w:val="0"/>
          <w:numId w:val="22"/>
        </w:numPr>
        <w:spacing w:before="100" w:beforeAutospacing="1" w:after="100" w:afterAutospacing="1"/>
        <w:jc w:val="left"/>
        <w:rPr>
          <w:rFonts w:eastAsia="標楷體"/>
          <w:kern w:val="0"/>
          <w:sz w:val="44"/>
          <w:szCs w:val="44"/>
        </w:rPr>
      </w:pPr>
      <w:r w:rsidRPr="000D4202">
        <w:rPr>
          <w:rFonts w:eastAsia="標楷體" w:hint="eastAsia"/>
          <w:kern w:val="0"/>
          <w:sz w:val="44"/>
          <w:szCs w:val="44"/>
        </w:rPr>
        <w:lastRenderedPageBreak/>
        <w:t>功能說明</w:t>
      </w:r>
    </w:p>
    <w:p w:rsidR="00555A0C" w:rsidRPr="00555A0C" w:rsidRDefault="00555A0C" w:rsidP="00555A0C">
      <w:pPr>
        <w:pStyle w:val="aff9"/>
        <w:widowControl/>
        <w:spacing w:before="100" w:beforeAutospacing="1" w:after="100" w:afterAutospacing="1"/>
        <w:ind w:leftChars="0"/>
        <w:rPr>
          <w:rFonts w:ascii="微軟正黑體" w:eastAsia="微軟正黑體" w:hAnsi="微軟正黑體" w:hint="eastAsia"/>
        </w:rPr>
      </w:pPr>
      <w:r w:rsidRPr="00555A0C">
        <w:rPr>
          <w:rFonts w:ascii="微軟正黑體" w:eastAsia="微軟正黑體" w:hAnsi="微軟正黑體"/>
        </w:rPr>
        <w:t>本系統設計一系列影像修復與增強處理流程，詳細功能如下：</w:t>
      </w:r>
    </w:p>
    <w:p w:rsidR="00555A0C" w:rsidRPr="00555A0C" w:rsidRDefault="00555A0C" w:rsidP="00555A0C">
      <w:pPr>
        <w:pStyle w:val="aff9"/>
        <w:widowControl/>
        <w:numPr>
          <w:ilvl w:val="0"/>
          <w:numId w:val="26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555A0C">
        <w:rPr>
          <w:rFonts w:ascii="微軟正黑體" w:eastAsia="微軟正黑體" w:hAnsi="微軟正黑體"/>
        </w:rPr>
        <w:t xml:space="preserve"> </w:t>
      </w:r>
      <w:r w:rsidRPr="00CF5053">
        <w:rPr>
          <w:rFonts w:eastAsia="微軟正黑體"/>
          <w:iCs/>
        </w:rPr>
        <w:t>Step 1</w:t>
      </w:r>
      <w:r w:rsidRPr="00555A0C">
        <w:rPr>
          <w:rFonts w:ascii="微軟正黑體" w:eastAsia="微軟正黑體" w:hAnsi="微軟正黑體"/>
        </w:rPr>
        <w:t>：破損區域偵測（白點遮罩建立）</w:t>
      </w:r>
    </w:p>
    <w:p w:rsidR="00555A0C" w:rsidRPr="00555A0C" w:rsidRDefault="00555A0C" w:rsidP="00555A0C">
      <w:pPr>
        <w:pStyle w:val="aff9"/>
        <w:widowControl/>
        <w:spacing w:before="100" w:beforeAutospacing="1" w:after="100" w:afterAutospacing="1"/>
        <w:ind w:leftChars="0"/>
        <w:rPr>
          <w:rFonts w:ascii="微軟正黑體" w:eastAsia="微軟正黑體" w:hAnsi="微軟正黑體" w:hint="eastAsia"/>
        </w:rPr>
      </w:pPr>
      <w:r w:rsidRPr="00555A0C">
        <w:rPr>
          <w:rFonts w:ascii="微軟正黑體" w:eastAsia="微軟正黑體" w:hAnsi="微軟正黑體"/>
        </w:rPr>
        <w:t>使用灰階圖進行亮度</w:t>
      </w:r>
      <w:proofErr w:type="gramStart"/>
      <w:r w:rsidRPr="00555A0C">
        <w:rPr>
          <w:rFonts w:ascii="微軟正黑體" w:eastAsia="微軟正黑體" w:hAnsi="微軟正黑體"/>
        </w:rPr>
        <w:t>閾</w:t>
      </w:r>
      <w:proofErr w:type="gramEnd"/>
      <w:r w:rsidRPr="00555A0C">
        <w:rPr>
          <w:rFonts w:ascii="微軟正黑體" w:eastAsia="微軟正黑體" w:hAnsi="微軟正黑體"/>
        </w:rPr>
        <w:t>值判斷（240/255</w:t>
      </w:r>
      <w:r w:rsidR="00C17573">
        <w:rPr>
          <w:rFonts w:ascii="微軟正黑體" w:eastAsia="微軟正黑體" w:hAnsi="微軟正黑體"/>
        </w:rPr>
        <w:t>），將高亮白點區域視為疑似破損點</w:t>
      </w:r>
      <w:r w:rsidR="00C17573">
        <w:rPr>
          <w:rFonts w:ascii="微軟正黑體" w:eastAsia="微軟正黑體" w:hAnsi="微軟正黑體" w:hint="eastAsia"/>
        </w:rPr>
        <w:t>，</w:t>
      </w:r>
      <w:r w:rsidRPr="00555A0C">
        <w:rPr>
          <w:rFonts w:ascii="微軟正黑體" w:eastAsia="微軟正黑體" w:hAnsi="微軟正黑體"/>
        </w:rPr>
        <w:t>再透過形態學擴張</w:t>
      </w:r>
      <w:r w:rsidRPr="00CF5053">
        <w:rPr>
          <w:rFonts w:eastAsia="微軟正黑體"/>
          <w:iCs/>
        </w:rPr>
        <w:t>（</w:t>
      </w:r>
      <w:proofErr w:type="spellStart"/>
      <w:r w:rsidRPr="00CF5053">
        <w:rPr>
          <w:rFonts w:eastAsia="微軟正黑體"/>
          <w:iCs/>
        </w:rPr>
        <w:t>imdilate</w:t>
      </w:r>
      <w:proofErr w:type="spellEnd"/>
      <w:r w:rsidRPr="00CF5053">
        <w:rPr>
          <w:rFonts w:eastAsia="微軟正黑體"/>
          <w:iCs/>
        </w:rPr>
        <w:t>）</w:t>
      </w:r>
      <w:r w:rsidRPr="00555A0C">
        <w:rPr>
          <w:rFonts w:ascii="微軟正黑體" w:eastAsia="微軟正黑體" w:hAnsi="微軟正黑體"/>
        </w:rPr>
        <w:t>處理，使破損區邊緣封閉更完整。</w:t>
      </w:r>
    </w:p>
    <w:p w:rsidR="00555A0C" w:rsidRPr="00555A0C" w:rsidRDefault="00555A0C" w:rsidP="00555A0C">
      <w:pPr>
        <w:pStyle w:val="aff9"/>
        <w:widowControl/>
        <w:numPr>
          <w:ilvl w:val="0"/>
          <w:numId w:val="26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CF5053">
        <w:rPr>
          <w:rFonts w:eastAsia="微軟正黑體"/>
          <w:iCs/>
        </w:rPr>
        <w:t xml:space="preserve"> Step 2</w:t>
      </w:r>
      <w:r w:rsidRPr="00555A0C">
        <w:rPr>
          <w:rFonts w:ascii="微軟正黑體" w:eastAsia="微軟正黑體" w:hAnsi="微軟正黑體"/>
        </w:rPr>
        <w:t>：白點區塊邊界偵測</w:t>
      </w:r>
    </w:p>
    <w:p w:rsidR="00555A0C" w:rsidRPr="00555A0C" w:rsidRDefault="00555A0C" w:rsidP="00555A0C">
      <w:pPr>
        <w:pStyle w:val="aff9"/>
        <w:widowControl/>
        <w:spacing w:before="100" w:beforeAutospacing="1" w:after="100" w:afterAutospacing="1"/>
        <w:ind w:leftChars="0"/>
        <w:rPr>
          <w:rFonts w:ascii="微軟正黑體" w:eastAsia="微軟正黑體" w:hAnsi="微軟正黑體" w:hint="eastAsia"/>
        </w:rPr>
      </w:pPr>
      <w:r w:rsidRPr="00555A0C">
        <w:rPr>
          <w:rFonts w:ascii="微軟正黑體" w:eastAsia="微軟正黑體" w:hAnsi="微軟正黑體"/>
        </w:rPr>
        <w:t xml:space="preserve">利用 </w:t>
      </w:r>
      <w:proofErr w:type="spellStart"/>
      <w:r w:rsidRPr="00CF5053">
        <w:rPr>
          <w:rFonts w:eastAsia="微軟正黑體"/>
          <w:iCs/>
        </w:rPr>
        <w:t>bwboundaries</w:t>
      </w:r>
      <w:proofErr w:type="spellEnd"/>
      <w:r w:rsidRPr="00CF5053">
        <w:rPr>
          <w:rFonts w:eastAsia="微軟正黑體"/>
          <w:iCs/>
        </w:rPr>
        <w:t>()</w:t>
      </w:r>
      <w:r w:rsidRPr="00555A0C">
        <w:rPr>
          <w:rFonts w:ascii="微軟正黑體" w:eastAsia="微軟正黑體" w:hAnsi="微軟正黑體"/>
        </w:rPr>
        <w:t xml:space="preserve"> 函數偵測遮罩中所有連通的區塊，並以</w:t>
      </w:r>
      <w:r w:rsidRPr="00CF5053">
        <w:rPr>
          <w:rFonts w:eastAsia="微軟正黑體"/>
          <w:iCs/>
        </w:rPr>
        <w:t xml:space="preserve"> </w:t>
      </w:r>
      <w:r w:rsidRPr="00CF5053">
        <w:rPr>
          <w:rFonts w:eastAsia="微軟正黑體"/>
          <w:iCs/>
        </w:rPr>
        <w:t>label matrix (L)</w:t>
      </w:r>
      <w:r w:rsidRPr="00555A0C">
        <w:rPr>
          <w:rFonts w:ascii="微軟正黑體" w:eastAsia="微軟正黑體" w:hAnsi="微軟正黑體"/>
        </w:rPr>
        <w:t xml:space="preserve"> 方式記錄各區域編號。</w:t>
      </w:r>
    </w:p>
    <w:p w:rsidR="00555A0C" w:rsidRDefault="00555A0C" w:rsidP="00555A0C">
      <w:pPr>
        <w:pStyle w:val="aff9"/>
        <w:widowControl/>
        <w:numPr>
          <w:ilvl w:val="0"/>
          <w:numId w:val="26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CF5053">
        <w:rPr>
          <w:rFonts w:eastAsia="微軟正黑體"/>
          <w:iCs/>
        </w:rPr>
        <w:t>Step 3</w:t>
      </w:r>
      <w:r w:rsidRPr="00555A0C">
        <w:rPr>
          <w:rFonts w:ascii="微軟正黑體" w:eastAsia="微軟正黑體" w:hAnsi="微軟正黑體"/>
        </w:rPr>
        <w:t>：</w:t>
      </w:r>
      <w:proofErr w:type="gramStart"/>
      <w:r w:rsidRPr="00555A0C">
        <w:rPr>
          <w:rFonts w:ascii="微軟正黑體" w:eastAsia="微軟正黑體" w:hAnsi="微軟正黑體"/>
        </w:rPr>
        <w:t>鄰域平均</w:t>
      </w:r>
      <w:proofErr w:type="gramEnd"/>
      <w:r w:rsidRPr="00555A0C">
        <w:rPr>
          <w:rFonts w:ascii="微軟正黑體" w:eastAsia="微軟正黑體" w:hAnsi="微軟正黑體"/>
        </w:rPr>
        <w:t>補色（小面積區域）</w:t>
      </w:r>
    </w:p>
    <w:p w:rsidR="00555A0C" w:rsidRPr="00555A0C" w:rsidRDefault="00555A0C" w:rsidP="00555A0C">
      <w:pPr>
        <w:pStyle w:val="aff9"/>
        <w:widowControl/>
        <w:spacing w:before="100" w:beforeAutospacing="1" w:after="100" w:afterAutospacing="1"/>
        <w:ind w:leftChars="0"/>
        <w:rPr>
          <w:rFonts w:ascii="微軟正黑體" w:eastAsia="微軟正黑體" w:hAnsi="微軟正黑體" w:hint="eastAsia"/>
        </w:rPr>
      </w:pPr>
      <w:r w:rsidRPr="00555A0C">
        <w:rPr>
          <w:rFonts w:ascii="微軟正黑體" w:eastAsia="微軟正黑體" w:hAnsi="微軟正黑體"/>
        </w:rPr>
        <w:t>針對每</w:t>
      </w:r>
      <w:proofErr w:type="gramStart"/>
      <w:r w:rsidRPr="00555A0C">
        <w:rPr>
          <w:rFonts w:ascii="微軟正黑體" w:eastAsia="微軟正黑體" w:hAnsi="微軟正黑體"/>
        </w:rPr>
        <w:t>個</w:t>
      </w:r>
      <w:proofErr w:type="gramEnd"/>
      <w:r w:rsidRPr="00555A0C">
        <w:rPr>
          <w:rFonts w:ascii="微軟正黑體" w:eastAsia="微軟正黑體" w:hAnsi="微軟正黑體"/>
        </w:rPr>
        <w:t>區塊，計算其面積（像素數），</w:t>
      </w:r>
      <w:r w:rsidRPr="00555A0C">
        <w:rPr>
          <w:rFonts w:ascii="微軟正黑體" w:eastAsia="微軟正黑體" w:hAnsi="微軟正黑體"/>
          <w:b/>
          <w:bCs/>
        </w:rPr>
        <w:t>僅針對小於</w:t>
      </w:r>
      <w:r>
        <w:rPr>
          <w:rFonts w:ascii="微軟正黑體" w:eastAsia="微軟正黑體" w:hAnsi="微軟正黑體"/>
          <w:b/>
          <w:bCs/>
        </w:rPr>
        <w:t xml:space="preserve"> 3</w:t>
      </w:r>
      <w:r w:rsidRPr="00555A0C">
        <w:rPr>
          <w:rFonts w:ascii="微軟正黑體" w:eastAsia="微軟正黑體" w:hAnsi="微軟正黑體"/>
          <w:b/>
          <w:bCs/>
        </w:rPr>
        <w:t>00 像素的區塊</w:t>
      </w:r>
      <w:r w:rsidRPr="00555A0C">
        <w:rPr>
          <w:rFonts w:ascii="微軟正黑體" w:eastAsia="微軟正黑體" w:hAnsi="微軟正黑體"/>
        </w:rPr>
        <w:t xml:space="preserve">進行補色處理。補色方法為 5×5 </w:t>
      </w:r>
      <w:proofErr w:type="gramStart"/>
      <w:r w:rsidRPr="00555A0C">
        <w:rPr>
          <w:rFonts w:ascii="微軟正黑體" w:eastAsia="微軟正黑體" w:hAnsi="微軟正黑體"/>
        </w:rPr>
        <w:t>鄰域平均</w:t>
      </w:r>
      <w:proofErr w:type="gramEnd"/>
      <w:r w:rsidRPr="00555A0C">
        <w:rPr>
          <w:rFonts w:ascii="微軟正黑體" w:eastAsia="微軟正黑體" w:hAnsi="微軟正黑體"/>
        </w:rPr>
        <w:t>：以區塊周圍非自身像素的顏色平均值進行填補。</w:t>
      </w:r>
    </w:p>
    <w:p w:rsidR="00555A0C" w:rsidRPr="00555A0C" w:rsidRDefault="00555A0C" w:rsidP="00555A0C">
      <w:pPr>
        <w:pStyle w:val="aff9"/>
        <w:widowControl/>
        <w:numPr>
          <w:ilvl w:val="0"/>
          <w:numId w:val="26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CF5053">
        <w:rPr>
          <w:rFonts w:eastAsia="微軟正黑體"/>
          <w:iCs/>
        </w:rPr>
        <w:t>Step 4</w:t>
      </w:r>
      <w:r w:rsidRPr="00555A0C">
        <w:rPr>
          <w:rFonts w:ascii="微軟正黑體" w:eastAsia="微軟正黑體" w:hAnsi="微軟正黑體"/>
        </w:rPr>
        <w:t>：處理後轉灰階（進入增強階段）</w:t>
      </w:r>
    </w:p>
    <w:p w:rsidR="00F26D75" w:rsidRDefault="00555A0C" w:rsidP="00F26D75">
      <w:pPr>
        <w:pStyle w:val="aff9"/>
        <w:widowControl/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555A0C">
        <w:rPr>
          <w:rFonts w:ascii="微軟正黑體" w:eastAsia="微軟正黑體" w:hAnsi="微軟正黑體"/>
        </w:rPr>
        <w:t>完成補色後的彩色圖轉為灰階影像，供後續增強操作使用。此步驟確保增強處理聚焦在影像亮度與對比層次。</w:t>
      </w:r>
    </w:p>
    <w:p w:rsidR="00F26D75" w:rsidRPr="00555A0C" w:rsidRDefault="00F26D75" w:rsidP="00F26D75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:rsidR="00555A0C" w:rsidRPr="00555A0C" w:rsidRDefault="00555A0C" w:rsidP="00555A0C">
      <w:pPr>
        <w:pStyle w:val="aff9"/>
        <w:widowControl/>
        <w:numPr>
          <w:ilvl w:val="0"/>
          <w:numId w:val="26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CF5053">
        <w:rPr>
          <w:rFonts w:eastAsia="微軟正黑體"/>
          <w:iCs/>
        </w:rPr>
        <w:lastRenderedPageBreak/>
        <w:t>Step 5</w:t>
      </w:r>
      <w:r w:rsidRPr="00555A0C">
        <w:rPr>
          <w:rFonts w:ascii="微軟正黑體" w:eastAsia="微軟正黑體" w:hAnsi="微軟正黑體"/>
        </w:rPr>
        <w:t>：百分位數對比拉伸</w:t>
      </w:r>
      <w:r w:rsidRPr="00CF5053">
        <w:rPr>
          <w:rFonts w:eastAsia="微軟正黑體"/>
          <w:iCs/>
        </w:rPr>
        <w:t>（</w:t>
      </w:r>
      <w:r w:rsidRPr="00CF5053">
        <w:rPr>
          <w:rFonts w:eastAsia="微軟正黑體"/>
          <w:iCs/>
        </w:rPr>
        <w:t>Percentile Stretching</w:t>
      </w:r>
      <w:r w:rsidRPr="00CF5053">
        <w:rPr>
          <w:rFonts w:eastAsia="微軟正黑體"/>
          <w:iCs/>
        </w:rPr>
        <w:t>）</w:t>
      </w:r>
    </w:p>
    <w:p w:rsidR="00555A0C" w:rsidRPr="00555A0C" w:rsidRDefault="00555A0C" w:rsidP="00F26D75">
      <w:pPr>
        <w:pStyle w:val="aff9"/>
        <w:widowControl/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555A0C">
        <w:rPr>
          <w:rFonts w:ascii="微軟正黑體" w:eastAsia="微軟正黑體" w:hAnsi="微軟正黑體"/>
        </w:rPr>
        <w:t>根據使用者調整的上下百分比（預設 5%~95%），篩選對應灰階值作為上下限進行線性對比調整。超出範圍的像素會被裁切至 0 或 1。</w:t>
      </w:r>
    </w:p>
    <w:p w:rsidR="00555A0C" w:rsidRPr="00CF5053" w:rsidRDefault="00555A0C" w:rsidP="00555A0C">
      <w:pPr>
        <w:pStyle w:val="aff9"/>
        <w:widowControl/>
        <w:numPr>
          <w:ilvl w:val="0"/>
          <w:numId w:val="26"/>
        </w:numPr>
        <w:spacing w:before="100" w:beforeAutospacing="1" w:after="100" w:afterAutospacing="1"/>
        <w:ind w:leftChars="0"/>
        <w:rPr>
          <w:rFonts w:eastAsia="微軟正黑體"/>
          <w:iCs/>
        </w:rPr>
      </w:pPr>
      <w:r w:rsidRPr="00CF5053">
        <w:rPr>
          <w:rFonts w:eastAsia="微軟正黑體"/>
          <w:iCs/>
        </w:rPr>
        <w:t>Step 6</w:t>
      </w:r>
      <w:r w:rsidRPr="00555A0C">
        <w:rPr>
          <w:rFonts w:ascii="微軟正黑體" w:eastAsia="微軟正黑體" w:hAnsi="微軟正黑體"/>
        </w:rPr>
        <w:t xml:space="preserve">：自適應 </w:t>
      </w:r>
      <w:r w:rsidRPr="00CF5053">
        <w:rPr>
          <w:rFonts w:eastAsia="微軟正黑體"/>
          <w:iCs/>
        </w:rPr>
        <w:t>Gamma</w:t>
      </w:r>
      <w:r w:rsidRPr="00555A0C">
        <w:rPr>
          <w:rFonts w:ascii="微軟正黑體" w:eastAsia="微軟正黑體" w:hAnsi="微軟正黑體"/>
        </w:rPr>
        <w:t xml:space="preserve"> 修正</w:t>
      </w:r>
      <w:r w:rsidRPr="00CF5053">
        <w:rPr>
          <w:rFonts w:eastAsia="微軟正黑體"/>
          <w:iCs/>
        </w:rPr>
        <w:t>（</w:t>
      </w:r>
      <w:r w:rsidRPr="00CF5053">
        <w:rPr>
          <w:rFonts w:eastAsia="微軟正黑體"/>
          <w:iCs/>
        </w:rPr>
        <w:t>Power-Law Enhancement</w:t>
      </w:r>
      <w:r w:rsidRPr="00CF5053">
        <w:rPr>
          <w:rFonts w:eastAsia="微軟正黑體"/>
          <w:iCs/>
        </w:rPr>
        <w:t>）</w:t>
      </w:r>
    </w:p>
    <w:p w:rsidR="00555A0C" w:rsidRPr="00F26D75" w:rsidRDefault="00555A0C" w:rsidP="00F26D75">
      <w:pPr>
        <w:pStyle w:val="aff9"/>
        <w:widowControl/>
        <w:spacing w:before="100" w:beforeAutospacing="1" w:after="100" w:afterAutospacing="1"/>
        <w:ind w:leftChars="0"/>
        <w:rPr>
          <w:rFonts w:ascii="微軟正黑體" w:eastAsia="微軟正黑體" w:hAnsi="微軟正黑體" w:hint="eastAsia"/>
        </w:rPr>
      </w:pPr>
      <w:r w:rsidRPr="00555A0C">
        <w:rPr>
          <w:rFonts w:ascii="微軟正黑體" w:eastAsia="微軟正黑體" w:hAnsi="微軟正黑體"/>
        </w:rPr>
        <w:t xml:space="preserve">將灰階影像進行 </w:t>
      </w:r>
      <w:r w:rsidRPr="00CF5053">
        <w:rPr>
          <w:rFonts w:eastAsia="微軟正黑體"/>
          <w:iCs/>
        </w:rPr>
        <w:t>gamma</w:t>
      </w:r>
      <w:r w:rsidRPr="00555A0C">
        <w:rPr>
          <w:rFonts w:ascii="微軟正黑體" w:eastAsia="微軟正黑體" w:hAnsi="微軟正黑體"/>
        </w:rPr>
        <w:t xml:space="preserve"> 修正，使用者可透過滑</w:t>
      </w:r>
      <w:proofErr w:type="gramStart"/>
      <w:r w:rsidRPr="00555A0C">
        <w:rPr>
          <w:rFonts w:ascii="微軟正黑體" w:eastAsia="微軟正黑體" w:hAnsi="微軟正黑體"/>
        </w:rPr>
        <w:t>桿</w:t>
      </w:r>
      <w:proofErr w:type="gramEnd"/>
      <w:r w:rsidRPr="00555A0C">
        <w:rPr>
          <w:rFonts w:ascii="微軟正黑體" w:eastAsia="微軟正黑體" w:hAnsi="微軟正黑體"/>
        </w:rPr>
        <w:t>設定</w:t>
      </w:r>
      <w:r w:rsidRPr="00705E8E">
        <w:rPr>
          <w:rFonts w:eastAsia="微軟正黑體"/>
          <w:iCs/>
        </w:rPr>
        <w:t xml:space="preserve"> gamma</w:t>
      </w:r>
      <w:r w:rsidRPr="00555A0C">
        <w:rPr>
          <w:rFonts w:ascii="微軟正黑體" w:eastAsia="微軟正黑體" w:hAnsi="微軟正黑體"/>
        </w:rPr>
        <w:t xml:space="preserve"> 值（範圍 0.1~3）。此操作可針對</w:t>
      </w:r>
      <w:proofErr w:type="gramStart"/>
      <w:r w:rsidRPr="00555A0C">
        <w:rPr>
          <w:rFonts w:ascii="微軟正黑體" w:eastAsia="微軟正黑體" w:hAnsi="微軟正黑體"/>
        </w:rPr>
        <w:t>亮部或暗</w:t>
      </w:r>
      <w:proofErr w:type="gramEnd"/>
      <w:r w:rsidRPr="00555A0C">
        <w:rPr>
          <w:rFonts w:ascii="微軟正黑體" w:eastAsia="微軟正黑體" w:hAnsi="微軟正黑體"/>
        </w:rPr>
        <w:t>部進行非線性調整。</w:t>
      </w:r>
    </w:p>
    <w:p w:rsidR="00555A0C" w:rsidRPr="00CF5053" w:rsidRDefault="00555A0C" w:rsidP="00555A0C">
      <w:pPr>
        <w:pStyle w:val="aff9"/>
        <w:widowControl/>
        <w:numPr>
          <w:ilvl w:val="0"/>
          <w:numId w:val="26"/>
        </w:numPr>
        <w:spacing w:before="100" w:beforeAutospacing="1" w:after="100" w:afterAutospacing="1"/>
        <w:ind w:leftChars="0"/>
        <w:rPr>
          <w:rFonts w:eastAsia="微軟正黑體"/>
          <w:iCs/>
        </w:rPr>
      </w:pPr>
      <w:r w:rsidRPr="00CF5053">
        <w:rPr>
          <w:rFonts w:eastAsia="微軟正黑體"/>
          <w:iCs/>
        </w:rPr>
        <w:t>Step 7</w:t>
      </w:r>
      <w:r w:rsidRPr="00555A0C">
        <w:rPr>
          <w:rFonts w:ascii="微軟正黑體" w:eastAsia="微軟正黑體" w:hAnsi="微軟正黑體"/>
        </w:rPr>
        <w:t>：</w:t>
      </w:r>
      <w:proofErr w:type="gramStart"/>
      <w:r w:rsidRPr="00555A0C">
        <w:rPr>
          <w:rFonts w:ascii="微軟正黑體" w:eastAsia="微軟正黑體" w:hAnsi="微軟正黑體"/>
        </w:rPr>
        <w:t>直方圖</w:t>
      </w:r>
      <w:proofErr w:type="gramEnd"/>
      <w:r w:rsidRPr="00555A0C">
        <w:rPr>
          <w:rFonts w:ascii="微軟正黑體" w:eastAsia="微軟正黑體" w:hAnsi="微軟正黑體"/>
        </w:rPr>
        <w:t>等化</w:t>
      </w:r>
      <w:r w:rsidRPr="00CF5053">
        <w:rPr>
          <w:rFonts w:eastAsia="微軟正黑體"/>
          <w:iCs/>
        </w:rPr>
        <w:t>（</w:t>
      </w:r>
      <w:r w:rsidRPr="00CF5053">
        <w:rPr>
          <w:rFonts w:eastAsia="微軟正黑體"/>
          <w:iCs/>
        </w:rPr>
        <w:t>Histogram Equalization</w:t>
      </w:r>
      <w:r w:rsidRPr="00CF5053">
        <w:rPr>
          <w:rFonts w:eastAsia="微軟正黑體"/>
          <w:iCs/>
        </w:rPr>
        <w:t>）</w:t>
      </w:r>
    </w:p>
    <w:p w:rsidR="00555A0C" w:rsidRPr="00F26D75" w:rsidRDefault="00555A0C" w:rsidP="00F26D75">
      <w:pPr>
        <w:pStyle w:val="aff9"/>
        <w:widowControl/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555A0C">
        <w:rPr>
          <w:rFonts w:ascii="微軟正黑體" w:eastAsia="微軟正黑體" w:hAnsi="微軟正黑體"/>
        </w:rPr>
        <w:t xml:space="preserve">應用 </w:t>
      </w:r>
      <w:bookmarkStart w:id="0" w:name="_GoBack"/>
      <w:proofErr w:type="spellStart"/>
      <w:r w:rsidRPr="009D5DE1">
        <w:rPr>
          <w:rFonts w:eastAsia="微軟正黑體"/>
          <w:iCs/>
        </w:rPr>
        <w:t>histeq</w:t>
      </w:r>
      <w:bookmarkEnd w:id="0"/>
      <w:proofErr w:type="spellEnd"/>
      <w:r w:rsidRPr="00555A0C">
        <w:rPr>
          <w:rFonts w:ascii="微軟正黑體" w:eastAsia="微軟正黑體" w:hAnsi="微軟正黑體"/>
        </w:rPr>
        <w:t xml:space="preserve"> 函數將亮度分布重新分配，使灰階值更平均，提升對比並加強局部細節表現。</w:t>
      </w:r>
    </w:p>
    <w:p w:rsidR="00555A0C" w:rsidRPr="00555A0C" w:rsidRDefault="00555A0C" w:rsidP="00555A0C">
      <w:pPr>
        <w:pStyle w:val="aff9"/>
        <w:widowControl/>
        <w:numPr>
          <w:ilvl w:val="0"/>
          <w:numId w:val="26"/>
        </w:numPr>
        <w:spacing w:before="100" w:beforeAutospacing="1" w:after="100" w:afterAutospacing="1"/>
        <w:ind w:leftChars="0"/>
        <w:rPr>
          <w:rFonts w:ascii="微軟正黑體" w:eastAsia="微軟正黑體" w:hAnsi="微軟正黑體"/>
        </w:rPr>
      </w:pPr>
      <w:r w:rsidRPr="00CF5053">
        <w:rPr>
          <w:rFonts w:eastAsia="微軟正黑體"/>
          <w:iCs/>
        </w:rPr>
        <w:t>Step 8</w:t>
      </w:r>
      <w:r w:rsidRPr="00555A0C">
        <w:rPr>
          <w:rFonts w:ascii="微軟正黑體" w:eastAsia="微軟正黑體" w:hAnsi="微軟正黑體"/>
        </w:rPr>
        <w:t>：結果顯示</w:t>
      </w:r>
    </w:p>
    <w:p w:rsidR="00555A0C" w:rsidRPr="00A6150B" w:rsidRDefault="00555A0C" w:rsidP="00A6150B">
      <w:pPr>
        <w:pStyle w:val="aff9"/>
        <w:widowControl/>
        <w:spacing w:before="100" w:beforeAutospacing="1" w:after="100" w:afterAutospacing="1"/>
        <w:ind w:leftChars="0"/>
        <w:rPr>
          <w:rFonts w:ascii="微軟正黑體" w:eastAsia="微軟正黑體" w:hAnsi="微軟正黑體" w:hint="eastAsia"/>
        </w:rPr>
      </w:pPr>
      <w:r w:rsidRPr="00F26D75">
        <w:rPr>
          <w:rFonts w:ascii="微軟正黑體" w:eastAsia="微軟正黑體" w:hAnsi="微軟正黑體"/>
        </w:rPr>
        <w:t xml:space="preserve">將最終處理後影像顯示於介面右側的 </w:t>
      </w:r>
      <w:r w:rsidRPr="00CF5053">
        <w:rPr>
          <w:rFonts w:eastAsia="微軟正黑體"/>
          <w:i/>
          <w:iCs/>
        </w:rPr>
        <w:t>Processed Image</w:t>
      </w:r>
      <w:r w:rsidRPr="00CF5053">
        <w:rPr>
          <w:rFonts w:eastAsia="微軟正黑體"/>
        </w:rPr>
        <w:t xml:space="preserve"> </w:t>
      </w:r>
      <w:r w:rsidRPr="00F26D75">
        <w:rPr>
          <w:rFonts w:ascii="微軟正黑體" w:eastAsia="微軟正黑體" w:hAnsi="微軟正黑體"/>
        </w:rPr>
        <w:t>區塊，方便與左側原始影像直接對比。</w:t>
      </w:r>
    </w:p>
    <w:sectPr w:rsidR="00555A0C" w:rsidRPr="00A6150B" w:rsidSect="00A07FAE">
      <w:footerReference w:type="even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CA8" w:rsidRDefault="003A0CA8">
      <w:r>
        <w:separator/>
      </w:r>
    </w:p>
  </w:endnote>
  <w:endnote w:type="continuationSeparator" w:id="0">
    <w:p w:rsidR="003A0CA8" w:rsidRDefault="003A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3DD" w:rsidRDefault="00D753DD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753DD" w:rsidRDefault="00D753D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3DD" w:rsidRDefault="00D753DD">
    <w:pPr>
      <w:pStyle w:val="a8"/>
      <w:framePr w:wrap="around" w:vAnchor="text" w:hAnchor="margin" w:xAlign="center" w:y="1"/>
      <w:rPr>
        <w:rStyle w:val="a7"/>
        <w:sz w:val="24"/>
      </w:rPr>
    </w:pPr>
    <w:r>
      <w:rPr>
        <w:rStyle w:val="a7"/>
        <w:sz w:val="24"/>
      </w:rPr>
      <w:t>-</w:t>
    </w: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PAGE  </w:instrText>
    </w:r>
    <w:r>
      <w:rPr>
        <w:rStyle w:val="a7"/>
        <w:sz w:val="24"/>
      </w:rPr>
      <w:fldChar w:fldCharType="separate"/>
    </w:r>
    <w:r w:rsidR="009D5DE1">
      <w:rPr>
        <w:rStyle w:val="a7"/>
        <w:noProof/>
        <w:sz w:val="24"/>
      </w:rPr>
      <w:t>4</w:t>
    </w:r>
    <w:r>
      <w:rPr>
        <w:rStyle w:val="a7"/>
        <w:sz w:val="24"/>
      </w:rPr>
      <w:fldChar w:fldCharType="end"/>
    </w:r>
    <w:r>
      <w:rPr>
        <w:rStyle w:val="a7"/>
        <w:sz w:val="24"/>
      </w:rPr>
      <w:t>-</w:t>
    </w:r>
  </w:p>
  <w:p w:rsidR="00D753DD" w:rsidRDefault="00D753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CA8" w:rsidRDefault="003A0CA8">
      <w:r>
        <w:separator/>
      </w:r>
    </w:p>
  </w:footnote>
  <w:footnote w:type="continuationSeparator" w:id="0">
    <w:p w:rsidR="003A0CA8" w:rsidRDefault="003A0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0A2F5076"/>
    <w:multiLevelType w:val="hybridMultilevel"/>
    <w:tmpl w:val="D1507DB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1F8451C2"/>
    <w:multiLevelType w:val="hybridMultilevel"/>
    <w:tmpl w:val="EB163D66"/>
    <w:lvl w:ilvl="0" w:tplc="FD6EEC6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FD316F1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1B836C0"/>
    <w:multiLevelType w:val="hybridMultilevel"/>
    <w:tmpl w:val="51C2D8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25A35F3"/>
    <w:multiLevelType w:val="hybridMultilevel"/>
    <w:tmpl w:val="B754B15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4663E1A"/>
    <w:multiLevelType w:val="multilevel"/>
    <w:tmpl w:val="5E2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0DB09D4"/>
    <w:multiLevelType w:val="multilevel"/>
    <w:tmpl w:val="957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354BE9"/>
    <w:multiLevelType w:val="multilevel"/>
    <w:tmpl w:val="224626B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CB16F9E"/>
    <w:multiLevelType w:val="hybridMultilevel"/>
    <w:tmpl w:val="946EDD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7"/>
  </w:num>
  <w:num w:numId="13">
    <w:abstractNumId w:val="13"/>
  </w:num>
  <w:num w:numId="14">
    <w:abstractNumId w:val="25"/>
  </w:num>
  <w:num w:numId="15">
    <w:abstractNumId w:val="22"/>
  </w:num>
  <w:num w:numId="16">
    <w:abstractNumId w:val="10"/>
  </w:num>
  <w:num w:numId="17">
    <w:abstractNumId w:val="21"/>
  </w:num>
  <w:num w:numId="18">
    <w:abstractNumId w:val="20"/>
  </w:num>
  <w:num w:numId="19">
    <w:abstractNumId w:val="26"/>
  </w:num>
  <w:num w:numId="20">
    <w:abstractNumId w:val="14"/>
  </w:num>
  <w:num w:numId="21">
    <w:abstractNumId w:val="15"/>
  </w:num>
  <w:num w:numId="22">
    <w:abstractNumId w:val="11"/>
  </w:num>
  <w:num w:numId="23">
    <w:abstractNumId w:val="24"/>
  </w:num>
  <w:num w:numId="24">
    <w:abstractNumId w:val="19"/>
  </w:num>
  <w:num w:numId="25">
    <w:abstractNumId w:val="23"/>
  </w:num>
  <w:num w:numId="26">
    <w:abstractNumId w:val="16"/>
  </w:num>
  <w:num w:numId="27">
    <w:abstractNumId w:val="18"/>
  </w:num>
  <w:num w:numId="28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35"/>
    <w:rsid w:val="00015CCA"/>
    <w:rsid w:val="0002120E"/>
    <w:rsid w:val="00047D56"/>
    <w:rsid w:val="00051019"/>
    <w:rsid w:val="00051FB0"/>
    <w:rsid w:val="0005273F"/>
    <w:rsid w:val="00060CC6"/>
    <w:rsid w:val="00090A98"/>
    <w:rsid w:val="000970EB"/>
    <w:rsid w:val="000B18DC"/>
    <w:rsid w:val="000D21C7"/>
    <w:rsid w:val="000D4202"/>
    <w:rsid w:val="000F33B8"/>
    <w:rsid w:val="000F55DF"/>
    <w:rsid w:val="00106AE0"/>
    <w:rsid w:val="00107A96"/>
    <w:rsid w:val="00142D23"/>
    <w:rsid w:val="00183D89"/>
    <w:rsid w:val="00190E0B"/>
    <w:rsid w:val="0019137F"/>
    <w:rsid w:val="00197B84"/>
    <w:rsid w:val="001A0420"/>
    <w:rsid w:val="001B1553"/>
    <w:rsid w:val="001B18C1"/>
    <w:rsid w:val="001B34D7"/>
    <w:rsid w:val="001F5BF0"/>
    <w:rsid w:val="00201F8B"/>
    <w:rsid w:val="00203172"/>
    <w:rsid w:val="00213513"/>
    <w:rsid w:val="0026429D"/>
    <w:rsid w:val="00266881"/>
    <w:rsid w:val="002724A9"/>
    <w:rsid w:val="0027621B"/>
    <w:rsid w:val="0029532F"/>
    <w:rsid w:val="0029543E"/>
    <w:rsid w:val="002A01A3"/>
    <w:rsid w:val="002C309C"/>
    <w:rsid w:val="002C7B8C"/>
    <w:rsid w:val="002D3B52"/>
    <w:rsid w:val="002E1C95"/>
    <w:rsid w:val="002E7E24"/>
    <w:rsid w:val="00300EE7"/>
    <w:rsid w:val="00301C62"/>
    <w:rsid w:val="003059C9"/>
    <w:rsid w:val="00306CAE"/>
    <w:rsid w:val="00324AE8"/>
    <w:rsid w:val="00364347"/>
    <w:rsid w:val="00367434"/>
    <w:rsid w:val="003703C1"/>
    <w:rsid w:val="00382BA2"/>
    <w:rsid w:val="003A0CA8"/>
    <w:rsid w:val="003E3D6B"/>
    <w:rsid w:val="003E6230"/>
    <w:rsid w:val="003F5225"/>
    <w:rsid w:val="00421B17"/>
    <w:rsid w:val="00450A71"/>
    <w:rsid w:val="00482BA5"/>
    <w:rsid w:val="00487049"/>
    <w:rsid w:val="00492613"/>
    <w:rsid w:val="004A1AFB"/>
    <w:rsid w:val="004B4A78"/>
    <w:rsid w:val="004F3BA7"/>
    <w:rsid w:val="005014F0"/>
    <w:rsid w:val="00502B99"/>
    <w:rsid w:val="00504FC1"/>
    <w:rsid w:val="005115BC"/>
    <w:rsid w:val="00512DC2"/>
    <w:rsid w:val="00523619"/>
    <w:rsid w:val="0052390B"/>
    <w:rsid w:val="00555A0C"/>
    <w:rsid w:val="00564B54"/>
    <w:rsid w:val="005815ED"/>
    <w:rsid w:val="00586431"/>
    <w:rsid w:val="005B4A35"/>
    <w:rsid w:val="005D784F"/>
    <w:rsid w:val="005E4599"/>
    <w:rsid w:val="005F1F2E"/>
    <w:rsid w:val="005F404E"/>
    <w:rsid w:val="006124CB"/>
    <w:rsid w:val="00627DDB"/>
    <w:rsid w:val="006627C3"/>
    <w:rsid w:val="0068100C"/>
    <w:rsid w:val="006A26B3"/>
    <w:rsid w:val="006C7DD5"/>
    <w:rsid w:val="006F125B"/>
    <w:rsid w:val="006F2A60"/>
    <w:rsid w:val="006F731D"/>
    <w:rsid w:val="00704B9C"/>
    <w:rsid w:val="00705E8E"/>
    <w:rsid w:val="00714F0B"/>
    <w:rsid w:val="00732074"/>
    <w:rsid w:val="007355D2"/>
    <w:rsid w:val="00735911"/>
    <w:rsid w:val="0074284A"/>
    <w:rsid w:val="00767EB9"/>
    <w:rsid w:val="00774F09"/>
    <w:rsid w:val="00794699"/>
    <w:rsid w:val="007B0322"/>
    <w:rsid w:val="007B5959"/>
    <w:rsid w:val="007C4318"/>
    <w:rsid w:val="007C4441"/>
    <w:rsid w:val="007C5132"/>
    <w:rsid w:val="007C6D37"/>
    <w:rsid w:val="007D038A"/>
    <w:rsid w:val="008000DE"/>
    <w:rsid w:val="00801446"/>
    <w:rsid w:val="0082350A"/>
    <w:rsid w:val="00825241"/>
    <w:rsid w:val="0084165B"/>
    <w:rsid w:val="008506BE"/>
    <w:rsid w:val="008523AE"/>
    <w:rsid w:val="00886606"/>
    <w:rsid w:val="008E781A"/>
    <w:rsid w:val="008F2110"/>
    <w:rsid w:val="0090022F"/>
    <w:rsid w:val="009051E7"/>
    <w:rsid w:val="00907C63"/>
    <w:rsid w:val="00914686"/>
    <w:rsid w:val="009538EA"/>
    <w:rsid w:val="009649B0"/>
    <w:rsid w:val="0096506C"/>
    <w:rsid w:val="009759D5"/>
    <w:rsid w:val="00982CAC"/>
    <w:rsid w:val="009A01A0"/>
    <w:rsid w:val="009A405C"/>
    <w:rsid w:val="009D5DE1"/>
    <w:rsid w:val="009E1158"/>
    <w:rsid w:val="009F2C18"/>
    <w:rsid w:val="00A07FAE"/>
    <w:rsid w:val="00A2628D"/>
    <w:rsid w:val="00A43ECD"/>
    <w:rsid w:val="00A45407"/>
    <w:rsid w:val="00A6150B"/>
    <w:rsid w:val="00A7506B"/>
    <w:rsid w:val="00A84F31"/>
    <w:rsid w:val="00AC0198"/>
    <w:rsid w:val="00AE005D"/>
    <w:rsid w:val="00AE08B8"/>
    <w:rsid w:val="00AE74BC"/>
    <w:rsid w:val="00AE7CC0"/>
    <w:rsid w:val="00AF2EF8"/>
    <w:rsid w:val="00AF2FDC"/>
    <w:rsid w:val="00B00A9E"/>
    <w:rsid w:val="00B110D8"/>
    <w:rsid w:val="00B450CB"/>
    <w:rsid w:val="00B45885"/>
    <w:rsid w:val="00B574A5"/>
    <w:rsid w:val="00B641A8"/>
    <w:rsid w:val="00B7690D"/>
    <w:rsid w:val="00B877F3"/>
    <w:rsid w:val="00B932F9"/>
    <w:rsid w:val="00BB0688"/>
    <w:rsid w:val="00BB2561"/>
    <w:rsid w:val="00BB7568"/>
    <w:rsid w:val="00BC323B"/>
    <w:rsid w:val="00BC5834"/>
    <w:rsid w:val="00BC7802"/>
    <w:rsid w:val="00C037BA"/>
    <w:rsid w:val="00C17573"/>
    <w:rsid w:val="00C266F0"/>
    <w:rsid w:val="00C52FA8"/>
    <w:rsid w:val="00C836FF"/>
    <w:rsid w:val="00CA0756"/>
    <w:rsid w:val="00CA16A4"/>
    <w:rsid w:val="00CA5585"/>
    <w:rsid w:val="00CB1B64"/>
    <w:rsid w:val="00CB5240"/>
    <w:rsid w:val="00CB75CC"/>
    <w:rsid w:val="00CC786B"/>
    <w:rsid w:val="00CD310A"/>
    <w:rsid w:val="00CE0EE5"/>
    <w:rsid w:val="00CF5053"/>
    <w:rsid w:val="00CF760F"/>
    <w:rsid w:val="00D1086B"/>
    <w:rsid w:val="00D24FBB"/>
    <w:rsid w:val="00D33AB6"/>
    <w:rsid w:val="00D51072"/>
    <w:rsid w:val="00D5314B"/>
    <w:rsid w:val="00D606C9"/>
    <w:rsid w:val="00D753DD"/>
    <w:rsid w:val="00D80355"/>
    <w:rsid w:val="00D806A6"/>
    <w:rsid w:val="00DA00C9"/>
    <w:rsid w:val="00DA0F5B"/>
    <w:rsid w:val="00E13B28"/>
    <w:rsid w:val="00E321DC"/>
    <w:rsid w:val="00E33100"/>
    <w:rsid w:val="00E4443F"/>
    <w:rsid w:val="00E51186"/>
    <w:rsid w:val="00E572CB"/>
    <w:rsid w:val="00E61169"/>
    <w:rsid w:val="00E634B6"/>
    <w:rsid w:val="00E71B44"/>
    <w:rsid w:val="00E96B1D"/>
    <w:rsid w:val="00F26D75"/>
    <w:rsid w:val="00F32A27"/>
    <w:rsid w:val="00F3780F"/>
    <w:rsid w:val="00F51EC2"/>
    <w:rsid w:val="00F9031E"/>
    <w:rsid w:val="00F90500"/>
    <w:rsid w:val="00F90628"/>
    <w:rsid w:val="00F91436"/>
    <w:rsid w:val="00FA6984"/>
    <w:rsid w:val="00FA7F76"/>
    <w:rsid w:val="00FC1DF4"/>
    <w:rsid w:val="00FC5084"/>
    <w:rsid w:val="00FC7149"/>
    <w:rsid w:val="00FD6747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D0B906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Cod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1"/>
    <w:next w:val="a1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7">
    <w:name w:val="page number"/>
    <w:basedOn w:val="a2"/>
  </w:style>
  <w:style w:type="paragraph" w:styleId="a8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9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a">
    <w:name w:val="Normal Indent"/>
    <w:basedOn w:val="a1"/>
    <w:pPr>
      <w:ind w:leftChars="200" w:left="480"/>
    </w:pPr>
  </w:style>
  <w:style w:type="paragraph" w:styleId="ab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c">
    <w:name w:val="Date"/>
    <w:basedOn w:val="a1"/>
    <w:next w:val="a1"/>
    <w:pPr>
      <w:jc w:val="right"/>
    </w:pPr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e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Chars="200" w:left="480"/>
    </w:pPr>
  </w:style>
  <w:style w:type="paragraph" w:styleId="34">
    <w:name w:val="toc 3"/>
    <w:basedOn w:val="a1"/>
    <w:next w:val="a1"/>
    <w:autoRedefine/>
    <w:semiHidden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1">
    <w:name w:val="table of authorities"/>
    <w:basedOn w:val="a1"/>
    <w:next w:val="a1"/>
    <w:semiHidden/>
    <w:pPr>
      <w:ind w:leftChars="200" w:left="480"/>
    </w:pPr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3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4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6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7">
    <w:name w:val="Block Text"/>
    <w:basedOn w:val="a1"/>
    <w:pPr>
      <w:spacing w:after="120"/>
      <w:ind w:leftChars="600" w:left="1440" w:rightChars="600" w:right="1440"/>
    </w:pPr>
  </w:style>
  <w:style w:type="paragraph" w:styleId="af8">
    <w:name w:val="Salutation"/>
    <w:basedOn w:val="a1"/>
    <w:next w:val="a1"/>
  </w:style>
  <w:style w:type="paragraph" w:styleId="af9">
    <w:name w:val="envelope return"/>
    <w:basedOn w:val="a1"/>
    <w:pPr>
      <w:snapToGrid w:val="0"/>
    </w:pPr>
    <w:rPr>
      <w:rFonts w:ascii="Arial" w:hAnsi="Arial" w:cs="Arial"/>
    </w:rPr>
  </w:style>
  <w:style w:type="paragraph" w:styleId="afa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b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c">
    <w:name w:val="endnote text"/>
    <w:basedOn w:val="a1"/>
    <w:semiHidden/>
    <w:pPr>
      <w:snapToGrid w:val="0"/>
    </w:pPr>
  </w:style>
  <w:style w:type="paragraph" w:styleId="afd">
    <w:name w:val="Closing"/>
    <w:basedOn w:val="a1"/>
    <w:pPr>
      <w:ind w:leftChars="1800" w:left="100"/>
    </w:pPr>
  </w:style>
  <w:style w:type="paragraph" w:styleId="afe">
    <w:name w:val="footnote text"/>
    <w:basedOn w:val="a1"/>
    <w:semiHidden/>
    <w:pPr>
      <w:snapToGrid w:val="0"/>
    </w:pPr>
    <w:rPr>
      <w:sz w:val="20"/>
      <w:szCs w:val="20"/>
    </w:rPr>
  </w:style>
  <w:style w:type="paragraph" w:styleId="aff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0">
    <w:name w:val="E-mail Signature"/>
    <w:basedOn w:val="a1"/>
  </w:style>
  <w:style w:type="paragraph" w:styleId="aff1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2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ignature"/>
    <w:basedOn w:val="a1"/>
    <w:pPr>
      <w:ind w:leftChars="1800" w:left="100"/>
    </w:pPr>
  </w:style>
  <w:style w:type="paragraph" w:customStyle="1" w:styleId="aff5">
    <w:name w:val="節"/>
    <w:basedOn w:val="21"/>
    <w:autoRedefine/>
    <w:rsid w:val="00D5314B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ff6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7">
    <w:name w:val="Table Grid"/>
    <w:basedOn w:val="a3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Hyperlink"/>
    <w:basedOn w:val="a2"/>
    <w:rsid w:val="00C52FA8"/>
    <w:rPr>
      <w:color w:val="0563C1" w:themeColor="hyperlink"/>
      <w:u w:val="single"/>
    </w:rPr>
  </w:style>
  <w:style w:type="paragraph" w:styleId="aff9">
    <w:name w:val="List Paragraph"/>
    <w:basedOn w:val="a1"/>
    <w:uiPriority w:val="34"/>
    <w:qFormat/>
    <w:rsid w:val="000D4202"/>
    <w:pPr>
      <w:ind w:leftChars="200" w:left="480"/>
    </w:pPr>
  </w:style>
  <w:style w:type="character" w:styleId="affa">
    <w:name w:val="Strong"/>
    <w:basedOn w:val="a2"/>
    <w:uiPriority w:val="22"/>
    <w:qFormat/>
    <w:rsid w:val="00051FB0"/>
    <w:rPr>
      <w:b/>
      <w:bCs/>
    </w:rPr>
  </w:style>
  <w:style w:type="character" w:styleId="affb">
    <w:name w:val="Emphasis"/>
    <w:basedOn w:val="a2"/>
    <w:uiPriority w:val="20"/>
    <w:qFormat/>
    <w:rsid w:val="00051FB0"/>
    <w:rPr>
      <w:i/>
      <w:iCs/>
    </w:rPr>
  </w:style>
  <w:style w:type="character" w:styleId="HTML1">
    <w:name w:val="HTML Code"/>
    <w:basedOn w:val="a2"/>
    <w:uiPriority w:val="99"/>
    <w:unhideWhenUsed/>
    <w:rsid w:val="00051FB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1FEB1-E22A-4705-8A28-C5B05847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212</Words>
  <Characters>1214</Characters>
  <Application>Microsoft Office Word</Application>
  <DocSecurity>0</DocSecurity>
  <Lines>10</Lines>
  <Paragraphs>2</Paragraphs>
  <ScaleCrop>false</ScaleCrop>
  <Company>NUTN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Chu Ting</cp:lastModifiedBy>
  <cp:revision>58</cp:revision>
  <cp:lastPrinted>2011-10-03T14:10:00Z</cp:lastPrinted>
  <dcterms:created xsi:type="dcterms:W3CDTF">2016-09-27T01:24:00Z</dcterms:created>
  <dcterms:modified xsi:type="dcterms:W3CDTF">2025-04-02T15:45:00Z</dcterms:modified>
</cp:coreProperties>
</file>