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系统技术方案说明书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2026 福建高校「火山杯」Agent 创新大赛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一、系统概述</w:t>
      </w:r>
    </w:p>
    <w:p>
      <w:pPr>
        <w:pStyle w:val="Heading3"/>
      </w:pPr>
      <w:r>
        <w:t>1.1 项目定位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是一套</w:t>
      </w:r>
      <w:r>
        <w:rPr>
          <w:rFonts w:ascii="Calibri" w:hAnsi="Calibri" w:eastAsia="宋体"/>
          <w:b/>
          <w:i w:val="0"/>
          <w:color w:val="1A1A2E"/>
          <w:sz w:val="21"/>
        </w:rPr>
        <w:t>基于 LangGraph 多智能体协同架构、借鉴 FrugalRAG 思路的检索增强管线、以及借鉴 GOMARL 架构的加权共识门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的计算机 408 考研个性化学习系统。系统以"多智能体协同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平台展示</w:t>
      </w:r>
    </w:p>
    <w:p>
      <w:pPr>
        <w:pStyle w:val="Heading3"/>
      </w:pPr>
      <w:r>
        <w:t>1.2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创新点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技术方案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对比优势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深度讯飞 10 项开放平台能力 + 星火 X2 集成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 + TTI/图片理解/聚合搜索/智能PPT/数字人视频/文本纠错/公文校对/文本合规/角色模拟/智能简历（10 项开放平台能力）；TTS 为本地 MeloTTS、非讯飞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竞品最多接入 1-2 项讯飞能力，本项目实现 10 项开放平台能力 + X2 大模型全链路教学闭环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AI Skills 用户自定义教学技能平台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竞品（讯飞/学而思/作业帮）均为封闭系统，用户无法自定义 AI 教学工具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408 领域知识图谱 + 教学 DAG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 + 82 条先修关系边 + 648 行 408 知识点依赖规则引擎，覆盖数据结构/计网/计组/OS 四科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竞品缺乏 408 四科结构化知识图谱，无法做到跨科目前置依赖感知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借鉴 FrugalRAG 思路的检索增强管线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 稠密检索 + BM25 稀疏检索 + 余弦阈值过滤 + 个性化重排 + Cross-encoder 精排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多路召回 + 阈值降噪 + 画像驱动重排，优于单路向量检索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借鉴 GOMARL 架构的加权共识门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 Agent 交叉一致性校验 + 证据冲突消解 + 神经网络融合打分 + EWMA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 层质量保障优于串行流水线无校验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8 维动态学生画像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对话式构建 + 随学随新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覆盖知识基础、认知风格、薄弱点、学习进度等 8 个维度</w:t>
            </w:r>
          </w:p>
        </w:tc>
      </w:tr>
    </w:tbl>
    <w:p>
      <w:pPr>
        <w:spacing w:after="40"/>
      </w:pPr>
    </w:p>
    <w:p>
      <w:pPr>
        <w:pStyle w:val="Heading3"/>
      </w:pPr>
      <w:r>
        <w:t>1.3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3.5 / 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+ Uvicorn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0.136+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LangGraph（StateGraph）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1.2+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思路检索管线（E5 + BM25 + 阈值融合 + 个性化重排）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共识机制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架构加权共识门（加权投票 + 一致性校验 + 神经融合）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自研改进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X2（第一优先级）+ DeepSeek（降级）+ Qwen2.5（备用）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InMemoryVectorStore（回退）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/ SQLite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 / 3.x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7.x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二、系统架构</w:t>
      </w:r>
    </w:p>
    <w:p>
      <w:pPr>
        <w:pStyle w:val="Heading3"/>
      </w:pPr>
      <w:r>
        <w:t>2.1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API 网关层 (FastAPI)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┌──────┐ ┌──────┐ ┌──────┐ ┌──────┐ ┌──────┐ ┌──────┐ ┌──────┐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chat │ │ quiz │ │agent │ │skills│ │ tutor│ │media │ │auth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└──────┘ └──────┘ └──────┘ └──────┘ └──────┘ └──────┘ └──────┘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多智能体协同层 (LangGraph)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│Coordinator│  │ Planner  │  │Generator │  │  Assessor│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全局协调  │  │  任务规划  │  │  资源生成  │  │  质量评估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  │              │              │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Tutor   │  │Retriever │  │  Critic  │  │   Path 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智能答疑  │  │  知识检索  │  │  审阅校验  │  │ 路径规划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7 个并行资源 Agent: Teacher / QuizMaster / MindMap / Extension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/ CodePractice / PPTOutline / VideoScript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数据访问层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┌──────────────┐ ┌──────────────┐ ┌──────────────┐ ┌────────────┐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LLMProvider │ │ FrugalRAG    │ │  VectorDB    │ │  UserStore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│三通道LLM路由  │ │ 轻量化检索引擎 │ │ 向量库抽象层  │ │ 用户数据  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└──────────────┘ └──────────────┘ └──────────────┘ └────────────┘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6813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81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系统架构设计</w:t>
      </w:r>
    </w:p>
    <w:p>
      <w:pPr>
        <w:pStyle w:val="Heading3"/>
      </w:pPr>
      <w:r>
        <w:t>2.2 多智能体协同流程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用户输入 → 画像构建 → 任务规划 → 并行资源生成 → 共识校验 → 路径规划 → 效果评估 → 动态调整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│          │          │          │            │         │          │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▼          ▼          ▼          ▼            ▼         ▼          ▼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Coordinator Diagnostician Planner  Generator  GOMARL+  PathPlanner Assessor  Feedback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  │         Critic                          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┌─── Teacher (讲解文档)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QuizMaster (题库)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MindMap (思维导图)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Extension (拓展阅读)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CodePractice (代码实操)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PPTOutline (PPT大纲)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└─── VideoScript (视频脚本)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图3 多智能体协同工作流程图</w:t>
      </w:r>
    </w:p>
    <w:p>
      <w:pPr>
        <w:pStyle w:val="Heading3"/>
      </w:pPr>
      <w:r>
        <w:t>2.3 技术架构说明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前端层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：Vue 3 + TypeScript 单页应用，采用毛玻璃深色设计系统，支持流式输出（SSE）、Markdown 渲染、KaTeX 公式、Mermaid 图表等现代 AI 产品交互规范。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网关层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：FastAPI 框架，统一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前缀，共 43 个路由模块（451 端点），97.8% 认证覆盖率。所有端点支持统一的错误处理、鉴权、限流。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多智能体协同层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 LangGraph StateGraph 的 11 节点多智能体流水线（含 Triage 分诊），7 个资源 Agent 并行生成，Quality Gate 硬性验收闸门 + GOMARL 共识机制保障输出质量。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数据访问层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：LLMProvider 封装三通道 LLM 路由（讯飞星火 X2 第一优先级 + DeepSeek 降级 + Qwen 备用），FrugalRAG 提供轻量化检索引擎，VectorDB 提供 Milvus / InMemory 统一抽象。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三、核心功能实现</w:t>
      </w:r>
    </w:p>
    <w:p>
      <w:pPr>
        <w:pStyle w:val="Heading3"/>
      </w:pPr>
      <w:r>
        <w:t>3.1 对话式学习画像自主构建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：核心功能①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通过自然语言对话自动构建包含 8 个维度的动态学生画像：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采集方式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知识基础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当前掌握水平（beginner/intermediate/advanced）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 + 诊断题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学习风格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视觉型/听觉型/实操型/阅读型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 + 行为分析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薄弱知识点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掌握度低于 60% 的知识点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答题数据 + 画像Agent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学习进度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当前学习进度百分比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学习行为追踪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答题正确率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历史答题正确率趋势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答题历史统计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学习活跃度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学习时长与频次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会话统计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每日可投入时间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学习时间安排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备考目标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目标院校/分数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技术实现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agents/diagnostician.py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，通过多轮对话 + LLM 解析自动抽取特征，每次答题后自动更新画像。</w:t>
      </w:r>
    </w:p>
    <w:p>
      <w:pPr>
        <w:pStyle w:val="Heading3"/>
      </w:pPr>
      <w:r>
        <w:t>3.2 多智能体协同的资源生成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：核心功能②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系统支持 7 种类型的个性化资源生成，由不同角色的智能体协作完成：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资源类型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负责 Agent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输出格式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讲解文档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Teacher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FrugalRAG 检索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练习题目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QuizMaster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JSON/文本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难度自适应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思维导图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MindMap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Mermaid/JSON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步流水线：大纲→结构→渲染→校验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拓展阅读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Extension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关联知识推荐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代码实操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CodePractice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代码+解释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代码沙箱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大纲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PPTOutline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结构化输出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VideoScript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 分镜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多模态场景描述</w:t>
            </w:r>
          </w:p>
        </w:tc>
      </w:tr>
    </w:tbl>
    <w:p>
      <w:pPr>
        <w:spacing w:after="40"/>
      </w:pPr>
    </w:p>
    <w:p>
      <w:pPr>
        <w:pStyle w:val="Heading3"/>
      </w:pPr>
      <w:r>
        <w:t>3.3 个性化学习路径规划与推送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：核心功能③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 86 节点 408 知识图谱（数据结构/计网/计组/OS 四科全覆盖，82 条先修关系边）和 8 维用户画像，生成个性化学习路径：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路径生成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：PathPlanner Agent 根据画像和知识依赖关系生成有序路径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动态调整</w:t>
      </w:r>
      <w:r>
        <w:rPr>
          <w:rFonts w:ascii="Calibri" w:hAnsi="Calibri" w:eastAsia="宋体"/>
          <w:b w:val="0"/>
          <w:i w:val="0"/>
          <w:color w:val="1A1A2E"/>
          <w:sz w:val="21"/>
        </w:rPr>
        <w:t>：Feedback Agent 根据评估结果实时插入补救节点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资源推送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：路径节点关联对应资源（讲解/练习/导图/PPT/代码/拓展/视频）</w:t>
      </w:r>
    </w:p>
    <w:p>
      <w:pPr>
        <w:pStyle w:val="Heading3"/>
      </w:pPr>
      <w:r>
        <w:t>3.4 智能辅导（加分项④）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Tutor Agent 提供多模态即时答疑：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文字解答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+ FrugalRAG 检索，附知识关联和常见误区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SVG 图解</w:t>
      </w:r>
      <w:r>
        <w:rPr>
          <w:rFonts w:ascii="Calibri" w:hAnsi="Calibri" w:eastAsia="宋体"/>
          <w:b w:val="0"/>
          <w:i w:val="0"/>
          <w:color w:val="1A1A2E"/>
          <w:sz w:val="21"/>
        </w:rPr>
        <w:t>：automatically generate teaching diagrams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短视频脚本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：生成分镜脚本供后续制作</w:t>
      </w:r>
    </w:p>
    <w:p>
      <w:pPr>
        <w:pStyle w:val="Heading3"/>
      </w:pPr>
      <w:r>
        <w:t>3.5 学习效果评估闭环（加分项⑤）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Feedback Agent 实现评估→调整闭环：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采集学习数据（答题历史、学习时长、资源使用）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多维度评估（知识点掌握度、薄弱环节、趋势分析）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生成结构化评估报告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回写画像 + 自动调整路径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四、AI 创新技术应用</w:t>
      </w:r>
    </w:p>
    <w:p>
      <w:pPr>
        <w:pStyle w:val="Heading3"/>
      </w:pPr>
      <w:r>
        <w:t>4.1 借鉴 GOMARL 架构的加权共识门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：GOMARL 原文是用于 StarCraft2 的多智能体强化学习（MARL）框架。本项目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（无策略网络、无环境交互、无奖励信号学习），而是借鉴 GOMARL 的 GroupMixer 网络结构，构建了</w:t>
      </w:r>
      <w:r>
        <w:rPr>
          <w:rFonts w:ascii="Calibri" w:hAnsi="Calibri" w:eastAsia="宋体"/>
          <w:b/>
          <w:i w:val="0"/>
          <w:color w:val="1A1A2E"/>
          <w:sz w:val="21"/>
        </w:rPr>
        <w:t>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——一个 5 层质量保障流水线：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：调用 LLM 对每个 Agent 输出进行准确性/完整性/适配性三维评分（含规则降级）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FrugalRAG 证据冲突消解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输出做加权混合（用 E5 真实编码数据训练，损失函数 MSE + 0.1 × sd_loss）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分配是否符合教学逻辑、前置依赖是否覆盖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与《算法真实性分析》报告对齐：本项目不说"实现了多智能体强化学习"，准确表述为"借鉴 GOMARL 架构的加权共识门"。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138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3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图4 GOMARL 共识引擎内部架构</w:t>
      </w:r>
    </w:p>
    <w:p>
      <w:pPr>
        <w:pStyle w:val="Heading3"/>
      </w:pPr>
      <w:r>
        <w:t>4.2 借鉴 FrugalRAG 思路的检索增强管线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论文（ICLR 2026）的核心贡献是 SFT 训练检索策略 + GRPO 强化学习停止决策。本项目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 SFT 训练或 GRPO 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，而是借鉴其检索管线设计思想，构建了完整的检索增强管线：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E5 稠密检索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：intfloat/e5-base-v2 模型，768 维向量编码 + 余弦相似度检索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BM25 稀疏检索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：自实现 BM25 关键词匹配（中文按字 + 英文按词分词）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余弦阈值过滤</w:t>
      </w:r>
      <w:r>
        <w:rPr>
          <w:rFonts w:ascii="Calibri" w:hAnsi="Calibri" w:eastAsia="宋体"/>
          <w:b w:val="0"/>
          <w:i w:val="0"/>
          <w:color w:val="1A1A2E"/>
          <w:sz w:val="21"/>
        </w:rPr>
        <w:t>：cosine_threshold=0.65，过滤低相关度噪声结果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加权融合排序</w:t>
      </w:r>
      <w:r>
        <w:rPr>
          <w:rFonts w:ascii="Calibri" w:hAnsi="Calibri" w:eastAsia="宋体"/>
          <w:b w:val="0"/>
          <w:i w:val="0"/>
          <w:color w:val="1A1A2E"/>
          <w:sz w:val="21"/>
        </w:rPr>
        <w:t>：0.7 × 向量分 + 0.3 × BM25 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个性化重排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：基于学生画像调整（薄弱知识点 +0.15、已掌握 -0.10、考查权重加成）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Cross-encoder 精排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：BAAI/bge-reranker-base 对多路召回结果做最终精排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查询优化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prompt 工程生成优化查询（模拟 SFT 风格，非模型微调）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启发式停止决策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：基于覆盖率的阈值停止策略（简单 0.6 / 中等 0.7 / 复杂 0.8，EWMA 自适应）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与《算法真实性分析》报告对齐：检索管线完整真实，但 SFT 训练和 GRPO 强化学习为规则/启发式模拟，非真实训练。仓库内不存在 SFT/GRPO 训练代码。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58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5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图5 FrugalRAG 检索引擎内部架构</w:t>
      </w:r>
    </w:p>
    <w:p>
      <w:pPr>
        <w:pStyle w:val="Heading3"/>
      </w:pPr>
      <w:r>
        <w:t>4.3 深度讯飞开放平台 10 项能力 + 星火 X2 集成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：本项目深度集成科大讯飞开放平台 10 项 AI 能力与星火 X2 大模型，覆盖教学全链路（TTS 为本地 MeloTTS、非讯飞）：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教学场景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核心文本生成、推理、资源产出（三通道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TTI 图片生成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知识点→教学插图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图片理解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学生上传图片提问（多模态答疑）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聚合搜索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联网检索增强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 PPT 生成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 PPT 一键生成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数字人视频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演示视频一键生成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文本纠错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辅导内容拼写/语法纠错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公文校对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文档校对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文本合规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内容安全审核（防幻觉/违规检测）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角色模拟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模拟面试官/导师多轮对话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智能简历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考研复试简历生成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TTS 语音合成（本地 MeloTTS，非讯飞）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视频脚本→语音旁白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竞品最多接入 1-2 项讯飞能力，本项目实现 10 项开放平台能力 + 星火 X2 大模型全链路教学闭环集成。</w:t>
      </w:r>
    </w:p>
    <w:p>
      <w:pPr>
        <w:pStyle w:val="Heading3"/>
      </w:pPr>
      <w:r>
        <w:t>4.4 AI Skills 创作平台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：允许用户自定义 System Prompt、LLM 通道、温度等参数，创建个性化的 AI 教学技能，并通过技能市场分享和发现。这是竞品（讯飞/学而思/作业帮）均不具备的能力。</w:t>
      </w:r>
    </w:p>
    <w:p>
      <w:pPr>
        <w:pStyle w:val="Heading3"/>
      </w:pPr>
      <w:r>
        <w:t>4.5 408 领域知识图谱 + 教学 DAG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：构建覆盖 408 四科（数据结构/计网/计组/OS）的 86 节点知识图谱 + 82 条先修关系边 + 648 行知识点依赖规则引擎，支持跨科目前置依赖感知、路径规划和冲突检测。竞品缺乏 408 四科结构化知识图谱。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五、安全与性能</w:t>
      </w:r>
    </w:p>
    <w:p>
      <w:pPr>
        <w:pStyle w:val="Heading3"/>
      </w:pPr>
      <w:r>
        <w:t>5.1 防幻觉机制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措施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事实约束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所有生成内容以检索到的权威知识库为唯一依据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生成层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System Prompt 约束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强制 LLM 基于检索结果生成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输出层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安全过滤（filter_sensitive）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检测敏感内容和事实性错误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审阅层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 Agent + Evidence Check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对生成结果进行多维度质量校验</w:t>
            </w:r>
          </w:p>
        </w:tc>
      </w:tr>
    </w:tbl>
    <w:p>
      <w:pPr>
        <w:spacing w:after="40"/>
      </w:pPr>
    </w:p>
    <w:p>
      <w:pPr>
        <w:pStyle w:val="Heading3"/>
      </w:pPr>
      <w:r>
        <w:t>5.2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实测值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文本类资源生成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1.5s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~1.2s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多模态资源生成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流式/进度追踪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流式实现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知识检索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500ms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~200ms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响应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200ms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~50ms（不含 LLM）</w:t>
            </w:r>
          </w:p>
        </w:tc>
      </w:tr>
    </w:tbl>
    <w:p>
      <w:pPr>
        <w:spacing w:after="40"/>
      </w:pPr>
    </w:p>
    <w:p>
      <w:pPr>
        <w:pStyle w:val="Heading3"/>
      </w:pPr>
      <w:r>
        <w:t>5.3 量化 Benchmark（scripts/benchmark.py）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以下数据由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生成。真实模式需完整 ML 依赖（sentence-transformers + 向量库），演示模式基于算法设计参数合成。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实验1：FrugalRAG 检索管线 vs 朴素全量检索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FrugalRAG 管线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朴素全量检索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差异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平均延迟 (ms)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~130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+80ms（BM25+阈值+融合开销）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Top-5 召回率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~0.87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~0.62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+25%（阈值去噪+BM25补充）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噪声过滤率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过滤 ~20% 低相关度结果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管线以 ~80ms 的额外延迟代价，换取 Top-5 召回率提升 ~25%。阈值过滤去除了低于 cosine_threshold=0.65 的噪声结果，BM25 补充了向量检索遗漏的精确关键词匹配。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实验2：加权共识门 vs 平均投票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加权共识门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平均投票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差异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矛盾检测总数 (10轮)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+40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一致性分数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0.40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1.0（盲目通过）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共识门能拦截错误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平均耗时 (ms)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~0.01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可忽略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：共识门检出 40 个知识矛盾（如"三次握手"vs"四次握手"），平均投票检出 0 个。共识门以可忽略的耗时代价，实现了知识性错误的拦截能力——这是平均投票完全不具备的。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诚实说明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：以上 benchmark 数据为演示模式结果（基于算法设计参数合成）。真实模式需部署完整 ML 依赖后运行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python 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>，预期真实数值与演示模式在同一量级。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六、部署说明</w:t>
      </w:r>
    </w:p>
    <w:p>
      <w:pPr>
        <w:pStyle w:val="Heading3"/>
      </w:pPr>
      <w:r>
        <w:t>6.1 环境要求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Python 3.12+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Node.js 18+ / Bun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4GB+ RAM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网络：需访问讯飞星火 API / DeepSeek API</w:t>
      </w:r>
    </w:p>
    <w:p>
      <w:pPr>
        <w:pStyle w:val="Heading3"/>
      </w:pPr>
      <w:r>
        <w:t>6.2 启动方式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后端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-e 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前端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src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run dev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七、赛题功能对照表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赛题要求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对应模块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核心① 对话式画像构建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维动态画像，随学随新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api/profile.py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核心② 多智能体资源生成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种资源类型，≥5 种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, 7 个子 Agent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路径规划与推送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节点图谱 + 8 维画像驱动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api/learning_path.py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加分④ 智能辅导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文字+SVG+短视频脚本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agents/tutor_enhanced.py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加分⑤ 效果评估闭环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评估→回写→调整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agents/feedback_agent.py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api/assessment.py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非功能① UI 规范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深色玻璃态 + 流式输出 + 卡片化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DESIGN.md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非功能② 防幻觉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+ 安全过滤 + Critic 审阅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非功能③ 性能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 + 进度追踪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api/skills.py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非功能④ 合规标注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开源协议标注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02_配套文档/OPENSOURCE_LICENSES.md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本文档配套资源：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02_配套文档/测试说明书.md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02_配套文档/OPENSOURCE_LICENSES.md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02_配套文档/演示脚本.md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系统技术方案说明书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