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宋体"/>
          <w:b/>
          <w:color w:val="6C2BD9"/>
          <w:sz w:val="26"/>
        </w:rPr>
        <w:t>闽江大学 · 芒得很职</w:t>
      </w:r>
    </w:p>
    <w:p>
      <w:pPr>
        <w:jc w:val="center"/>
      </w:pPr>
      <w:r>
        <w:rPr>
          <w:rFonts w:ascii="Calibri" w:hAnsi="Calibri" w:eastAsia="宋体"/>
          <w:b/>
          <w:color w:val="1A1A2E"/>
          <w:sz w:val="52"/>
        </w:rPr>
        <w:t>软件需求规格说明书</w:t>
      </w:r>
    </w:p>
    <w:p>
      <w:pPr>
        <w:jc w:val="center"/>
      </w:pPr>
      <w:r>
        <w:rPr>
          <w:rFonts w:ascii="Calibri" w:hAnsi="Calibri" w:eastAsia="宋体"/>
          <w:b w:val="0"/>
          <w:color w:val="666666"/>
          <w:sz w:val="21"/>
        </w:rPr>
        <w:t>计算机类学生职业素养对抗实训平台</w:t>
      </w:r>
    </w:p>
    <w:p>
      <w:pPr>
        <w:jc w:val="center"/>
      </w:pPr>
      <w:r>
        <w:rPr>
          <w:rFonts w:ascii="Calibri" w:hAnsi="Calibri" w:eastAsia="宋体"/>
          <w:b w:val="0"/>
          <w:color w:val="6C2BD9"/>
          <w:sz w:val="22"/>
        </w:rPr>
        <w:t>━━━━━━━━━━━━━━━━━━━━━━━━━━━━━━━━━━</w:t>
      </w:r>
    </w:p>
    <w:p>
      <w:pPr>
        <w:jc w:val="center"/>
      </w:pPr>
      <w:r>
        <w:rPr>
          <w:rFonts w:ascii="Calibri" w:hAnsi="Calibri" w:eastAsia="宋体"/>
          <w:b w:val="0"/>
          <w:color w:val="1A1A2E"/>
          <w:sz w:val="21"/>
        </w:rPr>
        <w:t>闽江大学 · 计算机类学生职业素养对抗实训平台</w:t>
      </w:r>
    </w:p>
    <w:p/>
    <w:p>
      <w:pPr>
        <w:jc w:val="center"/>
      </w:pPr>
      <w:r>
        <w:rPr>
          <w:rFonts w:ascii="Calibri" w:hAnsi="Calibri" w:eastAsia="宋体"/>
          <w:b/>
          <w:color w:val="6C2BD9"/>
          <w:sz w:val="30"/>
        </w:rPr>
        <w:t>目  录</w:t>
      </w:r>
    </w:p>
    <w:p>
      <w:r>
        <w:rPr>
          <w:rFonts w:ascii="Calibri" w:hAnsi="Calibri" w:eastAsia="宋体"/>
          <w:color w:val="1A1A2E"/>
          <w:sz w:val="21"/>
        </w:rPr>
        <w:fldChar w:fldCharType="begin"/>
        <w:instrText xml:space="preserve">TOC \o "1-3" \h \z \u</w:instrText>
        <w:fldChar w:fldCharType="separate"/>
        <w:fldChar w:fldCharType="end"/>
      </w:r>
      <w:r>
        <w:rPr>
          <w:rFonts w:ascii="Calibri" w:hAnsi="Calibri" w:eastAsia="宋体"/>
          <w:color w:val="666666"/>
          <w:sz w:val="21"/>
        </w:rPr>
        <w:t>右键更新域可生成目录</w:t>
      </w:r>
    </w:p>
    <w:p/>
    <w:p>
      <w:pPr>
        <w:spacing w:before="60" w:after="60" w:line="312" w:lineRule="auto"/>
        <w:ind w:left="340"/>
        <w:shd w:val="clear" w:color="auto" w:fill="F8F6FC"/>
        <w:pBdr>
          <w:left w:val="single" w:sz="18" w:space="8" w:color="6C2BD9"/>
        </w:pBdr>
      </w:pPr>
      <w:r>
        <w:rPr>
          <w:rFonts w:ascii="Calibri" w:hAnsi="Calibri" w:eastAsia="宋体"/>
          <w:b w:val="0"/>
          <w:i w:val="0"/>
          <w:color w:val="666666"/>
          <w:sz w:val="20"/>
        </w:rPr>
        <w:t xml:space="preserve">依据国家标准 </w:t>
      </w:r>
      <w:r>
        <w:rPr>
          <w:rFonts w:ascii="Calibri" w:hAnsi="Calibri" w:eastAsia="宋体"/>
          <w:b/>
          <w:i w:val="0"/>
          <w:color w:val="666666"/>
          <w:sz w:val="20"/>
        </w:rPr>
        <w:t>GB 8567-88《计算机软件产品开发文件编制指南》</w:t>
      </w:r>
      <w:r>
        <w:rPr>
          <w:rFonts w:ascii="Calibri" w:hAnsi="Calibri" w:eastAsia="宋体"/>
          <w:b w:val="0"/>
          <w:i w:val="0"/>
          <w:color w:val="666666"/>
          <w:sz w:val="20"/>
        </w:rPr>
        <w:t xml:space="preserve"> 之"软件需求规格说明书"章节结构编写。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系统名称：</w:t>
      </w:r>
      <w:r>
        <w:rPr>
          <w:rFonts w:ascii="Calibri" w:hAnsi="Calibri" w:eastAsia="宋体"/>
          <w:b/>
          <w:i w:val="0"/>
          <w:color w:val="666666"/>
          <w:sz w:val="20"/>
        </w:rPr>
        <w:t>芒得很职 多智能体个性化学习系统（芒得很职）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对应方向：基于大模型的个性化资源生成与学习多智能体系统（国创赛·高教主赛道·创意组 参赛作品）</w:t>
      </w:r>
      <w:r>
        <w:br/>
      </w:r>
      <w:r>
        <w:rPr>
          <w:rFonts w:ascii="Calibri" w:hAnsi="Calibri" w:eastAsia="宋体"/>
          <w:b w:val="0"/>
          <w:i w:val="0"/>
          <w:color w:val="666666"/>
          <w:sz w:val="20"/>
        </w:rPr>
        <w:t>版本：v1.0　编制日期：2026-07-22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1. 引言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1.1 编写目的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本文档明确规定 芒得很职 系统的功能需求、性能需求、数据需求与运行环境，作为系统设计、开发、测试与验收的基线依据，供评审专家、开发团队与最终用户共同遵照。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1.2 背景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项目委托方/用户</w:t>
      </w:r>
      <w:r>
        <w:rPr>
          <w:rFonts w:ascii="Calibri" w:hAnsi="Calibri" w:eastAsia="宋体"/>
          <w:b w:val="0"/>
          <w:i w:val="0"/>
          <w:color w:val="1A1A2E"/>
          <w:sz w:val="21"/>
        </w:rPr>
        <w:t>：备考计算机统考 408（数据结构、计算机组成原理、操作系统、计算机网络）的考研学生。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开发方</w:t>
      </w:r>
      <w:r>
        <w:rPr>
          <w:rFonts w:ascii="Calibri" w:hAnsi="Calibri" w:eastAsia="宋体"/>
          <w:b w:val="0"/>
          <w:i w:val="0"/>
          <w:color w:val="1A1A2E"/>
          <w:sz w:val="21"/>
        </w:rPr>
        <w:t>：芒得很职 研发团队。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业务痛点</w:t>
      </w:r>
      <w:r>
        <w:rPr>
          <w:rFonts w:ascii="Calibri" w:hAnsi="Calibri" w:eastAsia="宋体"/>
          <w:b w:val="0"/>
          <w:i w:val="0"/>
          <w:color w:val="1A1A2E"/>
          <w:sz w:val="21"/>
        </w:rPr>
        <w:t>：408 四科知识体量大、抽象度高，通用大模型缺乏"学情诊断—个性化资源生成—可信校验—路径规划"的闭环；且大模型存在幻觉风险，不适合直接作为教学结论来源。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系统定位</w:t>
      </w:r>
      <w:r>
        <w:rPr>
          <w:rFonts w:ascii="Calibri" w:hAnsi="Calibri" w:eastAsia="宋体"/>
          <w:b w:val="0"/>
          <w:i w:val="0"/>
          <w:color w:val="1A1A2E"/>
          <w:sz w:val="21"/>
        </w:rPr>
        <w:t>：基于大模型的个性化资源生成与学习多智能体系统，覆盖"诊断→规划→检索→生成→评估→校验→验收→规划"的完整学习链路。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1.3 定义与缩写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缩写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全称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LLM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Large Language Model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大语言模型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MARL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Multi-Agent Reinforcement Learning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多智能体强化学习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GOMARL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Graph-Oriented MARL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图导向多智能体强化学习（含 NeuralMixer 与证据冲突消解）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FrugalRAG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Frugal Retrieval-Augmented Generation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低成本检索增强生成（SFT+GRPO+ReAct）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CARS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Consensus-Aware Reward Shaping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共识感知奖励塑形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E5-base-v2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文本向量化嵌入模型（768 维）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408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计算机统考四科：数据结构/计组/OS/计网</w:t>
            </w:r>
          </w:p>
        </w:tc>
      </w:tr>
    </w:tbl>
    <w:p/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1.4 参考资料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《A3 赛题说明》（cnsoftbei.com，项目建设初期的方向依据）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GB 8567-88《计算机软件产品开发文件编制指南》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项目《系统架构设计文档》《技术方案说明书》《测试说明书》（同交付包）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2. 任务概述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2.1 目标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构建一个</w:t>
      </w:r>
      <w:r>
        <w:rPr>
          <w:rFonts w:ascii="Calibri" w:hAnsi="Calibri" w:eastAsia="宋体"/>
          <w:b/>
          <w:i w:val="0"/>
          <w:color w:val="1A1A2E"/>
          <w:sz w:val="21"/>
        </w:rPr>
        <w:t>可信、个性化、多模态</w:t>
      </w:r>
      <w:r>
        <w:rPr>
          <w:rFonts w:ascii="Calibri" w:hAnsi="Calibri" w:eastAsia="宋体"/>
          <w:b w:val="0"/>
          <w:i w:val="0"/>
          <w:color w:val="1A1A2E"/>
          <w:sz w:val="21"/>
        </w:rPr>
        <w:t>的多智能体个性化学习与实训系统（以 408 计算机四科为已落地演示学科）：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基于用户学情画像生成个性化学习路径与 7 类学习资源；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通过多智能体编排与证据校验</w:t>
      </w:r>
      <w:r>
        <w:rPr>
          <w:rFonts w:ascii="Calibri" w:hAnsi="Calibri" w:eastAsia="宋体"/>
          <w:b/>
          <w:i w:val="0"/>
          <w:color w:val="1A1A2E"/>
          <w:sz w:val="21"/>
        </w:rPr>
        <w:t>抑制大模型幻觉</w:t>
      </w:r>
      <w:r>
        <w:rPr>
          <w:rFonts w:ascii="Calibri" w:hAnsi="Calibri" w:eastAsia="宋体"/>
          <w:b w:val="0"/>
          <w:i w:val="0"/>
          <w:color w:val="1A1A2E"/>
          <w:sz w:val="21"/>
        </w:rPr>
        <w:t>，保证教学结论可溯源；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融合讯飞开放平台 10 项 AI 能力，提供图片生成、数字人视频、智能 PPT 等多模态输出。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2.2 用户特点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目标用户为计算机考研群体，具备基本计算机素养，但对四科深层原理掌握不均。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教师用户（teacher 角色）可进行知识库管理与审核。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系统需在交互上降低认知负荷，提供流式输出、Markdown 渲染与多模态卡片化呈现。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2.3 假定与约束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算力</w:t>
      </w:r>
      <w:r>
        <w:rPr>
          <w:rFonts w:ascii="Calibri" w:hAnsi="Calibri" w:eastAsia="宋体"/>
          <w:b w:val="0"/>
          <w:i w:val="0"/>
          <w:color w:val="1A1A2E"/>
          <w:sz w:val="21"/>
        </w:rPr>
        <w:t>：后端可调用讯飞星火 X2（首选）与 DeepSeek（兜底）大模型 API。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数据</w:t>
      </w:r>
      <w:r>
        <w:rPr>
          <w:rFonts w:ascii="Calibri" w:hAnsi="Calibri" w:eastAsia="宋体"/>
          <w:b w:val="0"/>
          <w:i w:val="0"/>
          <w:color w:val="1A1A2E"/>
          <w:sz w:val="21"/>
        </w:rPr>
        <w:t>：知识库覆盖 408 四科教材与习题；向量嵌入使用本地 E5-base-v2（768 维）。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运行约束</w:t>
      </w:r>
      <w:r>
        <w:rPr>
          <w:rFonts w:ascii="Calibri" w:hAnsi="Calibri" w:eastAsia="宋体"/>
          <w:b w:val="0"/>
          <w:i w:val="0"/>
          <w:color w:val="1A1A2E"/>
          <w:sz w:val="21"/>
        </w:rPr>
        <w:t>：单进程后端（文件锁防止多实例写竞争）；开发期使用内存向量库，生产切换 Milvus。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3. 需求规定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3.1 功能需求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3.1.1 多智能体编排（核心链路）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系统后端以 </w:t>
      </w:r>
      <w:r>
        <w:rPr>
          <w:rFonts w:ascii="Calibri" w:hAnsi="Calibri" w:eastAsia="宋体"/>
          <w:b/>
          <w:i w:val="0"/>
          <w:color w:val="1A1A2E"/>
          <w:sz w:val="21"/>
        </w:rPr>
        <w:t>11 节点 LangGraph `StateGraph`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编排，节点顺序与职责：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序号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节点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/>
                <w:i w:val="0"/>
                <w:color w:val="1A1A2E"/>
                <w:sz w:val="18"/>
              </w:rPr>
              <w:t>职责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triage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请求分诊（零 LLM 成本分类与 low 短路快路径）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2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coordinator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全局协调与意图识别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diagnostician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学情诊断（基于画像与历史）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4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planner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任务规划（拆解学习目标）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5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retriever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检索优化（FrugalRAG 召回）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6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generator_cluster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资源生成集群（7 并行子 Agent）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7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assessor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评估反馈（作答测评）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critic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质量校验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evidence_check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证据校验（一致性 + 知识支撑度）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10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quality_gate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产物验收闸门（硬性阻断不合格产物）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11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path_planner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alibri" w:hAnsi="Calibri" w:eastAsia="宋体"/>
                <w:b w:val="0"/>
                <w:i w:val="0"/>
                <w:color w:val="1A1A2E"/>
                <w:sz w:val="18"/>
              </w:rPr>
              <w:t>学习路径规划</w:t>
            </w:r>
          </w:p>
        </w:tc>
      </w:tr>
    </w:tbl>
    <w:p/>
    <w:p>
      <w:pPr>
        <w:spacing w:before="80" w:after="80" w:line="276" w:lineRule="auto"/>
      </w:pPr>
      <w:r>
        <w:rPr>
          <w:rFonts w:ascii="Calibri" w:hAnsi="Calibri" w:eastAsia="宋体"/>
          <w:b/>
          <w:i w:val="0"/>
          <w:color w:val="1A1A2E"/>
          <w:sz w:val="21"/>
        </w:rPr>
        <w:t>资源生成集群（7 并行子 Agent）</w:t>
      </w:r>
      <w:r>
        <w:rPr>
          <w:rFonts w:ascii="Calibri" w:hAnsi="Calibri" w:eastAsia="宋体"/>
          <w:b w:val="0"/>
          <w:i w:val="0"/>
          <w:color w:val="1A1A2E"/>
          <w:sz w:val="21"/>
        </w:rPr>
        <w:t>：讲解文档(Doc) / 练习题库(Quiz) / 思维导图(MindMap) / 拓展阅读(Extension) / 代码实操(CodePractice) / PPT 大纲(PPT) / 视频脚本(VideoScript)。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3.1.2 个性化资源生成（7 类资源）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>系统须能根据用户目标知识点生成以下 7 种资源类型：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1. 讲解文档　2. 练习题库　3. 思维导图　4. 拓展阅读　5. PPT 大纲　6. 代码实操案例　7. 审核报告。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3.1.3 可信与防幻觉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跨 Agent 一致性校验</w:t>
      </w:r>
      <w:r>
        <w:rPr>
          <w:rFonts w:ascii="Calibri" w:hAnsi="Calibri" w:eastAsia="宋体"/>
          <w:b w:val="0"/>
          <w:i w:val="0"/>
          <w:color w:val="1A1A2E"/>
          <w:sz w:val="21"/>
        </w:rPr>
        <w:t>：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evidence_check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节点调用冲突消解引擎，检出并消解 Agent 间事实冲突，输出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EvidenceReport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知识支撑度校验（grounding）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：将生成的讲解文档逐句与检索到的知识库分块做 E5 余弦相似度比对；当支撑度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score &lt; 0.30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或支撑句占比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&lt; 0.50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时标记为疑似幻觉（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potential_hallucination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），报告含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grounding_score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/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grounding_flagged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字段与最相关分块溯源证据。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无 E5 环境时自动降级（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grounding=None</w:t>
      </w:r>
      <w:r>
        <w:rPr>
          <w:rFonts w:ascii="Calibri" w:hAnsi="Calibri" w:eastAsia="宋体"/>
          <w:b w:val="0"/>
          <w:i w:val="0"/>
          <w:color w:val="1A1A2E"/>
          <w:sz w:val="21"/>
        </w:rPr>
        <w:t>），不影响主链路。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3.1.4 多模态与讯飞能力融合</w:t>
      </w:r>
    </w:p>
    <w:p>
      <w:pPr>
        <w:spacing w:before="80" w:after="80" w:line="276" w:lineRule="auto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融合讯飞开放平台 </w:t>
      </w:r>
      <w:r>
        <w:rPr>
          <w:rFonts w:ascii="Calibri" w:hAnsi="Calibri" w:eastAsia="宋体"/>
          <w:b/>
          <w:i w:val="0"/>
          <w:color w:val="1A1A2E"/>
          <w:sz w:val="21"/>
        </w:rPr>
        <w:t>10 项能力</w:t>
      </w:r>
      <w:r>
        <w:rPr>
          <w:rFonts w:ascii="Calibri" w:hAnsi="Calibri" w:eastAsia="宋体"/>
          <w:b w:val="0"/>
          <w:i w:val="0"/>
          <w:color w:val="1A1A2E"/>
          <w:sz w:val="21"/>
        </w:rPr>
        <w:t>：TTI 图片生成、图片理解、聚合搜索（万搜）、智能 PPT、数字人视频、文本纠错、公文校对、文本合规、星火角色模拟、智能简历。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generator_cluster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在数字人视频就绪时调用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generate_real_video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写入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state["video_file"]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，并受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asyncio.wait_for(timeout=20)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约束以避免阻塞主流程。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3.1.5 知识图谱与学情画像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408 知识图谱按 group 编号分区：计网 1-7 / 数据结构 8-14 / 计组 15-21 / 操作系统 22-26（共 26 组，前后端编号一致）。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支持 8 维度学情画像与个性化路径推荐。</w:t>
      </w:r>
    </w:p>
    <w:p>
      <w:pPr>
        <w:pStyle w:val="Heading3"/>
      </w:pPr>
      <w:r>
        <w:rPr>
          <w:rFonts w:ascii="Calibri" w:hAnsi="Calibri" w:eastAsia="宋体"/>
          <w:b/>
          <w:color w:val="1A1A2E"/>
          <w:sz w:val="20"/>
        </w:rPr>
        <w:t>3.1.6 用户与权限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支持普通用户与教师(teacher)角色；教师可管理知识库与审核资源。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LLM 调用按用户配额限流；会话按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user_id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隔离。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3.2 性能需求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后端服务监听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127.0.0.1:8002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；前端 Vite 开发服务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5173</w:t>
      </w:r>
      <w:r>
        <w:rPr>
          <w:rFonts w:ascii="Calibri" w:hAnsi="Calibri" w:eastAsia="宋体"/>
          <w:b w:val="0"/>
          <w:i w:val="0"/>
          <w:color w:val="1A1A2E"/>
          <w:sz w:val="21"/>
        </w:rPr>
        <w:t>（生产构建静态托管）。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后端冷启动约 30s（加载向量库 + E5 嵌入），需以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curl -m 30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探活。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流式响应须呈现打字光标与渐显动效；单资源生成主流程对数字人视频外部轮询最长等待 20s。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向量检索在本地内存库下对 2000+ 条知识分块亚秒级返回。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3.3 输入 / 输出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输入</w:t>
      </w:r>
      <w:r>
        <w:rPr>
          <w:rFonts w:ascii="Calibri" w:hAnsi="Calibri" w:eastAsia="宋体"/>
          <w:b w:val="0"/>
          <w:i w:val="0"/>
          <w:color w:val="1A1A2E"/>
          <w:sz w:val="21"/>
        </w:rPr>
        <w:t>：用户自然语言学习目标、作答、上传图片/文档；教师审核操作。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</w:t>
      </w:r>
      <w:r>
        <w:rPr>
          <w:rFonts w:ascii="Calibri" w:hAnsi="Calibri" w:eastAsia="宋体"/>
          <w:b/>
          <w:i w:val="0"/>
          <w:color w:val="1A1A2E"/>
          <w:sz w:val="21"/>
        </w:rPr>
        <w:t>输出</w:t>
      </w:r>
      <w:r>
        <w:rPr>
          <w:rFonts w:ascii="Calibri" w:hAnsi="Calibri" w:eastAsia="宋体"/>
          <w:b w:val="0"/>
          <w:i w:val="0"/>
          <w:color w:val="1A1A2E"/>
          <w:sz w:val="21"/>
        </w:rPr>
        <w:t>：7 类学习资源（Markdown/结构化 JSON）、证据校验报告、学习路径、多模态产物（图片/PPT/视频）。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3.4 数据管理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知识库：408 四科教材与习题，E5-base-v2 768 维向量化；开发期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InMemoryVectorStore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(numpy)，生产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Milvus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持久化：会话、画像、资源记录；密钥经脱敏仅存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.env</w:t>
      </w:r>
      <w:r>
        <w:rPr>
          <w:rFonts w:ascii="Calibri" w:hAnsi="Calibri" w:eastAsia="宋体"/>
          <w:b w:val="0"/>
          <w:i w:val="0"/>
          <w:color w:val="1A1A2E"/>
          <w:sz w:val="21"/>
        </w:rPr>
        <w:t>（不入库、不提交）。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3.5 故障处理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检索为空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planner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重试；质量不达标 →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critic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路由至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retriever</w:t>
      </w:r>
      <w:r>
        <w:rPr>
          <w:rFonts w:ascii="Calibri" w:hAnsi="Calibri" w:eastAsia="宋体"/>
          <w:b w:val="0"/>
          <w:i w:val="0"/>
          <w:color w:val="1A1A2E"/>
          <w:sz w:val="21"/>
        </w:rPr>
        <w:t>/</w:t>
      </w:r>
      <w:r>
        <w:rPr>
          <w:rFonts w:ascii="Consolas" w:hAnsi="Consolas" w:eastAsia="Consolas"/>
          <w:b w:val="0"/>
          <w:i w:val="0"/>
          <w:color w:val="1A1A2E"/>
          <w:sz w:val="20"/>
        </w:rPr>
        <w:t>generator_cluster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重试。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外部 API 失败 → 自动降级（DeepSeek 兜底、视频降级为脚本、PPT/图片降级提示）。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安全：沙箱 AST 拦截、密钥脱敏、错误脱敏、CORS 白名单、require_teacher。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3.6 其他需求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前端遵循玻璃态发光设计系统（v8/v9 令牌），双主题（深/浅），禁用硬编码色值与 emoji 图标。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• 全程可观测：结构化日志、Prometheus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/metrics</w:t>
      </w:r>
      <w:r>
        <w:rPr>
          <w:rFonts w:ascii="Calibri" w:hAnsi="Calibri" w:eastAsia="宋体"/>
          <w:b w:val="0"/>
          <w:i w:val="0"/>
          <w:color w:val="1A1A2E"/>
          <w:sz w:val="21"/>
        </w:rPr>
        <w:t>、审计日志。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4. 运行环境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4.1 设备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服务端：x86_64，建议 8 核 16G，具备稳定外网访问（调用大模型 API）。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客户端：现代浏览器（Chrome/Edge/Firefox 最新版）。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4.2 支持软件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后端：Python ≥ 3.12、FastAPI、LangGraph、NumPy、PyTorch(cpu)、E5 嵌入。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前端：Node.js ≥ 18、Vue 3、Vite、TypeScript。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生产向量库：Milvus（可选）。</w:t>
      </w:r>
    </w:p>
    <w:p>
      <w:pPr>
        <w:pStyle w:val="Heading2"/>
      </w:pPr>
      <w:r>
        <w:rPr>
          <w:rFonts w:ascii="Calibri" w:hAnsi="Calibri" w:eastAsia="宋体"/>
          <w:b/>
          <w:color w:val="6C2BD9"/>
          <w:sz w:val="24"/>
        </w:rPr>
        <w:t>4.3 接口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前端 ↔ 后端：REST/WebSocket（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/api/*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），Vite 代理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/api → :8002</w:t>
      </w:r>
      <w:r>
        <w:rPr>
          <w:rFonts w:ascii="Calibri" w:hAnsi="Calibri" w:eastAsia="宋体"/>
          <w:b w:val="0"/>
          <w:i w:val="0"/>
          <w:color w:val="1A1A2E"/>
          <w:sz w:val="21"/>
        </w:rPr>
        <w:t>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• 后端 ↔ 大模型/讯飞：HTTPS API（星火 X2 / DeepSeek / 讯飞开放平台 10 项）。</w:t>
      </w:r>
    </w:p>
    <w:p>
      <w:pPr>
        <w:jc w:val="center"/>
      </w:pPr>
      <w:r>
        <w:rPr>
          <w:rFonts w:ascii="Calibri" w:hAnsi="Calibri" w:eastAsia="宋体"/>
          <w:b w:val="0"/>
          <w:color w:val="999999"/>
          <w:sz w:val="18"/>
        </w:rPr>
        <w:t>──────────────────────────────</w:t>
      </w:r>
    </w:p>
    <w:p>
      <w:pPr>
        <w:pStyle w:val="Heading1"/>
      </w:pPr>
      <w:r>
        <w:rPr>
          <w:rFonts w:ascii="Calibri" w:hAnsi="Calibri" w:eastAsia="宋体"/>
          <w:b/>
          <w:color w:val="6C2BD9"/>
          <w:sz w:val="28"/>
        </w:rPr>
        <w:t>5. 验收标准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 xml:space="preserve">1. 端到端链路：输入学习目标 → 输出 ≥1 类个性化资源，且经 </w:t>
      </w:r>
      <w:r>
        <w:rPr>
          <w:rFonts w:ascii="Consolas" w:hAnsi="Consolas" w:eastAsia="Consolas"/>
          <w:b w:val="0"/>
          <w:i w:val="0"/>
          <w:color w:val="1A1A2E"/>
          <w:sz w:val="20"/>
        </w:rPr>
        <w:t>quality_gate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验收通过。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2. 防幻觉：在构造的冲突/无支撑用例下，</w:t>
      </w:r>
      <w:r>
        <w:rPr>
          <w:rFonts w:ascii="Consolas" w:hAnsi="Consolas" w:eastAsia="Consolas"/>
          <w:b w:val="0"/>
          <w:i w:val="0"/>
          <w:color w:val="1A1A2E"/>
          <w:sz w:val="20"/>
        </w:rPr>
        <w:t>EvidenceReport</w:t>
      </w:r>
      <w:r>
        <w:rPr>
          <w:rFonts w:ascii="Calibri" w:hAnsi="Calibri" w:eastAsia="宋体"/>
          <w:b w:val="0"/>
          <w:i w:val="0"/>
          <w:color w:val="1A1A2E"/>
          <w:sz w:val="21"/>
        </w:rPr>
        <w:t xml:space="preserve"> 能正确标记并溯源。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3. 多模态：讯飞 10 能力中至少图片理解、智能 PPT、数字人视频可演示；视频生成不阻塞主流程（≤20s 降级）。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4. 一致性：前后端知识图谱 group 编号 26 组完全一致；密钥不出现在交付包。</w:t>
      </w:r>
    </w:p>
    <w:p>
      <w:pPr>
        <w:spacing w:before="40" w:after="40" w:line="276" w:lineRule="auto"/>
        <w:ind w:left="454"/>
      </w:pPr>
      <w:r>
        <w:rPr>
          <w:rFonts w:ascii="Calibri" w:hAnsi="Calibri" w:eastAsia="宋体"/>
          <w:b w:val="0"/>
          <w:i w:val="0"/>
          <w:color w:val="1A1A2E"/>
          <w:sz w:val="21"/>
        </w:rPr>
        <w:t>5. 文档：本文档及概要设计、测试分析报告齐全，结构符合 GB 8567-88。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