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1BB3146">
      <w:pPr>
        <w:pStyle w:val="2"/>
        <w:rPr>
          <w:rFonts w:ascii="Arial"/>
        </w:rPr>
      </w:pPr>
    </w:p>
    <w:p w14:paraId="4EB66DDE">
      <w:pPr>
        <w:pStyle w:val="2"/>
        <w:rPr>
          <w:rFonts w:ascii="Arial"/>
        </w:rPr>
      </w:pPr>
    </w:p>
    <w:p w14:paraId="14003A8F">
      <w:pPr>
        <w:pStyle w:val="7"/>
      </w:pPr>
    </w:p>
    <w:p w14:paraId="5E4D0C1B">
      <w:pPr>
        <w:spacing w:before="439" w:line="237" w:lineRule="auto"/>
        <w:ind w:left="783"/>
        <w:rPr>
          <w:rFonts w:ascii="方正大标宋简体" w:hAnsi="方正大标宋简体" w:eastAsia="方正大标宋简体" w:cs="方正大标宋简体"/>
          <w:sz w:val="76"/>
          <w:szCs w:val="76"/>
        </w:rPr>
      </w:pPr>
      <w:r>
        <w:pict>
          <v:shape id="_x0000_s1026" o:spid="_x0000_s1026" o:spt="136" type="#_x0000_t136" style="position:absolute;left:0pt;margin-left:33.1pt;margin-top:43.45pt;height:44.35pt;width:379.3pt;z-index:251660288;mso-width-relative:page;mso-height-relative:page;" fillcolor="#FF0000" filled="t" stroked="f" coordsize="21600,21600" adj="10800">
            <v:path/>
            <v:fill on="t" color2="#FFFFFF" focussize="0,0"/>
            <v:stroke on="f"/>
            <v:imagedata o:title=""/>
            <o:lock v:ext="edit" aspectratio="f"/>
            <v:textpath on="t" fitshape="t" fitpath="t" trim="t" xscale="f" string="闽江学院创新创业创造学院" style="font-family:方正小标宋简体;font-size:36pt;v-text-align:center;"/>
          </v:shape>
        </w:pict>
      </w:r>
    </w:p>
    <w:p w14:paraId="23E5716C"/>
    <w:p w14:paraId="26605294">
      <w:pPr>
        <w:spacing w:before="68" w:line="221" w:lineRule="auto"/>
        <w:rPr>
          <w:rFonts w:ascii="仿宋_GB2312" w:hAnsi="仿宋_GB2312" w:eastAsia="仿宋_GB2312" w:cs="仿宋_GB2312"/>
          <w:spacing w:val="-7"/>
          <w:sz w:val="32"/>
          <w:szCs w:val="32"/>
        </w:rPr>
      </w:pPr>
    </w:p>
    <w:p w14:paraId="10369FA6">
      <w:pPr>
        <w:keepNext w:val="0"/>
        <w:keepLines w:val="0"/>
        <w:pageBreakBefore w:val="0"/>
        <w:widowControl w:val="0"/>
        <w:kinsoku/>
        <w:wordWrap/>
        <w:overflowPunct/>
        <w:topLinePunct w:val="0"/>
        <w:autoSpaceDE/>
        <w:autoSpaceDN/>
        <w:bidi w:val="0"/>
        <w:adjustRightInd/>
        <w:snapToGrid/>
        <w:spacing w:line="221" w:lineRule="auto"/>
        <w:ind w:firstLine="0" w:firstLineChars="0"/>
        <w:jc w:val="center"/>
        <w:textAlignment w:val="auto"/>
        <w:rPr>
          <w:rFonts w:ascii="仿宋_GB2312" w:hAnsi="仿宋_GB2312" w:eastAsia="仿宋_GB2312" w:cs="仿宋_GB2312"/>
          <w:sz w:val="32"/>
          <w:szCs w:val="32"/>
        </w:rPr>
      </w:pPr>
      <w:r>
        <w:rPr>
          <w:rFonts w:hint="eastAsia" w:ascii="仿宋_GB2312" w:hAnsi="仿宋_GB2312" w:eastAsia="仿宋_GB2312" w:cs="仿宋_GB2312"/>
          <w:spacing w:val="-7"/>
          <w:sz w:val="32"/>
          <w:szCs w:val="32"/>
        </w:rPr>
        <w:t>三创〔202</w:t>
      </w:r>
      <w:r>
        <w:rPr>
          <w:rFonts w:hint="eastAsia" w:ascii="仿宋_GB2312" w:hAnsi="仿宋_GB2312" w:eastAsia="仿宋_GB2312" w:cs="仿宋_GB2312"/>
          <w:spacing w:val="-7"/>
          <w:sz w:val="32"/>
          <w:szCs w:val="32"/>
          <w:lang w:val="en-US" w:eastAsia="zh-CN"/>
        </w:rPr>
        <w:t>5</w:t>
      </w:r>
      <w:r>
        <w:rPr>
          <w:rFonts w:hint="eastAsia" w:ascii="仿宋_GB2312" w:hAnsi="仿宋_GB2312" w:eastAsia="仿宋_GB2312" w:cs="仿宋_GB2312"/>
          <w:spacing w:val="-7"/>
          <w:sz w:val="32"/>
          <w:szCs w:val="32"/>
        </w:rPr>
        <w:t>〕</w:t>
      </w:r>
      <w:r>
        <w:rPr>
          <w:rFonts w:hint="eastAsia" w:ascii="仿宋_GB2312" w:hAnsi="仿宋_GB2312" w:eastAsia="仿宋_GB2312" w:cs="仿宋_GB2312"/>
          <w:spacing w:val="-7"/>
          <w:sz w:val="32"/>
          <w:szCs w:val="32"/>
          <w:lang w:val="en-US" w:eastAsia="zh-CN"/>
        </w:rPr>
        <w:t>12</w:t>
      </w:r>
      <w:r>
        <w:rPr>
          <w:rFonts w:hint="eastAsia" w:ascii="仿宋_GB2312" w:hAnsi="仿宋_GB2312" w:eastAsia="仿宋_GB2312" w:cs="仿宋_GB2312"/>
          <w:spacing w:val="-7"/>
          <w:sz w:val="32"/>
          <w:szCs w:val="32"/>
        </w:rPr>
        <w:t>号</w:t>
      </w:r>
    </w:p>
    <w:p w14:paraId="2B71DDBC">
      <w:pPr>
        <w:rPr>
          <w:rFonts w:ascii="Arial"/>
        </w:rPr>
      </w:pPr>
      <w:r>
        <mc:AlternateContent>
          <mc:Choice Requires="wps">
            <w:drawing>
              <wp:inline distT="0" distB="0" distL="114300" distR="114300">
                <wp:extent cx="5630545" cy="28575"/>
                <wp:effectExtent l="0" t="0" r="8255" b="0"/>
                <wp:docPr id="1" name="自选图形 3"/>
                <wp:cNvGraphicFramePr/>
                <a:graphic xmlns:a="http://schemas.openxmlformats.org/drawingml/2006/main">
                  <a:graphicData uri="http://schemas.microsoft.com/office/word/2010/wordprocessingShape">
                    <wps:wsp>
                      <wps:cNvSpPr/>
                      <wps:spPr>
                        <a:xfrm>
                          <a:off x="0" y="0"/>
                          <a:ext cx="5630545" cy="28575"/>
                        </a:xfrm>
                        <a:custGeom>
                          <a:avLst/>
                          <a:gdLst>
                            <a:gd name="A1" fmla="val 0"/>
                            <a:gd name="A2" fmla="val 0"/>
                            <a:gd name="A3" fmla="val 0"/>
                          </a:gdLst>
                          <a:ahLst/>
                          <a:cxnLst/>
                          <a:pathLst>
                            <a:path w="8880" h="44">
                              <a:moveTo>
                                <a:pt x="0" y="43"/>
                              </a:moveTo>
                              <a:lnTo>
                                <a:pt x="8879" y="43"/>
                              </a:lnTo>
                              <a:lnTo>
                                <a:pt x="8879" y="0"/>
                              </a:lnTo>
                              <a:lnTo>
                                <a:pt x="0" y="0"/>
                              </a:lnTo>
                              <a:lnTo>
                                <a:pt x="0" y="43"/>
                              </a:lnTo>
                              <a:close/>
                            </a:path>
                          </a:pathLst>
                        </a:custGeom>
                        <a:solidFill>
                          <a:srgbClr val="FF0000"/>
                        </a:solidFill>
                        <a:ln>
                          <a:noFill/>
                        </a:ln>
                      </wps:spPr>
                      <wps:bodyPr upright="1"/>
                    </wps:wsp>
                  </a:graphicData>
                </a:graphic>
              </wp:inline>
            </w:drawing>
          </mc:Choice>
          <mc:Fallback>
            <w:pict>
              <v:shape id="自选图形 3" o:spid="_x0000_s1026" o:spt="100" style="height:2.25pt;width:443.35pt;" fillcolor="#FF0000" filled="t" stroked="f" coordsize="8880,44" o:gfxdata="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" path="m0,43l8879,43,8879,0,0,0,0,43xe">
                <v:fill on="t" focussize="0,0"/>
                <v:stroke on="f"/>
                <v:imagedata o:title=""/>
                <o:lock v:ext="edit" aspectratio="f"/>
                <w10:wrap type="none"/>
                <w10:anchorlock/>
              </v:shape>
            </w:pict>
          </mc:Fallback>
        </mc:AlternateContent>
      </w:r>
    </w:p>
    <w:p w14:paraId="2411D1E4">
      <w:pPr>
        <w:spacing w:line="43" w:lineRule="exact"/>
        <w:textAlignment w:val="center"/>
      </w:pPr>
    </w:p>
    <w:p w14:paraId="32A54931">
      <w:pPr>
        <w:rPr>
          <w:rFonts w:ascii="Arial"/>
        </w:rPr>
      </w:pPr>
    </w:p>
    <w:p w14:paraId="142EFC6C">
      <w:pPr>
        <w:keepNext w:val="0"/>
        <w:keepLines w:val="0"/>
        <w:pageBreakBefore w:val="0"/>
        <w:widowControl w:val="0"/>
        <w:kinsoku/>
        <w:wordWrap w:val="0"/>
        <w:overflowPunct/>
        <w:topLinePunct w:val="0"/>
        <w:autoSpaceDE/>
        <w:autoSpaceDN/>
        <w:bidi w:val="0"/>
        <w:spacing w:line="560" w:lineRule="exact"/>
        <w:ind w:right="0"/>
        <w:jc w:val="center"/>
        <w:textAlignment w:val="auto"/>
        <w:rPr>
          <w:rFonts w:hint="eastAsia" w:ascii="方正小标宋简体" w:hAnsi="方正小标宋简体" w:eastAsia="方正小标宋简体" w:cs="方正小标宋简体"/>
          <w:spacing w:val="4"/>
          <w:sz w:val="44"/>
          <w:szCs w:val="44"/>
        </w:rPr>
      </w:pPr>
      <w:r>
        <w:rPr>
          <w:rFonts w:hint="eastAsia" w:ascii="方正小标宋简体" w:hAnsi="方正小标宋简体" w:eastAsia="方正小标宋简体" w:cs="方正小标宋简体"/>
          <w:spacing w:val="4"/>
          <w:sz w:val="44"/>
          <w:szCs w:val="44"/>
        </w:rPr>
        <w:t>关于组织开展202</w:t>
      </w:r>
      <w:r>
        <w:rPr>
          <w:rFonts w:hint="eastAsia" w:ascii="方正小标宋简体" w:hAnsi="方正小标宋简体" w:eastAsia="方正小标宋简体" w:cs="方正小标宋简体"/>
          <w:spacing w:val="4"/>
          <w:sz w:val="44"/>
          <w:szCs w:val="44"/>
          <w:lang w:val="en-US" w:eastAsia="zh-CN"/>
        </w:rPr>
        <w:t>5</w:t>
      </w:r>
      <w:r>
        <w:rPr>
          <w:rFonts w:hint="eastAsia" w:ascii="方正小标宋简体" w:hAnsi="方正小标宋简体" w:eastAsia="方正小标宋简体" w:cs="方正小标宋简体"/>
          <w:spacing w:val="4"/>
          <w:sz w:val="44"/>
          <w:szCs w:val="44"/>
        </w:rPr>
        <w:t>年度第一期校长基金、</w:t>
      </w:r>
    </w:p>
    <w:p w14:paraId="3C3A4D7A">
      <w:pPr>
        <w:keepNext w:val="0"/>
        <w:keepLines w:val="0"/>
        <w:pageBreakBefore w:val="0"/>
        <w:widowControl w:val="0"/>
        <w:kinsoku/>
        <w:wordWrap w:val="0"/>
        <w:overflowPunct/>
        <w:topLinePunct w:val="0"/>
        <w:autoSpaceDE/>
        <w:autoSpaceDN/>
        <w:bidi w:val="0"/>
        <w:spacing w:line="560" w:lineRule="exact"/>
        <w:ind w:right="0"/>
        <w:jc w:val="center"/>
        <w:textAlignment w:val="auto"/>
        <w:rPr>
          <w:rFonts w:hint="eastAsia" w:ascii="方正小标宋简体" w:hAnsi="方正小标宋简体" w:eastAsia="方正小标宋简体" w:cs="方正小标宋简体"/>
          <w:spacing w:val="4"/>
          <w:sz w:val="44"/>
          <w:szCs w:val="44"/>
        </w:rPr>
      </w:pPr>
      <w:r>
        <w:rPr>
          <w:rFonts w:hint="eastAsia" w:ascii="方正小标宋简体" w:hAnsi="方正小标宋简体" w:eastAsia="方正小标宋简体" w:cs="方正小标宋简体"/>
          <w:spacing w:val="4"/>
          <w:sz w:val="44"/>
          <w:szCs w:val="44"/>
        </w:rPr>
        <w:t>大学生创新创业训练计划项目结题验收</w:t>
      </w:r>
    </w:p>
    <w:p w14:paraId="2FEA4FFF">
      <w:pPr>
        <w:keepNext w:val="0"/>
        <w:keepLines w:val="0"/>
        <w:pageBreakBefore w:val="0"/>
        <w:widowControl w:val="0"/>
        <w:kinsoku/>
        <w:wordWrap w:val="0"/>
        <w:overflowPunct/>
        <w:topLinePunct w:val="0"/>
        <w:autoSpaceDE/>
        <w:autoSpaceDN/>
        <w:bidi w:val="0"/>
        <w:spacing w:line="560" w:lineRule="exact"/>
        <w:ind w:right="0"/>
        <w:jc w:val="center"/>
        <w:textAlignment w:val="auto"/>
        <w:rPr>
          <w:rFonts w:ascii="Arial"/>
        </w:rPr>
      </w:pPr>
      <w:r>
        <w:rPr>
          <w:rFonts w:hint="eastAsia" w:ascii="方正小标宋简体" w:hAnsi="方正小标宋简体" w:eastAsia="方正小标宋简体" w:cs="方正小标宋简体"/>
          <w:spacing w:val="4"/>
          <w:sz w:val="44"/>
          <w:szCs w:val="44"/>
        </w:rPr>
        <w:t>工作的通知</w:t>
      </w:r>
    </w:p>
    <w:p w14:paraId="61CE3F00">
      <w:pPr>
        <w:keepNext w:val="0"/>
        <w:keepLines w:val="0"/>
        <w:pageBreakBefore w:val="0"/>
        <w:widowControl w:val="0"/>
        <w:kinsoku/>
        <w:overflowPunct/>
        <w:topLinePunct w:val="0"/>
        <w:autoSpaceDE/>
        <w:autoSpaceDN/>
        <w:bidi w:val="0"/>
        <w:spacing w:line="560" w:lineRule="exact"/>
        <w:ind w:right="0"/>
        <w:jc w:val="left"/>
        <w:textAlignment w:val="auto"/>
        <w:rPr>
          <w:rFonts w:hint="eastAsia" w:ascii="仿宋_GB2312" w:hAnsi="仿宋_GB2312" w:eastAsia="仿宋_GB2312" w:cs="仿宋_GB2312"/>
          <w:sz w:val="32"/>
          <w:szCs w:val="32"/>
        </w:rPr>
      </w:pPr>
    </w:p>
    <w:p w14:paraId="32024FFB">
      <w:pPr>
        <w:spacing w:line="560" w:lineRule="exact"/>
        <w:jc w:val="left"/>
        <w:rPr>
          <w:rFonts w:ascii="仿宋_GB2312" w:hAnsi="仿宋_GB2312" w:eastAsia="仿宋_GB2312" w:cs="仿宋_GB2312"/>
          <w:sz w:val="32"/>
          <w:szCs w:val="32"/>
        </w:rPr>
      </w:pPr>
      <w:r>
        <w:rPr>
          <w:rFonts w:hint="eastAsia" w:ascii="仿宋_GB2312" w:hAnsi="仿宋_GB2312" w:eastAsia="仿宋_GB2312" w:cs="仿宋_GB2312"/>
          <w:sz w:val="32"/>
          <w:szCs w:val="32"/>
        </w:rPr>
        <w:t>各学院：</w:t>
      </w:r>
    </w:p>
    <w:p w14:paraId="2AB18C9B">
      <w:pPr>
        <w:spacing w:line="560" w:lineRule="exact"/>
        <w:ind w:firstLine="640" w:firstLineChars="200"/>
        <w:jc w:val="left"/>
        <w:rPr>
          <w:rFonts w:ascii="仿宋_GB2312" w:hAnsi="仿宋_GB2312" w:eastAsia="仿宋_GB2312" w:cs="仿宋_GB2312"/>
          <w:sz w:val="32"/>
          <w:szCs w:val="32"/>
        </w:rPr>
      </w:pPr>
      <w:r>
        <w:rPr>
          <w:rFonts w:hint="eastAsia" w:ascii="仿宋_GB2312" w:hAnsi="仿宋_GB2312" w:eastAsia="仿宋_GB2312" w:cs="仿宋_GB2312"/>
          <w:sz w:val="32"/>
          <w:szCs w:val="32"/>
        </w:rPr>
        <w:t>根据《闽江学院大学生校长基金项目实施办法（试行）》《大学生创新创业训练计划管理办法》要求，现对202</w:t>
      </w:r>
      <w:r>
        <w:rPr>
          <w:rFonts w:hint="eastAsia" w:ascii="仿宋_GB2312" w:hAnsi="仿宋_GB2312" w:eastAsia="仿宋_GB2312" w:cs="仿宋_GB2312"/>
          <w:sz w:val="32"/>
          <w:szCs w:val="32"/>
          <w:lang w:val="en-US" w:eastAsia="zh-CN"/>
        </w:rPr>
        <w:t>4</w:t>
      </w:r>
      <w:r>
        <w:rPr>
          <w:rFonts w:hint="eastAsia" w:ascii="仿宋_GB2312" w:hAnsi="仿宋_GB2312" w:eastAsia="仿宋_GB2312" w:cs="仿宋_GB2312"/>
          <w:sz w:val="32"/>
          <w:szCs w:val="32"/>
        </w:rPr>
        <w:t>年及以前获得立项且到期尚未完成结题的校长基金项目、大学生创新创业训练计划项目开展项目结题验收工作。现将有关要求通知如下：</w:t>
      </w:r>
    </w:p>
    <w:p w14:paraId="68158C53">
      <w:pPr>
        <w:keepNext w:val="0"/>
        <w:keepLines w:val="0"/>
        <w:pageBreakBefore w:val="0"/>
        <w:widowControl/>
        <w:kinsoku/>
        <w:wordWrap/>
        <w:overflowPunct/>
        <w:topLinePunct w:val="0"/>
        <w:autoSpaceDE/>
        <w:autoSpaceDN/>
        <w:bidi w:val="0"/>
        <w:adjustRightInd w:val="0"/>
        <w:snapToGrid w:val="0"/>
        <w:spacing w:line="520" w:lineRule="exact"/>
        <w:ind w:right="0" w:firstLine="643" w:firstLineChars="200"/>
        <w:jc w:val="left"/>
        <w:textAlignment w:val="auto"/>
        <w:rPr>
          <w:rFonts w:hint="eastAsia" w:ascii="黑体" w:eastAsia="黑体"/>
          <w:b/>
          <w:bCs/>
          <w:kern w:val="0"/>
          <w:sz w:val="32"/>
          <w:szCs w:val="32"/>
        </w:rPr>
      </w:pPr>
      <w:r>
        <w:rPr>
          <w:rFonts w:hint="eastAsia" w:ascii="黑体" w:eastAsia="黑体"/>
          <w:b/>
          <w:bCs/>
          <w:kern w:val="0"/>
          <w:sz w:val="32"/>
          <w:szCs w:val="32"/>
        </w:rPr>
        <w:t>一、结题验收安排</w:t>
      </w:r>
    </w:p>
    <w:p w14:paraId="005D6CF2">
      <w:pPr>
        <w:keepNext w:val="0"/>
        <w:keepLines w:val="0"/>
        <w:pageBreakBefore w:val="0"/>
        <w:widowControl/>
        <w:kinsoku/>
        <w:wordWrap/>
        <w:overflowPunct/>
        <w:topLinePunct w:val="0"/>
        <w:autoSpaceDE/>
        <w:autoSpaceDN/>
        <w:bidi w:val="0"/>
        <w:adjustRightInd w:val="0"/>
        <w:snapToGrid w:val="0"/>
        <w:spacing w:line="520" w:lineRule="exact"/>
        <w:ind w:right="0" w:firstLine="482" w:firstLineChars="150"/>
        <w:textAlignment w:val="auto"/>
        <w:rPr>
          <w:rFonts w:hint="eastAsia" w:ascii="仿宋_GB2312" w:hAnsi="仿宋_GB2312" w:eastAsia="仿宋_GB2312" w:cs="仿宋_GB2312"/>
          <w:b/>
          <w:bCs/>
          <w:kern w:val="0"/>
          <w:sz w:val="32"/>
          <w:szCs w:val="32"/>
        </w:rPr>
      </w:pPr>
      <w:r>
        <w:rPr>
          <w:rFonts w:hint="eastAsia" w:ascii="仿宋_GB2312" w:hAnsi="仿宋_GB2312" w:eastAsia="仿宋_GB2312" w:cs="仿宋_GB2312"/>
          <w:b/>
          <w:bCs/>
          <w:kern w:val="0"/>
          <w:sz w:val="32"/>
          <w:szCs w:val="32"/>
        </w:rPr>
        <w:t>（一）结题时间</w:t>
      </w:r>
    </w:p>
    <w:p w14:paraId="2742F37D">
      <w:pPr>
        <w:keepNext w:val="0"/>
        <w:keepLines w:val="0"/>
        <w:pageBreakBefore w:val="0"/>
        <w:widowControl/>
        <w:kinsoku/>
        <w:wordWrap/>
        <w:overflowPunct/>
        <w:topLinePunct w:val="0"/>
        <w:autoSpaceDE/>
        <w:autoSpaceDN/>
        <w:bidi w:val="0"/>
        <w:adjustRightInd w:val="0"/>
        <w:snapToGrid w:val="0"/>
        <w:spacing w:line="520" w:lineRule="exact"/>
        <w:ind w:right="0" w:firstLine="640" w:firstLineChars="200"/>
        <w:textAlignment w:val="auto"/>
        <w:rPr>
          <w:rFonts w:hint="eastAsia" w:ascii="仿宋_GB2312" w:hAnsi="仿宋_GB2312" w:eastAsia="仿宋_GB2312" w:cs="仿宋_GB2312"/>
          <w:kern w:val="0"/>
          <w:sz w:val="32"/>
          <w:szCs w:val="32"/>
        </w:rPr>
      </w:pPr>
      <w:r>
        <w:rPr>
          <w:rFonts w:hint="eastAsia" w:ascii="仿宋_GB2312" w:hAnsi="仿宋_GB2312" w:eastAsia="仿宋_GB2312" w:cs="仿宋_GB2312"/>
          <w:kern w:val="0"/>
          <w:sz w:val="32"/>
          <w:szCs w:val="32"/>
        </w:rPr>
        <w:t>202</w:t>
      </w:r>
      <w:r>
        <w:rPr>
          <w:rFonts w:hint="eastAsia" w:ascii="仿宋_GB2312" w:hAnsi="仿宋_GB2312" w:eastAsia="仿宋_GB2312" w:cs="仿宋_GB2312"/>
          <w:kern w:val="0"/>
          <w:sz w:val="32"/>
          <w:szCs w:val="32"/>
          <w:lang w:val="en-US" w:eastAsia="zh-CN"/>
        </w:rPr>
        <w:t>5</w:t>
      </w:r>
      <w:r>
        <w:rPr>
          <w:rFonts w:hint="eastAsia" w:ascii="仿宋_GB2312" w:hAnsi="仿宋_GB2312" w:eastAsia="仿宋_GB2312" w:cs="仿宋_GB2312"/>
          <w:kern w:val="0"/>
          <w:sz w:val="32"/>
          <w:szCs w:val="32"/>
        </w:rPr>
        <w:t>年</w:t>
      </w:r>
      <w:r>
        <w:rPr>
          <w:rFonts w:hint="eastAsia" w:ascii="仿宋_GB2312" w:hAnsi="仿宋_GB2312" w:eastAsia="仿宋_GB2312" w:cs="仿宋_GB2312"/>
          <w:kern w:val="0"/>
          <w:sz w:val="32"/>
          <w:szCs w:val="32"/>
          <w:lang w:val="en-US" w:eastAsia="zh-CN"/>
        </w:rPr>
        <w:t>5</w:t>
      </w:r>
      <w:r>
        <w:rPr>
          <w:rFonts w:hint="eastAsia" w:ascii="仿宋_GB2312" w:hAnsi="仿宋_GB2312" w:eastAsia="仿宋_GB2312" w:cs="仿宋_GB2312"/>
          <w:kern w:val="0"/>
          <w:sz w:val="32"/>
          <w:szCs w:val="32"/>
        </w:rPr>
        <w:t>月</w:t>
      </w:r>
      <w:r>
        <w:rPr>
          <w:rFonts w:hint="eastAsia" w:ascii="仿宋_GB2312" w:hAnsi="仿宋_GB2312" w:eastAsia="仿宋_GB2312" w:cs="仿宋_GB2312"/>
          <w:kern w:val="0"/>
          <w:sz w:val="32"/>
          <w:szCs w:val="32"/>
          <w:lang w:val="en-US" w:eastAsia="zh-CN"/>
        </w:rPr>
        <w:t>5</w:t>
      </w:r>
      <w:r>
        <w:rPr>
          <w:rFonts w:hint="eastAsia" w:ascii="仿宋_GB2312" w:hAnsi="仿宋_GB2312" w:eastAsia="仿宋_GB2312" w:cs="仿宋_GB2312"/>
          <w:kern w:val="0"/>
          <w:sz w:val="32"/>
          <w:szCs w:val="32"/>
        </w:rPr>
        <w:t>日—</w:t>
      </w:r>
      <w:r>
        <w:rPr>
          <w:rFonts w:hint="eastAsia" w:ascii="仿宋_GB2312" w:hAnsi="仿宋_GB2312" w:eastAsia="仿宋_GB2312" w:cs="仿宋_GB2312"/>
          <w:kern w:val="0"/>
          <w:sz w:val="32"/>
          <w:szCs w:val="32"/>
          <w:lang w:val="en-US" w:eastAsia="zh-CN"/>
        </w:rPr>
        <w:t>2025年5</w:t>
      </w:r>
      <w:r>
        <w:rPr>
          <w:rFonts w:hint="eastAsia" w:ascii="仿宋_GB2312" w:hAnsi="仿宋_GB2312" w:eastAsia="仿宋_GB2312" w:cs="仿宋_GB2312"/>
          <w:kern w:val="0"/>
          <w:sz w:val="32"/>
          <w:szCs w:val="32"/>
        </w:rPr>
        <w:t>月</w:t>
      </w:r>
      <w:r>
        <w:rPr>
          <w:rFonts w:hint="eastAsia" w:ascii="仿宋_GB2312" w:hAnsi="仿宋_GB2312" w:eastAsia="仿宋_GB2312" w:cs="仿宋_GB2312"/>
          <w:kern w:val="0"/>
          <w:sz w:val="32"/>
          <w:szCs w:val="32"/>
          <w:lang w:val="en-US" w:eastAsia="zh-CN"/>
        </w:rPr>
        <w:t>22</w:t>
      </w:r>
      <w:r>
        <w:rPr>
          <w:rFonts w:hint="eastAsia" w:ascii="仿宋_GB2312" w:hAnsi="仿宋_GB2312" w:eastAsia="仿宋_GB2312" w:cs="仿宋_GB2312"/>
          <w:kern w:val="0"/>
          <w:sz w:val="32"/>
          <w:szCs w:val="32"/>
        </w:rPr>
        <w:t>日。</w:t>
      </w:r>
    </w:p>
    <w:p w14:paraId="253CAA23">
      <w:pPr>
        <w:keepNext w:val="0"/>
        <w:keepLines w:val="0"/>
        <w:pageBreakBefore w:val="0"/>
        <w:widowControl/>
        <w:kinsoku/>
        <w:wordWrap/>
        <w:overflowPunct/>
        <w:topLinePunct w:val="0"/>
        <w:autoSpaceDE/>
        <w:autoSpaceDN/>
        <w:bidi w:val="0"/>
        <w:adjustRightInd w:val="0"/>
        <w:snapToGrid w:val="0"/>
        <w:spacing w:line="520" w:lineRule="exact"/>
        <w:ind w:right="0" w:firstLine="482" w:firstLineChars="150"/>
        <w:textAlignment w:val="auto"/>
        <w:rPr>
          <w:rFonts w:hint="eastAsia" w:ascii="仿宋_GB2312" w:hAnsi="仿宋_GB2312" w:eastAsia="仿宋_GB2312" w:cs="仿宋_GB2312"/>
          <w:b/>
          <w:bCs/>
          <w:kern w:val="0"/>
          <w:sz w:val="32"/>
          <w:szCs w:val="32"/>
        </w:rPr>
      </w:pPr>
      <w:r>
        <w:rPr>
          <w:rFonts w:hint="eastAsia" w:ascii="仿宋_GB2312" w:hAnsi="仿宋_GB2312" w:eastAsia="仿宋_GB2312" w:cs="仿宋_GB2312"/>
          <w:b/>
          <w:bCs/>
          <w:kern w:val="0"/>
          <w:sz w:val="32"/>
          <w:szCs w:val="32"/>
        </w:rPr>
        <w:t>（二）结题对象</w:t>
      </w:r>
    </w:p>
    <w:p w14:paraId="540FA042">
      <w:pPr>
        <w:keepNext w:val="0"/>
        <w:keepLines w:val="0"/>
        <w:pageBreakBefore w:val="0"/>
        <w:widowControl/>
        <w:kinsoku/>
        <w:wordWrap/>
        <w:overflowPunct/>
        <w:topLinePunct w:val="0"/>
        <w:autoSpaceDE/>
        <w:autoSpaceDN/>
        <w:bidi w:val="0"/>
        <w:adjustRightInd w:val="0"/>
        <w:snapToGrid w:val="0"/>
        <w:spacing w:line="520" w:lineRule="exact"/>
        <w:ind w:right="0" w:firstLine="640" w:firstLineChars="200"/>
        <w:jc w:val="left"/>
        <w:textAlignment w:val="auto"/>
        <w:rPr>
          <w:rFonts w:hint="eastAsia" w:ascii="仿宋_GB2312" w:hAnsi="仿宋_GB2312" w:eastAsia="仿宋_GB2312" w:cs="仿宋_GB2312"/>
          <w:kern w:val="0"/>
          <w:sz w:val="32"/>
          <w:szCs w:val="32"/>
        </w:rPr>
      </w:pPr>
      <w:r>
        <w:rPr>
          <w:rFonts w:hint="eastAsia" w:ascii="仿宋_GB2312" w:hAnsi="仿宋_GB2312" w:eastAsia="仿宋_GB2312" w:cs="仿宋_GB2312"/>
          <w:kern w:val="0"/>
          <w:sz w:val="32"/>
          <w:szCs w:val="32"/>
        </w:rPr>
        <w:t>202</w:t>
      </w:r>
      <w:r>
        <w:rPr>
          <w:rFonts w:hint="eastAsia" w:ascii="仿宋_GB2312" w:hAnsi="仿宋_GB2312" w:eastAsia="仿宋_GB2312" w:cs="仿宋_GB2312"/>
          <w:kern w:val="0"/>
          <w:sz w:val="32"/>
          <w:szCs w:val="32"/>
          <w:lang w:val="en-US" w:eastAsia="zh-CN"/>
        </w:rPr>
        <w:t>4</w:t>
      </w:r>
      <w:r>
        <w:rPr>
          <w:rFonts w:hint="eastAsia" w:ascii="仿宋_GB2312" w:hAnsi="仿宋_GB2312" w:eastAsia="仿宋_GB2312" w:cs="仿宋_GB2312"/>
          <w:kern w:val="0"/>
          <w:sz w:val="32"/>
          <w:szCs w:val="32"/>
        </w:rPr>
        <w:t>年及以前获得立项且到期尚未结题的校长基金项目，国家级、省级大学生创新创业训练</w:t>
      </w:r>
      <w:r>
        <w:rPr>
          <w:rFonts w:hint="eastAsia" w:ascii="仿宋_GB2312" w:hAnsi="仿宋_GB2312" w:eastAsia="仿宋_GB2312" w:cs="仿宋_GB2312"/>
          <w:kern w:val="0"/>
          <w:sz w:val="32"/>
          <w:szCs w:val="32"/>
          <w:lang w:val="en-US" w:eastAsia="zh-CN"/>
        </w:rPr>
        <w:t>计划</w:t>
      </w:r>
      <w:r>
        <w:rPr>
          <w:rFonts w:hint="eastAsia" w:ascii="仿宋_GB2312" w:hAnsi="仿宋_GB2312" w:eastAsia="仿宋_GB2312" w:cs="仿宋_GB2312"/>
          <w:kern w:val="0"/>
          <w:sz w:val="32"/>
          <w:szCs w:val="32"/>
        </w:rPr>
        <w:t>项目</w:t>
      </w:r>
      <w:r>
        <w:rPr>
          <w:rFonts w:hint="eastAsia" w:ascii="仿宋_GB2312" w:hAnsi="仿宋_GB2312" w:eastAsia="仿宋_GB2312" w:cs="仿宋_GB2312"/>
          <w:kern w:val="0"/>
          <w:sz w:val="32"/>
          <w:szCs w:val="32"/>
          <w:lang w:eastAsia="zh-CN"/>
        </w:rPr>
        <w:t>。</w:t>
      </w:r>
      <w:r>
        <w:rPr>
          <w:rFonts w:hint="eastAsia" w:ascii="仿宋_GB2312" w:hAnsi="仿宋_GB2312" w:eastAsia="仿宋_GB2312" w:cs="仿宋_GB2312"/>
          <w:kern w:val="0"/>
          <w:sz w:val="32"/>
          <w:szCs w:val="32"/>
          <w:lang w:val="en-US" w:eastAsia="zh-CN"/>
        </w:rPr>
        <w:t>2024年立项且研究周期为2年的项目，允许参加本次结题验收</w:t>
      </w:r>
      <w:r>
        <w:rPr>
          <w:rFonts w:hint="eastAsia" w:ascii="仿宋_GB2312" w:hAnsi="仿宋_GB2312" w:eastAsia="仿宋_GB2312" w:cs="仿宋_GB2312"/>
          <w:kern w:val="0"/>
          <w:sz w:val="32"/>
          <w:szCs w:val="32"/>
        </w:rPr>
        <w:t>。</w:t>
      </w:r>
    </w:p>
    <w:p w14:paraId="6A6ADD1A">
      <w:pPr>
        <w:keepNext w:val="0"/>
        <w:keepLines w:val="0"/>
        <w:pageBreakBefore w:val="0"/>
        <w:widowControl/>
        <w:kinsoku/>
        <w:wordWrap/>
        <w:overflowPunct/>
        <w:topLinePunct w:val="0"/>
        <w:autoSpaceDE/>
        <w:autoSpaceDN/>
        <w:bidi w:val="0"/>
        <w:adjustRightInd w:val="0"/>
        <w:snapToGrid w:val="0"/>
        <w:spacing w:line="520" w:lineRule="exact"/>
        <w:ind w:right="0" w:firstLine="482" w:firstLineChars="150"/>
        <w:textAlignment w:val="auto"/>
        <w:rPr>
          <w:rFonts w:hint="eastAsia" w:ascii="仿宋_GB2312" w:hAnsi="仿宋_GB2312" w:eastAsia="仿宋_GB2312" w:cs="仿宋_GB2312"/>
          <w:b/>
          <w:bCs/>
          <w:kern w:val="0"/>
          <w:sz w:val="32"/>
          <w:szCs w:val="32"/>
        </w:rPr>
      </w:pPr>
      <w:r>
        <w:rPr>
          <w:rFonts w:hint="eastAsia" w:ascii="仿宋_GB2312" w:hAnsi="仿宋_GB2312" w:eastAsia="仿宋_GB2312" w:cs="仿宋_GB2312"/>
          <w:b/>
          <w:bCs/>
          <w:kern w:val="0"/>
          <w:sz w:val="32"/>
          <w:szCs w:val="32"/>
        </w:rPr>
        <w:t>（三）结题形式</w:t>
      </w:r>
    </w:p>
    <w:p w14:paraId="73782730">
      <w:pPr>
        <w:keepNext w:val="0"/>
        <w:keepLines w:val="0"/>
        <w:pageBreakBefore w:val="0"/>
        <w:widowControl/>
        <w:kinsoku/>
        <w:wordWrap/>
        <w:overflowPunct/>
        <w:topLinePunct w:val="0"/>
        <w:autoSpaceDE/>
        <w:autoSpaceDN/>
        <w:bidi w:val="0"/>
        <w:adjustRightInd w:val="0"/>
        <w:snapToGrid w:val="0"/>
        <w:spacing w:line="520" w:lineRule="exact"/>
        <w:ind w:right="0" w:firstLine="640" w:firstLineChars="200"/>
        <w:textAlignment w:val="auto"/>
        <w:rPr>
          <w:rFonts w:hint="eastAsia" w:ascii="仿宋_GB2312" w:hAnsi="仿宋_GB2312" w:eastAsia="仿宋_GB2312" w:cs="仿宋_GB2312"/>
          <w:kern w:val="0"/>
          <w:sz w:val="32"/>
          <w:szCs w:val="32"/>
        </w:rPr>
      </w:pPr>
      <w:r>
        <w:rPr>
          <w:rFonts w:hint="eastAsia" w:ascii="仿宋_GB2312" w:hAnsi="仿宋_GB2312" w:eastAsia="仿宋_GB2312" w:cs="仿宋_GB2312"/>
          <w:kern w:val="0"/>
          <w:sz w:val="32"/>
          <w:szCs w:val="32"/>
        </w:rPr>
        <w:t>项目结题验收采用</w:t>
      </w:r>
      <w:r>
        <w:rPr>
          <w:rFonts w:hint="eastAsia" w:ascii="仿宋_GB2312" w:hAnsi="仿宋_GB2312" w:eastAsia="仿宋_GB2312" w:cs="仿宋_GB2312"/>
          <w:b/>
          <w:bCs/>
          <w:kern w:val="0"/>
          <w:sz w:val="32"/>
          <w:szCs w:val="32"/>
        </w:rPr>
        <w:t>现场</w:t>
      </w:r>
      <w:r>
        <w:rPr>
          <w:rFonts w:hint="eastAsia" w:ascii="仿宋_GB2312" w:hAnsi="仿宋_GB2312" w:eastAsia="仿宋_GB2312" w:cs="仿宋_GB2312"/>
          <w:kern w:val="0"/>
          <w:sz w:val="32"/>
          <w:szCs w:val="32"/>
        </w:rPr>
        <w:t>答辩，专家查阅项目成果材料，各学院可依据待结题项目专业跨度，单独或者跨学院组建3-5人的答辩专家组，依据校长基金、大学生创新创业训练</w:t>
      </w:r>
      <w:r>
        <w:rPr>
          <w:rFonts w:hint="eastAsia" w:ascii="仿宋_GB2312" w:hAnsi="仿宋_GB2312" w:eastAsia="仿宋_GB2312" w:cs="仿宋_GB2312"/>
          <w:kern w:val="0"/>
          <w:sz w:val="32"/>
          <w:szCs w:val="32"/>
          <w:lang w:val="en-US" w:eastAsia="zh-CN"/>
        </w:rPr>
        <w:t>计划</w:t>
      </w:r>
      <w:r>
        <w:rPr>
          <w:rFonts w:hint="eastAsia" w:ascii="仿宋_GB2312" w:hAnsi="仿宋_GB2312" w:eastAsia="仿宋_GB2312" w:cs="仿宋_GB2312"/>
          <w:kern w:val="0"/>
          <w:sz w:val="32"/>
          <w:szCs w:val="32"/>
        </w:rPr>
        <w:t>项目结题要求，对申请结题项目进行严格核查，防止出现未达到预期目标而违规结题的情况。</w:t>
      </w:r>
    </w:p>
    <w:p w14:paraId="470BED39">
      <w:pPr>
        <w:keepNext w:val="0"/>
        <w:keepLines w:val="0"/>
        <w:pageBreakBefore w:val="0"/>
        <w:widowControl/>
        <w:kinsoku/>
        <w:wordWrap/>
        <w:overflowPunct/>
        <w:topLinePunct w:val="0"/>
        <w:autoSpaceDE/>
        <w:autoSpaceDN/>
        <w:bidi w:val="0"/>
        <w:adjustRightInd w:val="0"/>
        <w:snapToGrid w:val="0"/>
        <w:spacing w:line="520" w:lineRule="exact"/>
        <w:ind w:right="0" w:firstLine="640" w:firstLineChars="200"/>
        <w:textAlignment w:val="auto"/>
        <w:rPr>
          <w:rFonts w:hint="eastAsia" w:ascii="仿宋_GB2312" w:hAnsi="仿宋_GB2312" w:eastAsia="仿宋_GB2312" w:cs="仿宋_GB2312"/>
          <w:kern w:val="0"/>
          <w:sz w:val="32"/>
          <w:szCs w:val="32"/>
          <w:lang w:val="en-US" w:eastAsia="zh-CN"/>
        </w:rPr>
      </w:pPr>
      <w:r>
        <w:rPr>
          <w:rFonts w:hint="eastAsia" w:ascii="仿宋_GB2312" w:hAnsi="仿宋_GB2312" w:eastAsia="仿宋_GB2312" w:cs="仿宋_GB2312"/>
          <w:kern w:val="0"/>
          <w:sz w:val="32"/>
          <w:szCs w:val="32"/>
        </w:rPr>
        <w:t>项目负责人确实无法到场的，</w:t>
      </w:r>
      <w:r>
        <w:rPr>
          <w:rFonts w:hint="eastAsia" w:ascii="仿宋_GB2312" w:hAnsi="仿宋_GB2312" w:eastAsia="仿宋_GB2312" w:cs="仿宋_GB2312"/>
          <w:kern w:val="0"/>
          <w:sz w:val="32"/>
          <w:szCs w:val="32"/>
          <w:lang w:val="en-US" w:eastAsia="zh-CN"/>
        </w:rPr>
        <w:t>允许向所在学院</w:t>
      </w:r>
      <w:r>
        <w:rPr>
          <w:rFonts w:hint="eastAsia" w:ascii="仿宋_GB2312" w:hAnsi="仿宋_GB2312" w:eastAsia="仿宋_GB2312" w:cs="仿宋_GB2312"/>
          <w:kern w:val="0"/>
          <w:sz w:val="32"/>
          <w:szCs w:val="32"/>
        </w:rPr>
        <w:t>申请线上答辩</w:t>
      </w:r>
      <w:r>
        <w:rPr>
          <w:rFonts w:hint="eastAsia" w:ascii="仿宋_GB2312" w:hAnsi="仿宋_GB2312" w:eastAsia="仿宋_GB2312" w:cs="仿宋_GB2312"/>
          <w:kern w:val="0"/>
          <w:sz w:val="32"/>
          <w:szCs w:val="32"/>
          <w:lang w:eastAsia="zh-CN"/>
        </w:rPr>
        <w:t>。</w:t>
      </w:r>
      <w:r>
        <w:rPr>
          <w:rFonts w:hint="eastAsia" w:ascii="仿宋_GB2312" w:hAnsi="仿宋_GB2312" w:eastAsia="仿宋_GB2312" w:cs="仿宋_GB2312"/>
          <w:kern w:val="0"/>
          <w:sz w:val="32"/>
          <w:szCs w:val="32"/>
          <w:lang w:val="en-US" w:eastAsia="zh-CN"/>
        </w:rPr>
        <w:t>学院应做好线上答辩工作，录制答辩现场视频备查。</w:t>
      </w:r>
    </w:p>
    <w:p w14:paraId="793AB518">
      <w:pPr>
        <w:keepNext w:val="0"/>
        <w:keepLines w:val="0"/>
        <w:pageBreakBefore w:val="0"/>
        <w:widowControl/>
        <w:kinsoku/>
        <w:wordWrap/>
        <w:overflowPunct/>
        <w:topLinePunct w:val="0"/>
        <w:autoSpaceDE/>
        <w:autoSpaceDN/>
        <w:bidi w:val="0"/>
        <w:adjustRightInd w:val="0"/>
        <w:snapToGrid w:val="0"/>
        <w:spacing w:line="520" w:lineRule="exact"/>
        <w:ind w:right="0" w:firstLine="643" w:firstLineChars="200"/>
        <w:textAlignment w:val="auto"/>
        <w:rPr>
          <w:rFonts w:hint="eastAsia" w:ascii="仿宋_GB2312" w:hAnsi="仿宋_GB2312" w:eastAsia="仿宋_GB2312" w:cs="仿宋_GB2312"/>
          <w:b/>
          <w:bCs/>
          <w:kern w:val="0"/>
          <w:sz w:val="32"/>
          <w:szCs w:val="32"/>
        </w:rPr>
      </w:pPr>
      <w:r>
        <w:rPr>
          <w:rFonts w:hint="eastAsia" w:ascii="仿宋_GB2312" w:hAnsi="仿宋_GB2312" w:eastAsia="仿宋_GB2312" w:cs="仿宋_GB2312"/>
          <w:b/>
          <w:bCs/>
          <w:kern w:val="0"/>
          <w:sz w:val="32"/>
          <w:szCs w:val="32"/>
        </w:rPr>
        <w:t>专家组成员应具备相关领域的副高以上职称（含副高），其中必须有1位以上（含1位）校外专家，本次申请结题的项目指导教师不可以作为专家组成员；专家需在结题项目验收报告书中签署意见并签名</w:t>
      </w:r>
      <w:r>
        <w:rPr>
          <w:rFonts w:hint="eastAsia" w:ascii="仿宋_GB2312" w:hAnsi="仿宋_GB2312" w:eastAsia="仿宋_GB2312" w:cs="仿宋_GB2312"/>
          <w:b/>
          <w:bCs/>
          <w:kern w:val="0"/>
          <w:sz w:val="32"/>
          <w:szCs w:val="32"/>
          <w:lang w:eastAsia="zh-CN"/>
        </w:rPr>
        <w:t>（</w:t>
      </w:r>
      <w:r>
        <w:rPr>
          <w:rFonts w:hint="eastAsia" w:ascii="仿宋_GB2312" w:hAnsi="仿宋_GB2312" w:eastAsia="仿宋_GB2312" w:cs="仿宋_GB2312"/>
          <w:b/>
          <w:bCs/>
          <w:kern w:val="0"/>
          <w:sz w:val="32"/>
          <w:szCs w:val="32"/>
          <w:lang w:val="en-US" w:eastAsia="zh-CN"/>
        </w:rPr>
        <w:t>线上结题的，所在学院需将结题项目验收报告书通过邮寄的方式送达校外评审专家处</w:t>
      </w:r>
      <w:r>
        <w:rPr>
          <w:rFonts w:hint="eastAsia" w:ascii="仿宋_GB2312" w:hAnsi="仿宋_GB2312" w:eastAsia="仿宋_GB2312" w:cs="仿宋_GB2312"/>
          <w:b/>
          <w:bCs/>
          <w:kern w:val="0"/>
          <w:sz w:val="32"/>
          <w:szCs w:val="32"/>
          <w:lang w:eastAsia="zh-CN"/>
        </w:rPr>
        <w:t>）</w:t>
      </w:r>
      <w:r>
        <w:rPr>
          <w:rFonts w:hint="eastAsia" w:ascii="仿宋_GB2312" w:hAnsi="仿宋_GB2312" w:eastAsia="仿宋_GB2312" w:cs="仿宋_GB2312"/>
          <w:b/>
          <w:bCs/>
          <w:kern w:val="0"/>
          <w:sz w:val="32"/>
          <w:szCs w:val="32"/>
        </w:rPr>
        <w:t>。</w:t>
      </w:r>
    </w:p>
    <w:p w14:paraId="5A10F127">
      <w:pPr>
        <w:keepNext w:val="0"/>
        <w:keepLines w:val="0"/>
        <w:pageBreakBefore w:val="0"/>
        <w:widowControl/>
        <w:kinsoku/>
        <w:wordWrap/>
        <w:overflowPunct/>
        <w:topLinePunct w:val="0"/>
        <w:autoSpaceDE/>
        <w:autoSpaceDN/>
        <w:bidi w:val="0"/>
        <w:adjustRightInd w:val="0"/>
        <w:snapToGrid w:val="0"/>
        <w:spacing w:line="520" w:lineRule="exact"/>
        <w:ind w:right="0" w:firstLine="640" w:firstLineChars="200"/>
        <w:textAlignment w:val="auto"/>
        <w:rPr>
          <w:rFonts w:hint="eastAsia" w:ascii="仿宋_GB2312" w:hAnsi="仿宋_GB2312" w:eastAsia="仿宋_GB2312" w:cs="仿宋_GB2312"/>
          <w:kern w:val="0"/>
          <w:sz w:val="32"/>
          <w:szCs w:val="32"/>
        </w:rPr>
      </w:pPr>
      <w:r>
        <w:rPr>
          <w:rFonts w:hint="eastAsia" w:ascii="仿宋_GB2312" w:hAnsi="仿宋_GB2312" w:eastAsia="仿宋_GB2312" w:cs="仿宋_GB2312"/>
          <w:kern w:val="0"/>
          <w:sz w:val="32"/>
          <w:szCs w:val="32"/>
        </w:rPr>
        <w:t>参加结题项目需准备答辩并展示PPT，进行5分钟陈述；延期项目作2分钟陈述，简要说明延期原因及项目进度。</w:t>
      </w:r>
    </w:p>
    <w:p w14:paraId="41AEEA74">
      <w:pPr>
        <w:keepNext w:val="0"/>
        <w:keepLines w:val="0"/>
        <w:pageBreakBefore w:val="0"/>
        <w:widowControl/>
        <w:kinsoku/>
        <w:wordWrap/>
        <w:overflowPunct/>
        <w:topLinePunct w:val="0"/>
        <w:autoSpaceDE/>
        <w:autoSpaceDN/>
        <w:bidi w:val="0"/>
        <w:adjustRightInd w:val="0"/>
        <w:snapToGrid w:val="0"/>
        <w:spacing w:line="520" w:lineRule="exact"/>
        <w:ind w:right="0" w:firstLine="643" w:firstLineChars="200"/>
        <w:jc w:val="left"/>
        <w:textAlignment w:val="auto"/>
        <w:rPr>
          <w:rFonts w:ascii="黑体" w:eastAsia="黑体"/>
          <w:b/>
          <w:bCs/>
          <w:kern w:val="0"/>
          <w:sz w:val="32"/>
          <w:szCs w:val="32"/>
        </w:rPr>
      </w:pPr>
      <w:r>
        <w:rPr>
          <w:rFonts w:hint="eastAsia" w:ascii="黑体" w:eastAsia="黑体"/>
          <w:b/>
          <w:bCs/>
          <w:kern w:val="0"/>
          <w:sz w:val="32"/>
          <w:szCs w:val="32"/>
        </w:rPr>
        <w:t>二、报送材料</w:t>
      </w:r>
    </w:p>
    <w:p w14:paraId="00293F62">
      <w:pPr>
        <w:keepNext w:val="0"/>
        <w:keepLines w:val="0"/>
        <w:pageBreakBefore w:val="0"/>
        <w:widowControl/>
        <w:kinsoku/>
        <w:wordWrap/>
        <w:overflowPunct/>
        <w:topLinePunct w:val="0"/>
        <w:autoSpaceDE/>
        <w:autoSpaceDN/>
        <w:bidi w:val="0"/>
        <w:adjustRightInd w:val="0"/>
        <w:snapToGrid w:val="0"/>
        <w:spacing w:line="520" w:lineRule="exact"/>
        <w:ind w:right="0" w:firstLine="643" w:firstLineChars="200"/>
        <w:textAlignment w:val="auto"/>
        <w:rPr>
          <w:rFonts w:hint="eastAsia" w:ascii="仿宋_GB2312" w:hAnsi="仿宋_GB2312" w:eastAsia="仿宋_GB2312" w:cs="仿宋_GB2312"/>
          <w:b/>
          <w:bCs/>
          <w:kern w:val="0"/>
          <w:sz w:val="32"/>
          <w:szCs w:val="32"/>
        </w:rPr>
      </w:pPr>
      <w:r>
        <w:rPr>
          <w:rFonts w:hint="eastAsia" w:ascii="仿宋_GB2312" w:hAnsi="仿宋_GB2312" w:eastAsia="仿宋_GB2312" w:cs="仿宋_GB2312"/>
          <w:b/>
          <w:bCs/>
          <w:kern w:val="0"/>
          <w:sz w:val="32"/>
          <w:szCs w:val="32"/>
        </w:rPr>
        <w:t>（一）校长基金项目</w:t>
      </w:r>
      <w:bookmarkStart w:id="0" w:name="_Hlk84408781"/>
      <w:r>
        <w:rPr>
          <w:rFonts w:hint="eastAsia" w:ascii="仿宋_GB2312" w:hAnsi="仿宋_GB2312" w:eastAsia="仿宋_GB2312" w:cs="仿宋_GB2312"/>
          <w:b/>
          <w:bCs/>
          <w:kern w:val="0"/>
          <w:sz w:val="32"/>
          <w:szCs w:val="32"/>
          <w:lang w:val="en-US" w:eastAsia="zh-CN"/>
        </w:rPr>
        <w:t>结题</w:t>
      </w:r>
      <w:r>
        <w:rPr>
          <w:rFonts w:hint="eastAsia" w:ascii="仿宋_GB2312" w:hAnsi="仿宋_GB2312" w:eastAsia="仿宋_GB2312" w:cs="仿宋_GB2312"/>
          <w:b/>
          <w:bCs/>
          <w:kern w:val="0"/>
          <w:sz w:val="32"/>
          <w:szCs w:val="32"/>
        </w:rPr>
        <w:t>材料</w:t>
      </w:r>
      <w:bookmarkEnd w:id="0"/>
    </w:p>
    <w:p w14:paraId="6C49B0A6">
      <w:pPr>
        <w:keepNext w:val="0"/>
        <w:keepLines w:val="0"/>
        <w:pageBreakBefore w:val="0"/>
        <w:widowControl/>
        <w:kinsoku/>
        <w:wordWrap/>
        <w:overflowPunct/>
        <w:topLinePunct w:val="0"/>
        <w:autoSpaceDE/>
        <w:autoSpaceDN/>
        <w:bidi w:val="0"/>
        <w:adjustRightInd w:val="0"/>
        <w:snapToGrid w:val="0"/>
        <w:spacing w:line="520" w:lineRule="exact"/>
        <w:ind w:right="0" w:firstLine="640" w:firstLineChars="200"/>
        <w:jc w:val="left"/>
        <w:textAlignment w:val="auto"/>
        <w:rPr>
          <w:rFonts w:hint="eastAsia" w:ascii="仿宋_GB2312" w:hAnsi="仿宋_GB2312" w:eastAsia="仿宋_GB2312" w:cs="仿宋_GB2312"/>
          <w:kern w:val="0"/>
          <w:sz w:val="32"/>
          <w:szCs w:val="32"/>
        </w:rPr>
      </w:pPr>
      <w:r>
        <w:rPr>
          <w:rFonts w:hint="eastAsia" w:ascii="仿宋_GB2312" w:hAnsi="仿宋_GB2312" w:eastAsia="仿宋_GB2312" w:cs="仿宋_GB2312"/>
          <w:kern w:val="0"/>
          <w:sz w:val="32"/>
          <w:szCs w:val="32"/>
        </w:rPr>
        <w:t>1.闽江学院基金项目结题验收报告书。</w:t>
      </w:r>
    </w:p>
    <w:p w14:paraId="45DC7DFF">
      <w:pPr>
        <w:keepNext w:val="0"/>
        <w:keepLines w:val="0"/>
        <w:pageBreakBefore w:val="0"/>
        <w:widowControl/>
        <w:kinsoku/>
        <w:wordWrap/>
        <w:overflowPunct/>
        <w:topLinePunct w:val="0"/>
        <w:autoSpaceDE/>
        <w:autoSpaceDN/>
        <w:bidi w:val="0"/>
        <w:adjustRightInd w:val="0"/>
        <w:snapToGrid w:val="0"/>
        <w:spacing w:line="520" w:lineRule="exact"/>
        <w:ind w:right="0" w:firstLine="640" w:firstLineChars="200"/>
        <w:textAlignment w:val="auto"/>
        <w:rPr>
          <w:rFonts w:hint="eastAsia" w:ascii="仿宋_GB2312" w:hAnsi="仿宋_GB2312" w:eastAsia="仿宋_GB2312" w:cs="仿宋_GB2312"/>
          <w:kern w:val="0"/>
          <w:sz w:val="32"/>
          <w:szCs w:val="32"/>
        </w:rPr>
      </w:pPr>
      <w:r>
        <w:rPr>
          <w:rFonts w:hint="eastAsia" w:ascii="仿宋_GB2312" w:hAnsi="仿宋_GB2312" w:eastAsia="仿宋_GB2312" w:cs="仿宋_GB2312"/>
          <w:kern w:val="0"/>
          <w:sz w:val="32"/>
          <w:szCs w:val="32"/>
        </w:rPr>
        <w:t xml:space="preserve">2.项目负责人自行参照项目申报书的结题预期成果，提交项目成果一览表及支撑材料集一册。支撑材料集内容为：  </w:t>
      </w:r>
    </w:p>
    <w:p w14:paraId="3B60A592">
      <w:pPr>
        <w:keepNext w:val="0"/>
        <w:keepLines w:val="0"/>
        <w:pageBreakBefore w:val="0"/>
        <w:widowControl/>
        <w:kinsoku/>
        <w:wordWrap/>
        <w:overflowPunct/>
        <w:topLinePunct w:val="0"/>
        <w:autoSpaceDE/>
        <w:autoSpaceDN/>
        <w:bidi w:val="0"/>
        <w:adjustRightInd w:val="0"/>
        <w:snapToGrid w:val="0"/>
        <w:spacing w:line="520" w:lineRule="exact"/>
        <w:ind w:right="0" w:firstLine="640" w:firstLineChars="200"/>
        <w:textAlignment w:val="auto"/>
        <w:rPr>
          <w:rFonts w:hint="eastAsia" w:ascii="仿宋_GB2312" w:hAnsi="仿宋_GB2312" w:eastAsia="仿宋_GB2312" w:cs="仿宋_GB2312"/>
          <w:kern w:val="0"/>
          <w:sz w:val="32"/>
          <w:szCs w:val="32"/>
        </w:rPr>
      </w:pPr>
      <w:r>
        <w:rPr>
          <w:rFonts w:hint="eastAsia" w:ascii="仿宋_GB2312" w:hAnsi="仿宋_GB2312" w:eastAsia="仿宋_GB2312" w:cs="仿宋_GB2312"/>
          <w:kern w:val="0"/>
          <w:sz w:val="32"/>
          <w:szCs w:val="32"/>
        </w:rPr>
        <w:t>（1）项目研究报告；</w:t>
      </w:r>
    </w:p>
    <w:p w14:paraId="4BA4CA3A">
      <w:pPr>
        <w:keepNext w:val="0"/>
        <w:keepLines w:val="0"/>
        <w:pageBreakBefore w:val="0"/>
        <w:widowControl/>
        <w:kinsoku/>
        <w:wordWrap/>
        <w:overflowPunct/>
        <w:topLinePunct w:val="0"/>
        <w:autoSpaceDE/>
        <w:autoSpaceDN/>
        <w:bidi w:val="0"/>
        <w:adjustRightInd w:val="0"/>
        <w:snapToGrid w:val="0"/>
        <w:spacing w:line="520" w:lineRule="exact"/>
        <w:ind w:right="0" w:firstLine="640" w:firstLineChars="200"/>
        <w:textAlignment w:val="auto"/>
        <w:rPr>
          <w:rFonts w:hint="eastAsia" w:ascii="仿宋_GB2312" w:hAnsi="仿宋_GB2312" w:eastAsia="仿宋_GB2312" w:cs="仿宋_GB2312"/>
          <w:kern w:val="0"/>
          <w:sz w:val="32"/>
          <w:szCs w:val="32"/>
        </w:rPr>
      </w:pPr>
      <w:r>
        <w:rPr>
          <w:rFonts w:hint="eastAsia" w:ascii="仿宋_GB2312" w:hAnsi="仿宋_GB2312" w:eastAsia="仿宋_GB2312" w:cs="仿宋_GB2312"/>
          <w:kern w:val="0"/>
          <w:sz w:val="32"/>
          <w:szCs w:val="32"/>
        </w:rPr>
        <w:t>（2）获准授权的专利证书（复印件，可选）；</w:t>
      </w:r>
    </w:p>
    <w:p w14:paraId="502B1EF2">
      <w:pPr>
        <w:keepNext w:val="0"/>
        <w:keepLines w:val="0"/>
        <w:pageBreakBefore w:val="0"/>
        <w:widowControl/>
        <w:kinsoku/>
        <w:wordWrap/>
        <w:overflowPunct/>
        <w:topLinePunct w:val="0"/>
        <w:autoSpaceDE/>
        <w:autoSpaceDN/>
        <w:bidi w:val="0"/>
        <w:adjustRightInd w:val="0"/>
        <w:snapToGrid w:val="0"/>
        <w:spacing w:line="520" w:lineRule="exact"/>
        <w:ind w:right="0" w:firstLine="640" w:firstLineChars="200"/>
        <w:textAlignment w:val="auto"/>
        <w:rPr>
          <w:rFonts w:hint="eastAsia" w:ascii="仿宋_GB2312" w:hAnsi="仿宋_GB2312" w:eastAsia="仿宋_GB2312" w:cs="仿宋_GB2312"/>
          <w:kern w:val="0"/>
          <w:sz w:val="32"/>
          <w:szCs w:val="32"/>
        </w:rPr>
      </w:pPr>
      <w:r>
        <w:rPr>
          <w:rFonts w:hint="eastAsia" w:ascii="仿宋_GB2312" w:hAnsi="仿宋_GB2312" w:eastAsia="仿宋_GB2312" w:cs="仿宋_GB2312"/>
          <w:kern w:val="0"/>
          <w:sz w:val="32"/>
          <w:szCs w:val="32"/>
        </w:rPr>
        <w:t>（3）公开发表的学术论文（含录用通知书，可选）；</w:t>
      </w:r>
    </w:p>
    <w:p w14:paraId="4A692CE1">
      <w:pPr>
        <w:keepNext w:val="0"/>
        <w:keepLines w:val="0"/>
        <w:pageBreakBefore w:val="0"/>
        <w:widowControl/>
        <w:kinsoku/>
        <w:wordWrap/>
        <w:overflowPunct/>
        <w:topLinePunct w:val="0"/>
        <w:autoSpaceDE/>
        <w:autoSpaceDN/>
        <w:bidi w:val="0"/>
        <w:adjustRightInd w:val="0"/>
        <w:snapToGrid w:val="0"/>
        <w:spacing w:line="520" w:lineRule="exact"/>
        <w:ind w:right="0" w:firstLine="640" w:firstLineChars="200"/>
        <w:textAlignment w:val="auto"/>
        <w:rPr>
          <w:rFonts w:hint="eastAsia" w:ascii="仿宋_GB2312" w:hAnsi="仿宋_GB2312" w:eastAsia="仿宋_GB2312" w:cs="仿宋_GB2312"/>
          <w:kern w:val="0"/>
          <w:sz w:val="32"/>
          <w:szCs w:val="32"/>
        </w:rPr>
      </w:pPr>
      <w:r>
        <w:rPr>
          <w:rFonts w:hint="eastAsia" w:ascii="仿宋_GB2312" w:hAnsi="仿宋_GB2312" w:eastAsia="仿宋_GB2312" w:cs="仿宋_GB2312"/>
          <w:kern w:val="0"/>
          <w:sz w:val="32"/>
          <w:szCs w:val="32"/>
        </w:rPr>
        <w:t>（4）参与竞赛的获奖证书（复印件，可选）；</w:t>
      </w:r>
    </w:p>
    <w:p w14:paraId="3BA75CFB">
      <w:pPr>
        <w:keepNext w:val="0"/>
        <w:keepLines w:val="0"/>
        <w:pageBreakBefore w:val="0"/>
        <w:widowControl/>
        <w:kinsoku/>
        <w:wordWrap/>
        <w:overflowPunct/>
        <w:topLinePunct w:val="0"/>
        <w:autoSpaceDE/>
        <w:autoSpaceDN/>
        <w:bidi w:val="0"/>
        <w:adjustRightInd w:val="0"/>
        <w:snapToGrid w:val="0"/>
        <w:spacing w:line="520" w:lineRule="exact"/>
        <w:ind w:right="0" w:firstLine="640" w:firstLineChars="200"/>
        <w:jc w:val="left"/>
        <w:textAlignment w:val="auto"/>
        <w:rPr>
          <w:rFonts w:hint="eastAsia" w:ascii="仿宋_GB2312" w:hAnsi="仿宋_GB2312" w:eastAsia="仿宋_GB2312" w:cs="仿宋_GB2312"/>
          <w:kern w:val="0"/>
          <w:sz w:val="32"/>
          <w:szCs w:val="32"/>
        </w:rPr>
      </w:pPr>
      <w:r>
        <w:rPr>
          <w:rFonts w:hint="eastAsia" w:ascii="仿宋_GB2312" w:hAnsi="仿宋_GB2312" w:eastAsia="仿宋_GB2312" w:cs="仿宋_GB2312"/>
          <w:kern w:val="0"/>
          <w:sz w:val="32"/>
          <w:szCs w:val="32"/>
        </w:rPr>
        <w:t>（5）实物作品等能反映项目成果的材料（可在答辩过程作展示），仅需提供演示视频，包括装置实物近视图、测试（演示）过程、测试结果等三项内容，并制作成一张光盘随其他纸质材料一起上交，无需提交实物；</w:t>
      </w:r>
    </w:p>
    <w:p w14:paraId="0EBE711C">
      <w:pPr>
        <w:keepNext w:val="0"/>
        <w:keepLines w:val="0"/>
        <w:pageBreakBefore w:val="0"/>
        <w:widowControl/>
        <w:kinsoku/>
        <w:wordWrap/>
        <w:overflowPunct/>
        <w:topLinePunct w:val="0"/>
        <w:autoSpaceDE/>
        <w:autoSpaceDN/>
        <w:bidi w:val="0"/>
        <w:adjustRightInd w:val="0"/>
        <w:snapToGrid w:val="0"/>
        <w:spacing w:line="520" w:lineRule="exact"/>
        <w:ind w:right="0" w:firstLine="640" w:firstLineChars="200"/>
        <w:textAlignment w:val="auto"/>
        <w:rPr>
          <w:rFonts w:hint="eastAsia" w:ascii="仿宋_GB2312" w:hAnsi="仿宋_GB2312" w:eastAsia="仿宋_GB2312" w:cs="仿宋_GB2312"/>
          <w:kern w:val="0"/>
          <w:sz w:val="32"/>
          <w:szCs w:val="32"/>
        </w:rPr>
      </w:pPr>
      <w:r>
        <w:rPr>
          <w:rFonts w:hint="eastAsia" w:ascii="仿宋_GB2312" w:hAnsi="仿宋_GB2312" w:eastAsia="仿宋_GB2312" w:cs="仿宋_GB2312"/>
          <w:kern w:val="0"/>
          <w:sz w:val="32"/>
          <w:szCs w:val="32"/>
        </w:rPr>
        <w:t>（6）如有其它形式的结题材料，由项目组自行确定上报。</w:t>
      </w:r>
    </w:p>
    <w:p w14:paraId="4F2D1971">
      <w:pPr>
        <w:keepNext w:val="0"/>
        <w:keepLines w:val="0"/>
        <w:pageBreakBefore w:val="0"/>
        <w:widowControl/>
        <w:kinsoku/>
        <w:wordWrap/>
        <w:overflowPunct/>
        <w:topLinePunct w:val="0"/>
        <w:autoSpaceDE/>
        <w:autoSpaceDN/>
        <w:bidi w:val="0"/>
        <w:adjustRightInd w:val="0"/>
        <w:snapToGrid w:val="0"/>
        <w:spacing w:line="520" w:lineRule="exact"/>
        <w:ind w:right="0" w:firstLine="643" w:firstLineChars="200"/>
        <w:textAlignment w:val="auto"/>
        <w:rPr>
          <w:rFonts w:hint="eastAsia" w:ascii="仿宋_GB2312" w:hAnsi="仿宋_GB2312" w:eastAsia="仿宋_GB2312" w:cs="仿宋_GB2312"/>
          <w:b/>
          <w:bCs/>
          <w:kern w:val="0"/>
          <w:sz w:val="32"/>
          <w:szCs w:val="32"/>
        </w:rPr>
      </w:pPr>
      <w:r>
        <w:rPr>
          <w:rFonts w:hint="eastAsia" w:ascii="仿宋_GB2312" w:hAnsi="仿宋_GB2312" w:eastAsia="仿宋_GB2312" w:cs="仿宋_GB2312"/>
          <w:b/>
          <w:bCs/>
          <w:kern w:val="0"/>
          <w:sz w:val="32"/>
          <w:szCs w:val="32"/>
        </w:rPr>
        <w:t>（二）大学生创新创业训练</w:t>
      </w:r>
      <w:r>
        <w:rPr>
          <w:rFonts w:hint="eastAsia" w:ascii="仿宋_GB2312" w:hAnsi="仿宋_GB2312" w:eastAsia="仿宋_GB2312" w:cs="仿宋_GB2312"/>
          <w:b/>
          <w:bCs/>
          <w:kern w:val="0"/>
          <w:sz w:val="32"/>
          <w:szCs w:val="32"/>
          <w:lang w:val="en-US" w:eastAsia="zh-CN"/>
        </w:rPr>
        <w:t>计划项目结题</w:t>
      </w:r>
      <w:r>
        <w:rPr>
          <w:rFonts w:hint="eastAsia" w:ascii="仿宋_GB2312" w:hAnsi="仿宋_GB2312" w:eastAsia="仿宋_GB2312" w:cs="仿宋_GB2312"/>
          <w:b/>
          <w:bCs/>
          <w:kern w:val="0"/>
          <w:sz w:val="32"/>
          <w:szCs w:val="32"/>
        </w:rPr>
        <w:t>材料</w:t>
      </w:r>
    </w:p>
    <w:p w14:paraId="19FA0D16">
      <w:pPr>
        <w:keepNext w:val="0"/>
        <w:keepLines w:val="0"/>
        <w:pageBreakBefore w:val="0"/>
        <w:widowControl/>
        <w:kinsoku/>
        <w:wordWrap/>
        <w:overflowPunct/>
        <w:topLinePunct w:val="0"/>
        <w:autoSpaceDE/>
        <w:autoSpaceDN/>
        <w:bidi w:val="0"/>
        <w:spacing w:line="520" w:lineRule="exact"/>
        <w:ind w:right="0" w:firstLine="640" w:firstLineChars="200"/>
        <w:jc w:val="left"/>
        <w:textAlignment w:val="auto"/>
        <w:rPr>
          <w:rFonts w:hint="eastAsia" w:ascii="仿宋_GB2312" w:hAnsi="仿宋_GB2312" w:eastAsia="仿宋_GB2312" w:cs="仿宋_GB2312"/>
          <w:kern w:val="0"/>
          <w:sz w:val="32"/>
          <w:szCs w:val="32"/>
        </w:rPr>
      </w:pPr>
      <w:r>
        <w:rPr>
          <w:rFonts w:hint="eastAsia" w:ascii="仿宋_GB2312" w:hAnsi="仿宋_GB2312" w:eastAsia="仿宋_GB2312" w:cs="仿宋_GB2312"/>
          <w:kern w:val="0"/>
          <w:sz w:val="32"/>
          <w:szCs w:val="32"/>
        </w:rPr>
        <w:t>1.福建省大学生创新创业训练计划结题验收报告书。</w:t>
      </w:r>
    </w:p>
    <w:p w14:paraId="7D32033A">
      <w:pPr>
        <w:keepNext w:val="0"/>
        <w:keepLines w:val="0"/>
        <w:pageBreakBefore w:val="0"/>
        <w:widowControl/>
        <w:kinsoku/>
        <w:wordWrap/>
        <w:overflowPunct/>
        <w:topLinePunct w:val="0"/>
        <w:autoSpaceDE/>
        <w:autoSpaceDN/>
        <w:bidi w:val="0"/>
        <w:spacing w:line="520" w:lineRule="exact"/>
        <w:ind w:right="0" w:firstLine="640" w:firstLineChars="200"/>
        <w:jc w:val="left"/>
        <w:textAlignment w:val="auto"/>
        <w:rPr>
          <w:rFonts w:hint="eastAsia" w:ascii="仿宋_GB2312" w:hAnsi="仿宋_GB2312" w:eastAsia="仿宋_GB2312" w:cs="仿宋_GB2312"/>
          <w:kern w:val="0"/>
          <w:sz w:val="32"/>
          <w:szCs w:val="32"/>
        </w:rPr>
      </w:pPr>
      <w:r>
        <w:rPr>
          <w:rFonts w:hint="eastAsia" w:ascii="仿宋_GB2312" w:hAnsi="仿宋_GB2312" w:eastAsia="仿宋_GB2312" w:cs="仿宋_GB2312"/>
          <w:kern w:val="0"/>
          <w:sz w:val="32"/>
          <w:szCs w:val="32"/>
        </w:rPr>
        <w:t>2.项目负责人自行参照项目申报书的结题预期成果，提交项目成果一览表及支撑材料集一册。</w:t>
      </w:r>
    </w:p>
    <w:p w14:paraId="7DC80D2E">
      <w:pPr>
        <w:keepNext w:val="0"/>
        <w:keepLines w:val="0"/>
        <w:pageBreakBefore w:val="0"/>
        <w:widowControl/>
        <w:kinsoku/>
        <w:wordWrap/>
        <w:overflowPunct/>
        <w:topLinePunct w:val="0"/>
        <w:autoSpaceDE/>
        <w:autoSpaceDN/>
        <w:bidi w:val="0"/>
        <w:spacing w:line="520" w:lineRule="exact"/>
        <w:ind w:right="0" w:firstLine="640" w:firstLineChars="200"/>
        <w:jc w:val="left"/>
        <w:textAlignment w:val="auto"/>
        <w:rPr>
          <w:rFonts w:hint="eastAsia" w:ascii="仿宋_GB2312" w:hAnsi="仿宋_GB2312" w:eastAsia="仿宋_GB2312" w:cs="仿宋_GB2312"/>
          <w:kern w:val="0"/>
          <w:sz w:val="32"/>
          <w:szCs w:val="32"/>
        </w:rPr>
      </w:pPr>
      <w:r>
        <w:rPr>
          <w:rFonts w:hint="eastAsia" w:ascii="仿宋_GB2312" w:hAnsi="仿宋_GB2312" w:eastAsia="仿宋_GB2312" w:cs="仿宋_GB2312"/>
          <w:kern w:val="0"/>
          <w:sz w:val="32"/>
          <w:szCs w:val="32"/>
        </w:rPr>
        <w:t>（1）项目研究报告一份；应包括立项背景，意义；项目实施原理、方法、技术路线等；调研或实验现象记录、数据记录与处理、研究结论与讨论以及实物作品图片、项目实施过程图片等资料，字数要求</w:t>
      </w:r>
      <w:r>
        <w:rPr>
          <w:rFonts w:hint="eastAsia" w:ascii="仿宋_GB2312" w:hAnsi="仿宋_GB2312" w:eastAsia="仿宋_GB2312" w:cs="仿宋_GB2312"/>
          <w:kern w:val="0"/>
          <w:sz w:val="32"/>
          <w:szCs w:val="32"/>
          <w:lang w:val="en-US" w:eastAsia="zh-CN"/>
        </w:rPr>
        <w:t>5000</w:t>
      </w:r>
      <w:r>
        <w:rPr>
          <w:rFonts w:hint="eastAsia" w:ascii="仿宋_GB2312" w:hAnsi="仿宋_GB2312" w:eastAsia="仿宋_GB2312" w:cs="仿宋_GB2312"/>
          <w:kern w:val="0"/>
          <w:sz w:val="32"/>
          <w:szCs w:val="32"/>
        </w:rPr>
        <w:t>字以上。</w:t>
      </w:r>
    </w:p>
    <w:p w14:paraId="6596A0F0">
      <w:pPr>
        <w:keepNext w:val="0"/>
        <w:keepLines w:val="0"/>
        <w:pageBreakBefore w:val="0"/>
        <w:widowControl/>
        <w:kinsoku/>
        <w:wordWrap/>
        <w:overflowPunct/>
        <w:topLinePunct w:val="0"/>
        <w:autoSpaceDE/>
        <w:autoSpaceDN/>
        <w:bidi w:val="0"/>
        <w:adjustRightInd w:val="0"/>
        <w:snapToGrid w:val="0"/>
        <w:spacing w:line="520" w:lineRule="exact"/>
        <w:ind w:right="0" w:firstLine="640" w:firstLineChars="200"/>
        <w:textAlignment w:val="auto"/>
        <w:rPr>
          <w:rFonts w:hint="eastAsia" w:ascii="仿宋_GB2312" w:hAnsi="仿宋_GB2312" w:eastAsia="仿宋_GB2312" w:cs="仿宋_GB2312"/>
          <w:kern w:val="0"/>
          <w:sz w:val="32"/>
          <w:szCs w:val="32"/>
        </w:rPr>
      </w:pPr>
      <w:r>
        <w:rPr>
          <w:rFonts w:hint="eastAsia" w:ascii="仿宋_GB2312" w:hAnsi="仿宋_GB2312" w:eastAsia="仿宋_GB2312" w:cs="仿宋_GB2312"/>
          <w:kern w:val="0"/>
          <w:sz w:val="32"/>
          <w:szCs w:val="32"/>
        </w:rPr>
        <w:t>（2）获准授权的专利证书（复印件，可选）；</w:t>
      </w:r>
    </w:p>
    <w:p w14:paraId="3924D67D">
      <w:pPr>
        <w:keepNext w:val="0"/>
        <w:keepLines w:val="0"/>
        <w:pageBreakBefore w:val="0"/>
        <w:widowControl/>
        <w:kinsoku/>
        <w:wordWrap/>
        <w:overflowPunct/>
        <w:topLinePunct w:val="0"/>
        <w:autoSpaceDE/>
        <w:autoSpaceDN/>
        <w:bidi w:val="0"/>
        <w:adjustRightInd w:val="0"/>
        <w:snapToGrid w:val="0"/>
        <w:spacing w:line="520" w:lineRule="exact"/>
        <w:ind w:right="0" w:firstLine="640" w:firstLineChars="200"/>
        <w:textAlignment w:val="auto"/>
        <w:rPr>
          <w:rFonts w:hint="eastAsia" w:ascii="仿宋_GB2312" w:hAnsi="仿宋_GB2312" w:eastAsia="仿宋_GB2312" w:cs="仿宋_GB2312"/>
          <w:kern w:val="0"/>
          <w:sz w:val="32"/>
          <w:szCs w:val="32"/>
        </w:rPr>
      </w:pPr>
      <w:r>
        <w:rPr>
          <w:rFonts w:hint="eastAsia" w:ascii="仿宋_GB2312" w:hAnsi="仿宋_GB2312" w:eastAsia="仿宋_GB2312" w:cs="仿宋_GB2312"/>
          <w:kern w:val="0"/>
          <w:sz w:val="32"/>
          <w:szCs w:val="32"/>
        </w:rPr>
        <w:t>（3）公开发表的学术论文（含录用通知书，可选）；</w:t>
      </w:r>
    </w:p>
    <w:p w14:paraId="6A84AC34">
      <w:pPr>
        <w:keepNext w:val="0"/>
        <w:keepLines w:val="0"/>
        <w:pageBreakBefore w:val="0"/>
        <w:widowControl/>
        <w:kinsoku/>
        <w:wordWrap/>
        <w:overflowPunct/>
        <w:topLinePunct w:val="0"/>
        <w:autoSpaceDE/>
        <w:autoSpaceDN/>
        <w:bidi w:val="0"/>
        <w:adjustRightInd w:val="0"/>
        <w:snapToGrid w:val="0"/>
        <w:spacing w:line="520" w:lineRule="exact"/>
        <w:ind w:right="0" w:firstLine="640" w:firstLineChars="200"/>
        <w:textAlignment w:val="auto"/>
        <w:rPr>
          <w:rFonts w:hint="eastAsia" w:ascii="仿宋_GB2312" w:hAnsi="仿宋_GB2312" w:eastAsia="仿宋_GB2312" w:cs="仿宋_GB2312"/>
          <w:kern w:val="0"/>
          <w:sz w:val="32"/>
          <w:szCs w:val="32"/>
        </w:rPr>
      </w:pPr>
      <w:r>
        <w:rPr>
          <w:rFonts w:hint="eastAsia" w:ascii="仿宋_GB2312" w:hAnsi="仿宋_GB2312" w:eastAsia="仿宋_GB2312" w:cs="仿宋_GB2312"/>
          <w:kern w:val="0"/>
          <w:sz w:val="32"/>
          <w:szCs w:val="32"/>
        </w:rPr>
        <w:t>（4）参与竞赛的获奖证书（复印件，可选）；</w:t>
      </w:r>
    </w:p>
    <w:p w14:paraId="004C6F0D">
      <w:pPr>
        <w:keepNext w:val="0"/>
        <w:keepLines w:val="0"/>
        <w:pageBreakBefore w:val="0"/>
        <w:widowControl/>
        <w:kinsoku/>
        <w:wordWrap/>
        <w:overflowPunct/>
        <w:topLinePunct w:val="0"/>
        <w:autoSpaceDE/>
        <w:autoSpaceDN/>
        <w:bidi w:val="0"/>
        <w:adjustRightInd w:val="0"/>
        <w:snapToGrid w:val="0"/>
        <w:spacing w:line="520" w:lineRule="exact"/>
        <w:ind w:right="0" w:firstLine="640" w:firstLineChars="200"/>
        <w:jc w:val="left"/>
        <w:textAlignment w:val="auto"/>
        <w:rPr>
          <w:rFonts w:hint="eastAsia" w:ascii="仿宋_GB2312" w:hAnsi="仿宋_GB2312" w:eastAsia="仿宋_GB2312" w:cs="仿宋_GB2312"/>
          <w:kern w:val="0"/>
          <w:sz w:val="32"/>
          <w:szCs w:val="32"/>
        </w:rPr>
      </w:pPr>
      <w:r>
        <w:rPr>
          <w:rFonts w:hint="eastAsia" w:ascii="仿宋_GB2312" w:hAnsi="仿宋_GB2312" w:eastAsia="仿宋_GB2312" w:cs="仿宋_GB2312"/>
          <w:kern w:val="0"/>
          <w:sz w:val="32"/>
          <w:szCs w:val="32"/>
        </w:rPr>
        <w:t>（5）实物作品等能反映项目成果的材料（可在答辩过程作展示），仅需提供演示视频，包括装置实物近视图、测试（演示）过程、测试结果等三项内容，并制作成一张光盘随其他纸质材料一起上交，无需提交实物；</w:t>
      </w:r>
    </w:p>
    <w:p w14:paraId="6E5E7733">
      <w:pPr>
        <w:keepNext w:val="0"/>
        <w:keepLines w:val="0"/>
        <w:pageBreakBefore w:val="0"/>
        <w:widowControl/>
        <w:kinsoku/>
        <w:wordWrap/>
        <w:overflowPunct/>
        <w:topLinePunct w:val="0"/>
        <w:autoSpaceDE/>
        <w:autoSpaceDN/>
        <w:bidi w:val="0"/>
        <w:adjustRightInd w:val="0"/>
        <w:snapToGrid w:val="0"/>
        <w:spacing w:line="520" w:lineRule="exact"/>
        <w:ind w:right="0" w:firstLine="640" w:firstLineChars="200"/>
        <w:textAlignment w:val="auto"/>
        <w:rPr>
          <w:rFonts w:hint="eastAsia" w:ascii="仿宋_GB2312" w:hAnsi="仿宋_GB2312" w:eastAsia="仿宋_GB2312" w:cs="仿宋_GB2312"/>
          <w:kern w:val="0"/>
          <w:sz w:val="32"/>
          <w:szCs w:val="32"/>
        </w:rPr>
      </w:pPr>
      <w:r>
        <w:rPr>
          <w:rFonts w:hint="eastAsia" w:ascii="仿宋_GB2312" w:hAnsi="仿宋_GB2312" w:eastAsia="仿宋_GB2312" w:cs="仿宋_GB2312"/>
          <w:kern w:val="0"/>
          <w:sz w:val="32"/>
          <w:szCs w:val="32"/>
        </w:rPr>
        <w:t>（6）如有其它形式的结题材料，由项目组自行确定上报。</w:t>
      </w:r>
    </w:p>
    <w:p w14:paraId="2122CFE4">
      <w:pPr>
        <w:keepNext w:val="0"/>
        <w:keepLines w:val="0"/>
        <w:pageBreakBefore w:val="0"/>
        <w:widowControl/>
        <w:kinsoku/>
        <w:wordWrap/>
        <w:overflowPunct/>
        <w:topLinePunct w:val="0"/>
        <w:autoSpaceDE/>
        <w:autoSpaceDN/>
        <w:bidi w:val="0"/>
        <w:spacing w:line="520" w:lineRule="exact"/>
        <w:ind w:right="0" w:firstLine="640" w:firstLineChars="200"/>
        <w:textAlignment w:val="auto"/>
        <w:rPr>
          <w:rFonts w:hint="eastAsia" w:ascii="仿宋_GB2312" w:hAnsi="仿宋_GB2312" w:eastAsia="仿宋_GB2312" w:cs="仿宋_GB2312"/>
          <w:kern w:val="0"/>
          <w:sz w:val="32"/>
          <w:szCs w:val="32"/>
        </w:rPr>
      </w:pPr>
      <w:r>
        <w:rPr>
          <w:rFonts w:hint="eastAsia" w:ascii="仿宋_GB2312" w:hAnsi="仿宋_GB2312" w:eastAsia="仿宋_GB2312" w:cs="仿宋_GB2312"/>
          <w:kern w:val="0"/>
          <w:sz w:val="32"/>
          <w:szCs w:val="32"/>
        </w:rPr>
        <w:t>3.项目展示内容一份，该内容主要用于项目展示展板设计，项目采用展板加实物作品的方式进行展示（展板内容需纵向排版A4纸彩色打印）。</w:t>
      </w:r>
    </w:p>
    <w:p w14:paraId="4E319224">
      <w:pPr>
        <w:keepNext w:val="0"/>
        <w:keepLines w:val="0"/>
        <w:pageBreakBefore w:val="0"/>
        <w:widowControl/>
        <w:kinsoku/>
        <w:wordWrap/>
        <w:overflowPunct/>
        <w:topLinePunct w:val="0"/>
        <w:autoSpaceDE/>
        <w:autoSpaceDN/>
        <w:bidi w:val="0"/>
        <w:spacing w:line="520" w:lineRule="exact"/>
        <w:ind w:right="0" w:firstLine="640" w:firstLineChars="200"/>
        <w:textAlignment w:val="auto"/>
        <w:rPr>
          <w:rFonts w:hint="eastAsia" w:ascii="仿宋_GB2312" w:hAnsi="仿宋_GB2312" w:eastAsia="仿宋_GB2312" w:cs="仿宋_GB2312"/>
          <w:kern w:val="0"/>
          <w:sz w:val="32"/>
          <w:szCs w:val="32"/>
        </w:rPr>
      </w:pPr>
      <w:r>
        <w:rPr>
          <w:rFonts w:hint="eastAsia" w:ascii="仿宋_GB2312" w:hAnsi="仿宋_GB2312" w:eastAsia="仿宋_GB2312" w:cs="仿宋_GB2312"/>
          <w:kern w:val="0"/>
          <w:sz w:val="32"/>
          <w:szCs w:val="32"/>
        </w:rPr>
        <w:t>4.个人总结每个成员一份（题目自拟）：项目组每位成员对参与工作的总结，主要介绍个人在项目研究中承担的工作，发挥的作用，以及在能力培养和素质提高特别是在创新思维和创新实践方面的体验和收获。可配以照片记录项目研究过程中难忘的瞬间（不超过5张），字数要求2000-3000字。（注：个人总结仅限国家级项目需要填写）</w:t>
      </w:r>
    </w:p>
    <w:p w14:paraId="059F526F">
      <w:pPr>
        <w:keepNext w:val="0"/>
        <w:keepLines w:val="0"/>
        <w:pageBreakBefore w:val="0"/>
        <w:widowControl/>
        <w:kinsoku/>
        <w:wordWrap/>
        <w:overflowPunct/>
        <w:topLinePunct w:val="0"/>
        <w:autoSpaceDE/>
        <w:autoSpaceDN/>
        <w:bidi w:val="0"/>
        <w:adjustRightInd w:val="0"/>
        <w:snapToGrid w:val="0"/>
        <w:spacing w:line="520" w:lineRule="exact"/>
        <w:ind w:right="0" w:firstLine="643" w:firstLineChars="200"/>
        <w:textAlignment w:val="auto"/>
        <w:rPr>
          <w:rFonts w:hint="eastAsia" w:ascii="仿宋_GB2312" w:hAnsi="仿宋_GB2312" w:eastAsia="仿宋_GB2312" w:cs="仿宋_GB2312"/>
          <w:b/>
          <w:bCs/>
          <w:kern w:val="0"/>
          <w:sz w:val="32"/>
          <w:szCs w:val="32"/>
        </w:rPr>
      </w:pPr>
      <w:r>
        <w:rPr>
          <w:rFonts w:hint="eastAsia" w:ascii="仿宋_GB2312" w:hAnsi="仿宋_GB2312" w:eastAsia="仿宋_GB2312" w:cs="仿宋_GB2312"/>
          <w:b/>
          <w:bCs/>
          <w:kern w:val="0"/>
          <w:sz w:val="32"/>
          <w:szCs w:val="32"/>
        </w:rPr>
        <w:t>（三）延期结题项目应提交材料</w:t>
      </w:r>
    </w:p>
    <w:p w14:paraId="67C7FA7D">
      <w:pPr>
        <w:keepNext w:val="0"/>
        <w:keepLines w:val="0"/>
        <w:pageBreakBefore w:val="0"/>
        <w:widowControl/>
        <w:kinsoku/>
        <w:wordWrap/>
        <w:overflowPunct/>
        <w:topLinePunct w:val="0"/>
        <w:autoSpaceDE/>
        <w:autoSpaceDN/>
        <w:bidi w:val="0"/>
        <w:adjustRightInd w:val="0"/>
        <w:snapToGrid w:val="0"/>
        <w:spacing w:line="520" w:lineRule="exact"/>
        <w:ind w:right="0" w:firstLine="640" w:firstLineChars="200"/>
        <w:jc w:val="left"/>
        <w:textAlignment w:val="auto"/>
        <w:rPr>
          <w:rFonts w:hint="eastAsia" w:ascii="仿宋_GB2312" w:hAnsi="仿宋_GB2312" w:eastAsia="仿宋_GB2312" w:cs="仿宋_GB2312"/>
          <w:kern w:val="0"/>
          <w:sz w:val="32"/>
          <w:szCs w:val="32"/>
        </w:rPr>
      </w:pPr>
      <w:r>
        <w:rPr>
          <w:rFonts w:hint="eastAsia" w:ascii="仿宋_GB2312" w:hAnsi="仿宋_GB2312" w:eastAsia="仿宋_GB2312" w:cs="仿宋_GB2312"/>
          <w:kern w:val="0"/>
          <w:sz w:val="32"/>
          <w:szCs w:val="32"/>
        </w:rPr>
        <w:t>确因特殊原因需申请延期结题的项目，应由项目组填写延期申请，指导教师和专家组审核同意，报创新创业创造学院审批后方可延期，延期时限为半年。延期结题项目团队需提供延期结题申请表。</w:t>
      </w:r>
    </w:p>
    <w:p w14:paraId="58DD9486">
      <w:pPr>
        <w:keepNext w:val="0"/>
        <w:keepLines w:val="0"/>
        <w:pageBreakBefore w:val="0"/>
        <w:widowControl/>
        <w:kinsoku/>
        <w:wordWrap/>
        <w:overflowPunct/>
        <w:topLinePunct w:val="0"/>
        <w:autoSpaceDE/>
        <w:autoSpaceDN/>
        <w:bidi w:val="0"/>
        <w:adjustRightInd w:val="0"/>
        <w:snapToGrid w:val="0"/>
        <w:spacing w:line="520" w:lineRule="exact"/>
        <w:ind w:right="0" w:firstLine="643" w:firstLineChars="200"/>
        <w:textAlignment w:val="auto"/>
        <w:rPr>
          <w:rFonts w:hint="eastAsia" w:ascii="仿宋_GB2312" w:hAnsi="仿宋_GB2312" w:eastAsia="仿宋_GB2312" w:cs="仿宋_GB2312"/>
          <w:b/>
          <w:bCs/>
          <w:kern w:val="0"/>
          <w:sz w:val="32"/>
          <w:szCs w:val="32"/>
        </w:rPr>
      </w:pPr>
      <w:r>
        <w:rPr>
          <w:rFonts w:hint="eastAsia" w:ascii="仿宋_GB2312" w:hAnsi="仿宋_GB2312" w:eastAsia="仿宋_GB2312" w:cs="仿宋_GB2312"/>
          <w:b/>
          <w:bCs/>
          <w:kern w:val="0"/>
          <w:sz w:val="32"/>
          <w:szCs w:val="32"/>
        </w:rPr>
        <w:t>（四）学院报送材料</w:t>
      </w:r>
    </w:p>
    <w:p w14:paraId="3925D099">
      <w:pPr>
        <w:keepNext w:val="0"/>
        <w:keepLines w:val="0"/>
        <w:pageBreakBefore w:val="0"/>
        <w:widowControl/>
        <w:kinsoku/>
        <w:wordWrap/>
        <w:overflowPunct/>
        <w:topLinePunct w:val="0"/>
        <w:autoSpaceDE/>
        <w:autoSpaceDN/>
        <w:bidi w:val="0"/>
        <w:adjustRightInd w:val="0"/>
        <w:snapToGrid w:val="0"/>
        <w:spacing w:line="520" w:lineRule="exact"/>
        <w:ind w:right="0" w:firstLine="640" w:firstLineChars="200"/>
        <w:jc w:val="left"/>
        <w:textAlignment w:val="auto"/>
        <w:rPr>
          <w:rFonts w:hint="eastAsia" w:ascii="仿宋_GB2312" w:hAnsi="仿宋_GB2312" w:eastAsia="仿宋_GB2312" w:cs="仿宋_GB2312"/>
          <w:kern w:val="0"/>
          <w:sz w:val="32"/>
          <w:szCs w:val="32"/>
        </w:rPr>
      </w:pPr>
      <w:r>
        <w:rPr>
          <w:rFonts w:hint="eastAsia" w:ascii="仿宋_GB2312" w:hAnsi="仿宋_GB2312" w:eastAsia="仿宋_GB2312" w:cs="仿宋_GB2312"/>
          <w:kern w:val="0"/>
          <w:sz w:val="32"/>
          <w:szCs w:val="32"/>
        </w:rPr>
        <w:t>1.结题项目答辩结束后，项目团队在提交纸质材料的同时，还应将结题验收报告书电子版、项目研究报告电子版、获准授权的专利证书材料扫描版、公开发表的学术论文电子版（中国知网自行下载）、论文录用通知书扫描版、获奖证书扫描版、演示视频等材料统一压缩后汇总至所在学院。</w:t>
      </w:r>
    </w:p>
    <w:p w14:paraId="09FDF4C5">
      <w:pPr>
        <w:keepNext w:val="0"/>
        <w:keepLines w:val="0"/>
        <w:pageBreakBefore w:val="0"/>
        <w:widowControl/>
        <w:kinsoku/>
        <w:wordWrap/>
        <w:overflowPunct/>
        <w:topLinePunct w:val="0"/>
        <w:autoSpaceDE/>
        <w:autoSpaceDN/>
        <w:bidi w:val="0"/>
        <w:adjustRightInd w:val="0"/>
        <w:snapToGrid w:val="0"/>
        <w:spacing w:line="520" w:lineRule="exact"/>
        <w:ind w:right="0" w:firstLine="640" w:firstLineChars="200"/>
        <w:jc w:val="left"/>
        <w:textAlignment w:val="auto"/>
        <w:rPr>
          <w:rFonts w:hint="eastAsia" w:ascii="仿宋_GB2312" w:hAnsi="仿宋_GB2312" w:eastAsia="仿宋_GB2312" w:cs="仿宋_GB2312"/>
          <w:kern w:val="0"/>
          <w:sz w:val="32"/>
          <w:szCs w:val="32"/>
        </w:rPr>
      </w:pPr>
      <w:r>
        <w:rPr>
          <w:rFonts w:hint="eastAsia" w:ascii="仿宋_GB2312" w:hAnsi="仿宋_GB2312" w:eastAsia="仿宋_GB2312" w:cs="仿宋_GB2312"/>
          <w:kern w:val="0"/>
          <w:sz w:val="32"/>
          <w:szCs w:val="32"/>
        </w:rPr>
        <w:t>2.各学院于202</w:t>
      </w:r>
      <w:r>
        <w:rPr>
          <w:rFonts w:hint="eastAsia" w:ascii="仿宋_GB2312" w:hAnsi="仿宋_GB2312" w:eastAsia="仿宋_GB2312" w:cs="仿宋_GB2312"/>
          <w:kern w:val="0"/>
          <w:sz w:val="32"/>
          <w:szCs w:val="32"/>
          <w:lang w:val="en-US" w:eastAsia="zh-CN"/>
        </w:rPr>
        <w:t>5</w:t>
      </w:r>
      <w:r>
        <w:rPr>
          <w:rFonts w:hint="eastAsia" w:ascii="仿宋_GB2312" w:hAnsi="仿宋_GB2312" w:eastAsia="仿宋_GB2312" w:cs="仿宋_GB2312"/>
          <w:kern w:val="0"/>
          <w:sz w:val="32"/>
          <w:szCs w:val="32"/>
        </w:rPr>
        <w:t>年</w:t>
      </w:r>
      <w:r>
        <w:rPr>
          <w:rFonts w:hint="eastAsia" w:ascii="仿宋_GB2312" w:hAnsi="仿宋_GB2312" w:eastAsia="仿宋_GB2312" w:cs="仿宋_GB2312"/>
          <w:kern w:val="0"/>
          <w:sz w:val="32"/>
          <w:szCs w:val="32"/>
          <w:lang w:val="en-US" w:eastAsia="zh-CN"/>
        </w:rPr>
        <w:t>5</w:t>
      </w:r>
      <w:r>
        <w:rPr>
          <w:rFonts w:hint="eastAsia" w:ascii="仿宋_GB2312" w:hAnsi="仿宋_GB2312" w:eastAsia="仿宋_GB2312" w:cs="仿宋_GB2312"/>
          <w:kern w:val="0"/>
          <w:sz w:val="32"/>
          <w:szCs w:val="32"/>
        </w:rPr>
        <w:t>月</w:t>
      </w:r>
      <w:r>
        <w:rPr>
          <w:rFonts w:hint="eastAsia" w:ascii="仿宋_GB2312" w:hAnsi="仿宋_GB2312" w:eastAsia="仿宋_GB2312" w:cs="仿宋_GB2312"/>
          <w:kern w:val="0"/>
          <w:sz w:val="32"/>
          <w:szCs w:val="32"/>
          <w:lang w:val="en-US" w:eastAsia="zh-CN"/>
        </w:rPr>
        <w:t>23</w:t>
      </w:r>
      <w:bookmarkStart w:id="1" w:name="_GoBack"/>
      <w:bookmarkEnd w:id="1"/>
      <w:r>
        <w:rPr>
          <w:rFonts w:hint="eastAsia" w:ascii="仿宋_GB2312" w:hAnsi="仿宋_GB2312" w:eastAsia="仿宋_GB2312" w:cs="仿宋_GB2312"/>
          <w:kern w:val="0"/>
          <w:sz w:val="32"/>
          <w:szCs w:val="32"/>
        </w:rPr>
        <w:t>日前完成各项结题验收工作，并将本学院结题项目、延期项目相关材料电子版、结题项目汇总表</w:t>
      </w:r>
      <w:r>
        <w:rPr>
          <w:rFonts w:hint="eastAsia" w:ascii="仿宋_GB2312" w:hAnsi="仿宋_GB2312" w:eastAsia="仿宋_GB2312" w:cs="仿宋_GB2312"/>
          <w:b/>
          <w:bCs/>
          <w:kern w:val="0"/>
          <w:sz w:val="32"/>
          <w:szCs w:val="32"/>
          <w:u w:val="single"/>
        </w:rPr>
        <w:t>以学院为单位</w:t>
      </w:r>
      <w:r>
        <w:rPr>
          <w:rFonts w:hint="eastAsia" w:ascii="仿宋_GB2312" w:hAnsi="仿宋_GB2312" w:eastAsia="仿宋_GB2312" w:cs="仿宋_GB2312"/>
          <w:kern w:val="0"/>
          <w:sz w:val="32"/>
          <w:szCs w:val="32"/>
        </w:rPr>
        <w:t>发送至邮箱</w:t>
      </w:r>
      <w:r>
        <w:rPr>
          <w:rFonts w:hint="eastAsia" w:ascii="仿宋_GB2312" w:hAnsi="仿宋_GB2312" w:eastAsia="仿宋_GB2312" w:cs="仿宋_GB2312"/>
          <w:kern w:val="0"/>
          <w:sz w:val="24"/>
          <w:szCs w:val="24"/>
        </w:rPr>
        <w:t>：</w:t>
      </w:r>
      <w:r>
        <w:rPr>
          <w:rFonts w:hint="eastAsia" w:ascii="仿宋_GB2312" w:hAnsi="仿宋_GB2312" w:eastAsia="仿宋_GB2312" w:cs="仿宋_GB2312"/>
          <w:kern w:val="0"/>
          <w:sz w:val="30"/>
          <w:szCs w:val="30"/>
        </w:rPr>
        <w:t>mjuscxmb@163.com，</w:t>
      </w:r>
      <w:r>
        <w:rPr>
          <w:rFonts w:hint="eastAsia" w:ascii="仿宋_GB2312" w:hAnsi="仿宋_GB2312" w:eastAsia="仿宋_GB2312" w:cs="仿宋_GB2312"/>
          <w:kern w:val="0"/>
          <w:sz w:val="32"/>
          <w:szCs w:val="32"/>
        </w:rPr>
        <w:t>纸质版报送至创新创业创造学院。</w:t>
      </w:r>
    </w:p>
    <w:p w14:paraId="52174271">
      <w:pPr>
        <w:keepNext w:val="0"/>
        <w:keepLines w:val="0"/>
        <w:pageBreakBefore w:val="0"/>
        <w:widowControl/>
        <w:kinsoku/>
        <w:wordWrap/>
        <w:overflowPunct/>
        <w:topLinePunct w:val="0"/>
        <w:autoSpaceDE/>
        <w:autoSpaceDN/>
        <w:bidi w:val="0"/>
        <w:adjustRightInd w:val="0"/>
        <w:snapToGrid w:val="0"/>
        <w:spacing w:line="520" w:lineRule="exact"/>
        <w:ind w:right="0" w:firstLine="640" w:firstLineChars="200"/>
        <w:jc w:val="left"/>
        <w:textAlignment w:val="auto"/>
        <w:rPr>
          <w:rFonts w:hint="eastAsia" w:ascii="黑体" w:eastAsia="黑体"/>
          <w:kern w:val="0"/>
          <w:sz w:val="32"/>
          <w:szCs w:val="32"/>
        </w:rPr>
      </w:pPr>
      <w:r>
        <w:rPr>
          <w:rFonts w:hint="eastAsia" w:ascii="黑体" w:eastAsia="黑体"/>
          <w:kern w:val="0"/>
          <w:sz w:val="32"/>
          <w:szCs w:val="32"/>
        </w:rPr>
        <w:t>三、其它要求</w:t>
      </w:r>
    </w:p>
    <w:p w14:paraId="3DF45100">
      <w:pPr>
        <w:keepNext w:val="0"/>
        <w:keepLines w:val="0"/>
        <w:pageBreakBefore w:val="0"/>
        <w:widowControl/>
        <w:kinsoku/>
        <w:wordWrap/>
        <w:overflowPunct/>
        <w:topLinePunct w:val="0"/>
        <w:autoSpaceDE/>
        <w:autoSpaceDN/>
        <w:bidi w:val="0"/>
        <w:adjustRightInd w:val="0"/>
        <w:snapToGrid w:val="0"/>
        <w:spacing w:line="520" w:lineRule="exact"/>
        <w:ind w:right="0" w:firstLine="640" w:firstLineChars="200"/>
        <w:textAlignment w:val="auto"/>
        <w:rPr>
          <w:rFonts w:hint="eastAsia" w:ascii="仿宋_GB2312" w:hAnsi="仿宋_GB2312" w:eastAsia="仿宋_GB2312" w:cs="仿宋_GB2312"/>
          <w:kern w:val="0"/>
          <w:sz w:val="32"/>
          <w:szCs w:val="32"/>
        </w:rPr>
      </w:pPr>
      <w:r>
        <w:rPr>
          <w:rFonts w:hint="eastAsia" w:ascii="仿宋_GB2312" w:hAnsi="仿宋_GB2312" w:eastAsia="仿宋_GB2312" w:cs="仿宋_GB2312"/>
          <w:kern w:val="0"/>
          <w:sz w:val="32"/>
          <w:szCs w:val="32"/>
        </w:rPr>
        <w:t>各学院大学生创新创业训练计划指导小组要高度重视校长基金、大学生创新创业训练</w:t>
      </w:r>
      <w:r>
        <w:rPr>
          <w:rFonts w:hint="eastAsia" w:ascii="仿宋_GB2312" w:hAnsi="仿宋_GB2312" w:eastAsia="仿宋_GB2312" w:cs="仿宋_GB2312"/>
          <w:kern w:val="0"/>
          <w:sz w:val="32"/>
          <w:szCs w:val="32"/>
          <w:lang w:val="en-US" w:eastAsia="zh-CN"/>
        </w:rPr>
        <w:t>计划</w:t>
      </w:r>
      <w:r>
        <w:rPr>
          <w:rFonts w:hint="eastAsia" w:ascii="仿宋_GB2312" w:hAnsi="仿宋_GB2312" w:eastAsia="仿宋_GB2312" w:cs="仿宋_GB2312"/>
          <w:kern w:val="0"/>
          <w:sz w:val="32"/>
          <w:szCs w:val="32"/>
        </w:rPr>
        <w:t>项目的结题工作，学院和指导教师，要切实抓好本项工作，督促项目负责人按时完成项目结题答辩工作，并提交相关项目研究成果，认真客观地填写鉴定意见。指导教师要认真做好项目结题验收的指导工作，结合《项目申报书》中的项目方案、项目预期成果把好项目结题的质量关。三创学院将对各学院提交的结题验收材料进行复核，对未按要求结题或不满足结题要求的项目</w:t>
      </w:r>
      <w:r>
        <w:rPr>
          <w:rFonts w:hint="eastAsia" w:ascii="仿宋_GB2312" w:hAnsi="仿宋_GB2312" w:eastAsia="仿宋_GB2312" w:cs="仿宋_GB2312"/>
          <w:kern w:val="0"/>
          <w:sz w:val="32"/>
          <w:szCs w:val="32"/>
          <w:lang w:val="en-US" w:eastAsia="zh-CN"/>
        </w:rPr>
        <w:t>予以限期整改</w:t>
      </w:r>
      <w:r>
        <w:rPr>
          <w:rFonts w:hint="eastAsia" w:ascii="仿宋_GB2312" w:hAnsi="仿宋_GB2312" w:eastAsia="仿宋_GB2312" w:cs="仿宋_GB2312"/>
          <w:kern w:val="0"/>
          <w:sz w:val="32"/>
          <w:szCs w:val="32"/>
        </w:rPr>
        <w:t xml:space="preserve">。      </w:t>
      </w:r>
    </w:p>
    <w:p w14:paraId="70CB7965">
      <w:pPr>
        <w:keepNext w:val="0"/>
        <w:keepLines w:val="0"/>
        <w:pageBreakBefore w:val="0"/>
        <w:widowControl/>
        <w:kinsoku/>
        <w:wordWrap/>
        <w:overflowPunct/>
        <w:topLinePunct w:val="0"/>
        <w:autoSpaceDE/>
        <w:autoSpaceDN/>
        <w:bidi w:val="0"/>
        <w:adjustRightInd w:val="0"/>
        <w:snapToGrid w:val="0"/>
        <w:spacing w:line="520" w:lineRule="exact"/>
        <w:ind w:right="0" w:firstLine="640" w:firstLineChars="200"/>
        <w:textAlignment w:val="auto"/>
        <w:rPr>
          <w:rFonts w:hint="eastAsia" w:ascii="仿宋_GB2312" w:hAnsi="仿宋_GB2312" w:eastAsia="仿宋_GB2312" w:cs="仿宋_GB2312"/>
          <w:kern w:val="0"/>
          <w:sz w:val="32"/>
          <w:szCs w:val="32"/>
        </w:rPr>
      </w:pPr>
      <w:r>
        <w:rPr>
          <w:rFonts w:hint="eastAsia" w:ascii="仿宋_GB2312" w:hAnsi="仿宋_GB2312" w:eastAsia="仿宋_GB2312" w:cs="仿宋_GB2312"/>
          <w:kern w:val="0"/>
          <w:sz w:val="32"/>
          <w:szCs w:val="32"/>
        </w:rPr>
        <w:t>附件1：校长基金项目结项相关表格。</w:t>
      </w:r>
    </w:p>
    <w:p w14:paraId="791CDF4A">
      <w:pPr>
        <w:keepNext w:val="0"/>
        <w:keepLines w:val="0"/>
        <w:pageBreakBefore w:val="0"/>
        <w:widowControl/>
        <w:kinsoku/>
        <w:wordWrap/>
        <w:overflowPunct/>
        <w:topLinePunct w:val="0"/>
        <w:autoSpaceDE/>
        <w:autoSpaceDN/>
        <w:bidi w:val="0"/>
        <w:adjustRightInd w:val="0"/>
        <w:snapToGrid w:val="0"/>
        <w:spacing w:line="520" w:lineRule="exact"/>
        <w:ind w:right="0" w:firstLine="640" w:firstLineChars="200"/>
        <w:textAlignment w:val="auto"/>
        <w:rPr>
          <w:rFonts w:ascii="仿宋_GB2312" w:hAnsi="仿宋_GB2312" w:eastAsia="仿宋_GB2312" w:cs="仿宋_GB2312"/>
          <w:sz w:val="32"/>
          <w:szCs w:val="32"/>
        </w:rPr>
      </w:pPr>
      <w:r>
        <w:rPr>
          <w:rFonts w:hint="eastAsia" w:ascii="仿宋_GB2312" w:hAnsi="仿宋_GB2312" w:eastAsia="仿宋_GB2312" w:cs="仿宋_GB2312"/>
          <w:kern w:val="0"/>
          <w:sz w:val="32"/>
          <w:szCs w:val="32"/>
        </w:rPr>
        <w:t>附件2：大学生创新创业训练</w:t>
      </w:r>
      <w:r>
        <w:rPr>
          <w:rFonts w:hint="eastAsia" w:ascii="仿宋_GB2312" w:hAnsi="仿宋_GB2312" w:eastAsia="仿宋_GB2312" w:cs="仿宋_GB2312"/>
          <w:kern w:val="0"/>
          <w:sz w:val="32"/>
          <w:szCs w:val="32"/>
          <w:lang w:val="en-US" w:eastAsia="zh-CN"/>
        </w:rPr>
        <w:t>计划</w:t>
      </w:r>
      <w:r>
        <w:rPr>
          <w:rFonts w:hint="eastAsia" w:ascii="仿宋_GB2312" w:hAnsi="仿宋_GB2312" w:eastAsia="仿宋_GB2312" w:cs="仿宋_GB2312"/>
          <w:kern w:val="0"/>
          <w:sz w:val="32"/>
          <w:szCs w:val="32"/>
        </w:rPr>
        <w:t>项目结项表格。</w:t>
      </w:r>
    </w:p>
    <w:p w14:paraId="63CB4217">
      <w:pPr>
        <w:keepNext w:val="0"/>
        <w:keepLines w:val="0"/>
        <w:pageBreakBefore w:val="0"/>
        <w:widowControl w:val="0"/>
        <w:kinsoku/>
        <w:wordWrap/>
        <w:overflowPunct/>
        <w:topLinePunct w:val="0"/>
        <w:autoSpaceDE/>
        <w:autoSpaceDN/>
        <w:bidi w:val="0"/>
        <w:adjustRightInd/>
        <w:snapToGrid/>
        <w:spacing w:line="520" w:lineRule="exact"/>
        <w:ind w:left="0"/>
        <w:jc w:val="center"/>
        <w:textAlignment w:val="auto"/>
        <w:rPr>
          <w:rFonts w:hint="eastAsia" w:ascii="仿宋_GB2312" w:hAnsi="仿宋_GB2312" w:eastAsia="仿宋_GB2312" w:cs="仿宋_GB2312"/>
          <w:spacing w:val="-23"/>
          <w:sz w:val="32"/>
          <w:szCs w:val="32"/>
          <w:lang w:val="en-US" w:eastAsia="zh-CN"/>
        </w:rPr>
      </w:pPr>
      <w:r>
        <w:rPr>
          <w:rFonts w:hint="eastAsia" w:ascii="仿宋_GB2312" w:hAnsi="仿宋_GB2312" w:eastAsia="仿宋_GB2312" w:cs="仿宋_GB2312"/>
          <w:spacing w:val="-23"/>
          <w:sz w:val="32"/>
          <w:szCs w:val="32"/>
          <w:lang w:val="en-US" w:eastAsia="zh-CN"/>
        </w:rPr>
        <w:t xml:space="preserve">                                                    </w:t>
      </w:r>
    </w:p>
    <w:p w14:paraId="31645A7D">
      <w:pPr>
        <w:keepNext w:val="0"/>
        <w:keepLines w:val="0"/>
        <w:pageBreakBefore w:val="0"/>
        <w:widowControl/>
        <w:kinsoku/>
        <w:wordWrap/>
        <w:overflowPunct/>
        <w:topLinePunct w:val="0"/>
        <w:autoSpaceDE/>
        <w:autoSpaceDN/>
        <w:bidi w:val="0"/>
        <w:adjustRightInd w:val="0"/>
        <w:snapToGrid w:val="0"/>
        <w:spacing w:line="520" w:lineRule="exact"/>
        <w:ind w:right="0" w:firstLine="640" w:firstLineChars="200"/>
        <w:jc w:val="right"/>
        <w:textAlignment w:val="auto"/>
        <w:rPr>
          <w:rFonts w:hint="default" w:ascii="仿宋_GB2312" w:hAnsi="仿宋_GB2312" w:eastAsia="仿宋_GB2312" w:cs="仿宋_GB2312"/>
          <w:kern w:val="0"/>
          <w:sz w:val="32"/>
          <w:szCs w:val="32"/>
          <w:lang w:val="en-US" w:eastAsia="zh-CN"/>
        </w:rPr>
      </w:pPr>
      <w:r>
        <w:rPr>
          <w:rFonts w:hint="eastAsia" w:ascii="仿宋_GB2312" w:hAnsi="仿宋_GB2312" w:eastAsia="仿宋_GB2312" w:cs="仿宋_GB2312"/>
          <w:kern w:val="0"/>
          <w:sz w:val="32"/>
          <w:szCs w:val="32"/>
          <w:lang w:val="en-US" w:eastAsia="zh-CN"/>
        </w:rPr>
        <w:t xml:space="preserve">                               创新创业创造学院</w:t>
      </w:r>
    </w:p>
    <w:p w14:paraId="7B1C4426">
      <w:pPr>
        <w:keepNext w:val="0"/>
        <w:keepLines w:val="0"/>
        <w:pageBreakBefore w:val="0"/>
        <w:widowControl/>
        <w:kinsoku/>
        <w:wordWrap/>
        <w:overflowPunct/>
        <w:topLinePunct w:val="0"/>
        <w:autoSpaceDE/>
        <w:autoSpaceDN/>
        <w:bidi w:val="0"/>
        <w:adjustRightInd w:val="0"/>
        <w:snapToGrid w:val="0"/>
        <w:spacing w:line="520" w:lineRule="exact"/>
        <w:ind w:right="0" w:firstLine="640" w:firstLineChars="200"/>
        <w:jc w:val="right"/>
        <w:textAlignment w:val="auto"/>
        <w:rPr>
          <w:rFonts w:hint="eastAsia" w:ascii="仿宋_GB2312" w:hAnsi="仿宋_GB2312" w:eastAsia="仿宋_GB2312" w:cs="仿宋_GB2312"/>
          <w:kern w:val="0"/>
          <w:sz w:val="32"/>
          <w:szCs w:val="32"/>
        </w:rPr>
      </w:pPr>
      <w:r>
        <w:rPr>
          <w:rFonts w:hint="eastAsia" w:ascii="仿宋_GB2312" w:hAnsi="仿宋_GB2312" w:eastAsia="仿宋_GB2312" w:cs="仿宋_GB2312"/>
          <w:kern w:val="0"/>
          <w:sz w:val="32"/>
          <w:szCs w:val="32"/>
          <w:lang w:val="en-US" w:eastAsia="zh-CN"/>
        </w:rPr>
        <w:t xml:space="preserve">  </w:t>
      </w:r>
      <w:r>
        <w:rPr>
          <w:rFonts w:hint="eastAsia" w:ascii="仿宋_GB2312" w:hAnsi="仿宋_GB2312" w:eastAsia="仿宋_GB2312" w:cs="仿宋_GB2312"/>
          <w:kern w:val="0"/>
          <w:sz w:val="32"/>
          <w:szCs w:val="32"/>
        </w:rPr>
        <w:t>20</w:t>
      </w:r>
      <w:r>
        <w:rPr>
          <w:rFonts w:hint="eastAsia" w:ascii="仿宋_GB2312" w:hAnsi="仿宋_GB2312" w:eastAsia="仿宋_GB2312" w:cs="仿宋_GB2312"/>
          <w:kern w:val="0"/>
          <w:sz w:val="32"/>
          <w:szCs w:val="32"/>
          <w:lang w:val="en-US" w:eastAsia="zh-CN"/>
        </w:rPr>
        <w:t>25</w:t>
      </w:r>
      <w:r>
        <w:rPr>
          <w:rFonts w:hint="eastAsia" w:ascii="仿宋_GB2312" w:hAnsi="仿宋_GB2312" w:eastAsia="仿宋_GB2312" w:cs="仿宋_GB2312"/>
          <w:kern w:val="0"/>
          <w:sz w:val="32"/>
          <w:szCs w:val="32"/>
        </w:rPr>
        <w:t>年</w:t>
      </w:r>
      <w:r>
        <w:rPr>
          <w:rFonts w:hint="eastAsia" w:ascii="仿宋_GB2312" w:hAnsi="仿宋_GB2312" w:eastAsia="仿宋_GB2312" w:cs="仿宋_GB2312"/>
          <w:kern w:val="0"/>
          <w:sz w:val="32"/>
          <w:szCs w:val="32"/>
          <w:lang w:val="en-US" w:eastAsia="zh-CN"/>
        </w:rPr>
        <w:t>4</w:t>
      </w:r>
      <w:r>
        <w:rPr>
          <w:rFonts w:hint="eastAsia" w:ascii="仿宋_GB2312" w:hAnsi="仿宋_GB2312" w:eastAsia="仿宋_GB2312" w:cs="仿宋_GB2312"/>
          <w:kern w:val="0"/>
          <w:sz w:val="32"/>
          <w:szCs w:val="32"/>
        </w:rPr>
        <w:t>月</w:t>
      </w:r>
      <w:r>
        <w:rPr>
          <w:rFonts w:hint="eastAsia" w:ascii="仿宋_GB2312" w:hAnsi="仿宋_GB2312" w:eastAsia="仿宋_GB2312" w:cs="仿宋_GB2312"/>
          <w:kern w:val="0"/>
          <w:sz w:val="32"/>
          <w:szCs w:val="32"/>
          <w:lang w:val="en-US" w:eastAsia="zh-CN"/>
        </w:rPr>
        <w:t>30</w:t>
      </w:r>
      <w:r>
        <w:rPr>
          <w:rFonts w:hint="eastAsia" w:ascii="仿宋_GB2312" w:hAnsi="仿宋_GB2312" w:eastAsia="仿宋_GB2312" w:cs="仿宋_GB2312"/>
          <w:kern w:val="0"/>
          <w:sz w:val="32"/>
          <w:szCs w:val="32"/>
        </w:rPr>
        <w:t>日</w:t>
      </w:r>
    </w:p>
    <w:p w14:paraId="5A6AAB62">
      <w:pPr>
        <w:pStyle w:val="2"/>
      </w:pPr>
    </w:p>
    <w:p w14:paraId="132369FE">
      <w:pPr>
        <w:pStyle w:val="2"/>
      </w:pPr>
    </w:p>
    <w:p w14:paraId="49D35A20">
      <w:pPr>
        <w:pStyle w:val="2"/>
      </w:pPr>
    </w:p>
    <w:p w14:paraId="574CD433">
      <w:pPr>
        <w:pStyle w:val="2"/>
      </w:pPr>
    </w:p>
    <w:p w14:paraId="22B2E57D">
      <w:pPr>
        <w:pStyle w:val="2"/>
      </w:pPr>
    </w:p>
    <w:p w14:paraId="0877E8A4">
      <w:pPr>
        <w:pStyle w:val="2"/>
      </w:pPr>
    </w:p>
    <w:p w14:paraId="5B3C2F91">
      <w:pPr>
        <w:pStyle w:val="2"/>
      </w:pPr>
    </w:p>
    <w:p w14:paraId="2764514A">
      <w:pPr>
        <w:pStyle w:val="2"/>
      </w:pPr>
    </w:p>
    <w:p w14:paraId="157B56FB">
      <w:pPr>
        <w:pStyle w:val="2"/>
      </w:pPr>
    </w:p>
    <w:p w14:paraId="2C2A7DE3">
      <w:pPr>
        <w:pStyle w:val="2"/>
      </w:pPr>
    </w:p>
    <w:p w14:paraId="65008B91">
      <w:pPr>
        <w:pStyle w:val="2"/>
      </w:pPr>
    </w:p>
    <w:p w14:paraId="443DDC8F">
      <w:pPr>
        <w:pStyle w:val="2"/>
      </w:pPr>
    </w:p>
    <w:p w14:paraId="0A96EC50">
      <w:pPr>
        <w:pStyle w:val="2"/>
      </w:pPr>
    </w:p>
    <w:p w14:paraId="6EB519CD">
      <w:pPr>
        <w:pStyle w:val="2"/>
      </w:pPr>
    </w:p>
    <w:p w14:paraId="167BBA08">
      <w:pPr>
        <w:pStyle w:val="2"/>
      </w:pPr>
    </w:p>
    <w:p w14:paraId="5C62207F">
      <w:pPr>
        <w:pStyle w:val="2"/>
      </w:pPr>
    </w:p>
    <w:p w14:paraId="450227FD">
      <w:pPr>
        <w:pStyle w:val="2"/>
      </w:pPr>
    </w:p>
    <w:p w14:paraId="23636109">
      <w:pPr>
        <w:pStyle w:val="2"/>
      </w:pPr>
    </w:p>
    <w:p w14:paraId="327ADFFF">
      <w:pPr>
        <w:pStyle w:val="2"/>
      </w:pPr>
    </w:p>
    <w:p w14:paraId="42B0740D">
      <w:pPr>
        <w:pStyle w:val="2"/>
      </w:pPr>
    </w:p>
    <w:p w14:paraId="38C5D418">
      <w:pPr>
        <w:pStyle w:val="2"/>
      </w:pPr>
    </w:p>
    <w:p w14:paraId="102004C0">
      <w:pPr>
        <w:pStyle w:val="2"/>
      </w:pPr>
    </w:p>
    <w:p w14:paraId="53FCB018">
      <w:pPr>
        <w:pStyle w:val="2"/>
      </w:pPr>
    </w:p>
    <w:p w14:paraId="0320200E">
      <w:pPr>
        <w:pStyle w:val="2"/>
      </w:pPr>
    </w:p>
    <w:p w14:paraId="5EA4B9BF">
      <w:pPr>
        <w:pStyle w:val="2"/>
      </w:pPr>
    </w:p>
    <w:p w14:paraId="1976F74C">
      <w:pPr>
        <w:pStyle w:val="2"/>
      </w:pPr>
    </w:p>
    <w:p w14:paraId="0C32808D">
      <w:pPr>
        <w:pStyle w:val="2"/>
      </w:pPr>
    </w:p>
    <w:p w14:paraId="1FA067A7">
      <w:pPr>
        <w:pStyle w:val="2"/>
      </w:pPr>
    </w:p>
    <w:p w14:paraId="2E63E0F6">
      <w:pPr>
        <w:pStyle w:val="2"/>
      </w:pPr>
    </w:p>
    <w:p w14:paraId="48EA6AAC">
      <w:pPr>
        <w:pStyle w:val="2"/>
      </w:pPr>
    </w:p>
    <w:p w14:paraId="29DD3500">
      <w:pPr>
        <w:pStyle w:val="2"/>
      </w:pPr>
    </w:p>
    <w:p w14:paraId="324F0674">
      <w:pPr>
        <w:pStyle w:val="2"/>
      </w:pPr>
    </w:p>
    <w:p w14:paraId="74FBF02C">
      <w:pPr>
        <w:pStyle w:val="2"/>
      </w:pPr>
    </w:p>
    <w:p w14:paraId="5FB80F95">
      <w:pPr>
        <w:pStyle w:val="2"/>
      </w:pPr>
    </w:p>
    <w:p w14:paraId="6A6CD506">
      <w:pPr>
        <w:pStyle w:val="2"/>
      </w:pPr>
    </w:p>
    <w:p w14:paraId="0630D626">
      <w:pPr>
        <w:pStyle w:val="2"/>
      </w:pPr>
    </w:p>
    <w:p w14:paraId="570CCABF">
      <w:pPr>
        <w:pStyle w:val="2"/>
      </w:pPr>
    </w:p>
    <w:p w14:paraId="438F2C9E">
      <w:pPr>
        <w:pStyle w:val="2"/>
      </w:pPr>
    </w:p>
    <w:p w14:paraId="0EF92592">
      <w:pPr>
        <w:pStyle w:val="2"/>
        <w:spacing w:after="0"/>
      </w:pPr>
    </w:p>
    <w:tbl>
      <w:tblPr>
        <w:tblStyle w:val="8"/>
        <w:tblpPr w:leftFromText="180" w:rightFromText="180" w:vertAnchor="text" w:horzAnchor="page" w:tblpX="1757" w:tblpY="397"/>
        <w:tblW w:w="0" w:type="auto"/>
        <w:tblInd w:w="0" w:type="dxa"/>
        <w:tblBorders>
          <w:top w:val="single" w:color="auto" w:sz="18" w:space="0"/>
          <w:left w:val="none" w:color="auto" w:sz="0" w:space="0"/>
          <w:bottom w:val="single" w:color="auto" w:sz="1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522"/>
      </w:tblGrid>
      <w:tr w14:paraId="3B223BA7">
        <w:tblPrEx>
          <w:tblBorders>
            <w:top w:val="single" w:color="auto" w:sz="18" w:space="0"/>
            <w:left w:val="none" w:color="auto" w:sz="0" w:space="0"/>
            <w:bottom w:val="single" w:color="auto" w:sz="18" w:space="0"/>
            <w:right w:val="none" w:color="auto" w:sz="0" w:space="0"/>
            <w:insideH w:val="none" w:color="auto" w:sz="0" w:space="0"/>
            <w:insideV w:val="none" w:color="auto" w:sz="0" w:space="0"/>
          </w:tblBorders>
          <w:tblCellMar>
            <w:top w:w="0" w:type="dxa"/>
            <w:left w:w="108" w:type="dxa"/>
            <w:bottom w:w="0" w:type="dxa"/>
            <w:right w:w="108" w:type="dxa"/>
          </w:tblCellMar>
        </w:tblPrEx>
        <w:tc>
          <w:tcPr>
            <w:tcW w:w="8522" w:type="dxa"/>
            <w:tcBorders>
              <w:top w:val="single" w:color="auto" w:sz="18" w:space="0"/>
              <w:left w:val="nil"/>
              <w:bottom w:val="single" w:color="auto" w:sz="18" w:space="0"/>
              <w:right w:val="nil"/>
            </w:tcBorders>
          </w:tcPr>
          <w:p w14:paraId="1FD01578">
            <w:pPr>
              <w:tabs>
                <w:tab w:val="left" w:pos="5355"/>
                <w:tab w:val="left" w:pos="7995"/>
              </w:tabs>
              <w:spacing w:after="62" w:afterLines="20" w:line="520" w:lineRule="exact"/>
              <w:ind w:firstLine="300" w:firstLineChars="100"/>
              <w:rPr>
                <w:rFonts w:ascii="仿宋_GB2312" w:hAnsi="仿宋_GB2312" w:eastAsia="仿宋_GB2312" w:cs="仿宋_GB2312"/>
                <w:sz w:val="28"/>
                <w:szCs w:val="28"/>
              </w:rPr>
            </w:pPr>
            <w:r>
              <w:rPr>
                <w:rFonts w:hint="eastAsia" w:ascii="仿宋_GB2312" w:hAnsi="仿宋_GB2312" w:eastAsia="仿宋_GB2312" w:cs="仿宋_GB2312"/>
                <w:spacing w:val="10"/>
                <w:sz w:val="28"/>
                <w:szCs w:val="28"/>
              </w:rPr>
              <w:t>闽江学院创新</w:t>
            </w:r>
            <w:r>
              <w:rPr>
                <w:rFonts w:hint="eastAsia" w:ascii="仿宋_GB2312" w:hAnsi="仿宋_GB2312" w:eastAsia="仿宋_GB2312" w:cs="仿宋_GB2312"/>
                <w:spacing w:val="10"/>
                <w:sz w:val="28"/>
                <w:szCs w:val="28"/>
                <w:lang w:val="en-US" w:eastAsia="zh-CN"/>
              </w:rPr>
              <w:t>创业</w:t>
            </w:r>
            <w:r>
              <w:rPr>
                <w:rFonts w:hint="eastAsia" w:ascii="仿宋_GB2312" w:hAnsi="仿宋_GB2312" w:eastAsia="仿宋_GB2312" w:cs="仿宋_GB2312"/>
                <w:spacing w:val="10"/>
                <w:sz w:val="28"/>
                <w:szCs w:val="28"/>
              </w:rPr>
              <w:t xml:space="preserve">创造学院      </w:t>
            </w:r>
            <w:r>
              <w:rPr>
                <w:rFonts w:hint="eastAsia" w:ascii="仿宋_GB2312" w:hAnsi="仿宋_GB2312" w:eastAsia="仿宋_GB2312" w:cs="仿宋_GB2312"/>
                <w:spacing w:val="10"/>
                <w:sz w:val="28"/>
                <w:szCs w:val="28"/>
                <w:lang w:val="en-US" w:eastAsia="zh-CN"/>
              </w:rPr>
              <w:t xml:space="preserve"> </w:t>
            </w:r>
            <w:r>
              <w:rPr>
                <w:rFonts w:hint="eastAsia" w:ascii="仿宋_GB2312" w:hAnsi="仿宋_GB2312" w:eastAsia="仿宋_GB2312" w:cs="仿宋_GB2312"/>
                <w:spacing w:val="10"/>
                <w:sz w:val="28"/>
                <w:szCs w:val="28"/>
              </w:rPr>
              <w:t>202</w:t>
            </w:r>
            <w:r>
              <w:rPr>
                <w:rFonts w:hint="eastAsia" w:ascii="仿宋_GB2312" w:hAnsi="仿宋_GB2312" w:eastAsia="仿宋_GB2312" w:cs="仿宋_GB2312"/>
                <w:spacing w:val="10"/>
                <w:sz w:val="28"/>
                <w:szCs w:val="28"/>
                <w:lang w:val="en-US" w:eastAsia="zh-CN"/>
              </w:rPr>
              <w:t>5</w:t>
            </w:r>
            <w:r>
              <w:rPr>
                <w:rFonts w:hint="eastAsia" w:ascii="仿宋_GB2312" w:hAnsi="仿宋_GB2312" w:eastAsia="仿宋_GB2312" w:cs="仿宋_GB2312"/>
                <w:spacing w:val="10"/>
                <w:sz w:val="28"/>
                <w:szCs w:val="28"/>
              </w:rPr>
              <w:t>年</w:t>
            </w:r>
            <w:r>
              <w:rPr>
                <w:rFonts w:hint="eastAsia" w:ascii="仿宋_GB2312" w:hAnsi="仿宋_GB2312" w:eastAsia="仿宋_GB2312" w:cs="仿宋_GB2312"/>
                <w:spacing w:val="10"/>
                <w:sz w:val="28"/>
                <w:szCs w:val="28"/>
                <w:lang w:val="en-US" w:eastAsia="zh-CN"/>
              </w:rPr>
              <w:t>4</w:t>
            </w:r>
            <w:r>
              <w:rPr>
                <w:rFonts w:hint="eastAsia" w:ascii="仿宋_GB2312" w:hAnsi="仿宋_GB2312" w:eastAsia="仿宋_GB2312" w:cs="仿宋_GB2312"/>
                <w:spacing w:val="10"/>
                <w:sz w:val="28"/>
                <w:szCs w:val="28"/>
              </w:rPr>
              <w:t>月</w:t>
            </w:r>
            <w:r>
              <w:rPr>
                <w:rFonts w:hint="eastAsia" w:ascii="仿宋_GB2312" w:hAnsi="仿宋_GB2312" w:eastAsia="仿宋_GB2312" w:cs="仿宋_GB2312"/>
                <w:spacing w:val="10"/>
                <w:sz w:val="28"/>
                <w:szCs w:val="28"/>
                <w:lang w:val="en-US" w:eastAsia="zh-CN"/>
              </w:rPr>
              <w:t>30</w:t>
            </w:r>
            <w:r>
              <w:rPr>
                <w:rFonts w:hint="eastAsia" w:ascii="仿宋_GB2312" w:hAnsi="仿宋_GB2312" w:eastAsia="仿宋_GB2312" w:cs="仿宋_GB2312"/>
                <w:spacing w:val="10"/>
                <w:sz w:val="28"/>
                <w:szCs w:val="28"/>
              </w:rPr>
              <w:t>日印发</w:t>
            </w:r>
            <w:r>
              <w:rPr>
                <w:rFonts w:hint="eastAsia" w:ascii="仿宋_GB2312" w:hAnsi="仿宋_GB2312" w:eastAsia="仿宋_GB2312" w:cs="仿宋_GB2312"/>
                <w:spacing w:val="10"/>
                <w:sz w:val="28"/>
                <w:szCs w:val="28"/>
                <w:lang w:val="en-US" w:eastAsia="zh-CN"/>
              </w:rPr>
              <w:t xml:space="preserve">   </w:t>
            </w:r>
            <w:r>
              <w:rPr>
                <w:rFonts w:hint="eastAsia" w:ascii="仿宋_GB2312" w:hAnsi="仿宋_GB2312" w:eastAsia="仿宋_GB2312" w:cs="仿宋_GB2312"/>
                <w:spacing w:val="10"/>
                <w:sz w:val="28"/>
                <w:szCs w:val="28"/>
              </w:rPr>
              <w:t xml:space="preserve">             </w:t>
            </w:r>
          </w:p>
        </w:tc>
      </w:tr>
    </w:tbl>
    <w:p w14:paraId="4AE7DF19">
      <w:pPr>
        <w:pStyle w:val="2"/>
      </w:pPr>
    </w:p>
    <w:sectPr>
      <w:footerReference r:id="rId3" w:type="default"/>
      <w:pgSz w:w="11906" w:h="16838"/>
      <w:pgMar w:top="2098" w:right="1474" w:bottom="1984" w:left="1587" w:header="851" w:footer="992" w:gutter="0"/>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embedRegular r:id="rId1" w:fontKey="{96B1693D-AD2F-4B2D-AB2A-7116E231DDAE}"/>
  </w:font>
  <w:font w:name="黑体">
    <w:panose1 w:val="02010609060101010101"/>
    <w:charset w:val="86"/>
    <w:family w:val="auto"/>
    <w:pitch w:val="default"/>
    <w:sig w:usb0="800002BF" w:usb1="38CF7CFA" w:usb2="00000016" w:usb3="00000000" w:csb0="00040001" w:csb1="00000000"/>
    <w:embedRegular r:id="rId2" w:fontKey="{0BE19837-C0EB-4BB5-990E-827AB2B03989}"/>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embedRegular r:id="rId3" w:fontKey="{3C74EE2D-F392-41B3-9784-5CCE088B665E}"/>
  </w:font>
  <w:font w:name="方正大标宋简体">
    <w:altName w:val="微软雅黑"/>
    <w:panose1 w:val="00000000000000000000"/>
    <w:charset w:val="86"/>
    <w:family w:val="auto"/>
    <w:pitch w:val="default"/>
    <w:sig w:usb0="00000000" w:usb1="00000000" w:usb2="00000000" w:usb3="00000000" w:csb0="00040000" w:csb1="00000000"/>
    <w:embedRegular r:id="rId4" w:fontKey="{C54442A9-F42F-445B-B20B-E254CE32FB75}"/>
  </w:font>
  <w:font w:name="微软雅黑">
    <w:panose1 w:val="020B0503020204020204"/>
    <w:charset w:val="86"/>
    <w:family w:val="auto"/>
    <w:pitch w:val="default"/>
    <w:sig w:usb0="80000287" w:usb1="2ACF3C50" w:usb2="00000016" w:usb3="00000000" w:csb0="0004001F" w:csb1="00000000"/>
  </w:font>
  <w:font w:name="仿宋_GB2312">
    <w:panose1 w:val="02010609030101010101"/>
    <w:charset w:val="86"/>
    <w:family w:val="modern"/>
    <w:pitch w:val="default"/>
    <w:sig w:usb0="00000001" w:usb1="080E0000" w:usb2="00000000" w:usb3="00000000" w:csb0="00040000" w:csb1="00000000"/>
    <w:embedRegular r:id="rId5" w:fontKey="{118093A3-13A7-4F11-8129-509026455A9E}"/>
  </w:font>
  <w:font w:name="方正小标宋简体">
    <w:panose1 w:val="02010601030101010101"/>
    <w:charset w:val="86"/>
    <w:family w:val="script"/>
    <w:pitch w:val="default"/>
    <w:sig w:usb0="00000001" w:usb1="080E0000" w:usb2="00000000" w:usb3="00000000" w:csb0="00040000" w:csb1="00000000"/>
  </w:font>
  <w:font w:name="仿宋">
    <w:panose1 w:val="02010609060101010101"/>
    <w:charset w:val="86"/>
    <w:family w:val="modern"/>
    <w:pitch w:val="default"/>
    <w:sig w:usb0="800002BF" w:usb1="38CF7CFA" w:usb2="00000016" w:usb3="00000000" w:csb0="00040001" w:csb1="00000000"/>
    <w:embedRegular r:id="rId6" w:fontKey="{5AF4CB2D-6DA7-468E-AA0F-3886A9B78052}"/>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C0DA14">
    <w:pPr>
      <w:spacing w:line="184" w:lineRule="auto"/>
      <w:ind w:right="121"/>
      <w:jc w:val="right"/>
      <w:rPr>
        <w:rFonts w:ascii="仿宋" w:hAnsi="仿宋" w:eastAsia="仿宋" w:cs="仿宋"/>
        <w:sz w:val="28"/>
        <w:szCs w:val="28"/>
      </w:rPr>
    </w:pPr>
    <w:r>
      <w:rPr>
        <w:sz w:val="28"/>
      </w:rPr>
      <mc:AlternateContent>
        <mc:Choice Requires="wps">
          <w:drawing>
            <wp:anchor distT="0" distB="0" distL="114300" distR="114300" simplePos="0" relativeHeight="251661312" behindDoc="0" locked="0" layoutInCell="1" allowOverlap="1">
              <wp:simplePos x="0" y="0"/>
              <wp:positionH relativeFrom="margin">
                <wp:align>outside</wp:align>
              </wp:positionH>
              <wp:positionV relativeFrom="paragraph">
                <wp:posOffset>0</wp:posOffset>
              </wp:positionV>
              <wp:extent cx="1828800" cy="1828800"/>
              <wp:effectExtent l="0" t="0" r="0" b="0"/>
              <wp:wrapNone/>
              <wp:docPr id="148" name="文本框 14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14:paraId="59D7B9C8">
                          <w:pPr>
                            <w:pStyle w:val="3"/>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xml:space="preserve">— </w:t>
                          </w:r>
                          <w:r>
                            <w:rPr>
                              <w:rFonts w:hint="eastAsia" w:ascii="仿宋_GB2312" w:hAnsi="仿宋_GB2312" w:eastAsia="仿宋_GB2312" w:cs="仿宋_GB2312"/>
                              <w:sz w:val="32"/>
                              <w:szCs w:val="32"/>
                            </w:rPr>
                            <w:fldChar w:fldCharType="begin"/>
                          </w:r>
                          <w:r>
                            <w:rPr>
                              <w:rFonts w:hint="eastAsia" w:ascii="仿宋_GB2312" w:hAnsi="仿宋_GB2312" w:eastAsia="仿宋_GB2312" w:cs="仿宋_GB2312"/>
                              <w:sz w:val="32"/>
                              <w:szCs w:val="32"/>
                            </w:rPr>
                            <w:instrText xml:space="preserve"> PAGE  \* MERGEFORMAT </w:instrText>
                          </w:r>
                          <w:r>
                            <w:rPr>
                              <w:rFonts w:hint="eastAsia" w:ascii="仿宋_GB2312" w:hAnsi="仿宋_GB2312" w:eastAsia="仿宋_GB2312" w:cs="仿宋_GB2312"/>
                              <w:sz w:val="32"/>
                              <w:szCs w:val="32"/>
                            </w:rPr>
                            <w:fldChar w:fldCharType="separate"/>
                          </w:r>
                          <w:r>
                            <w:rPr>
                              <w:rFonts w:hint="eastAsia" w:ascii="仿宋_GB2312" w:hAnsi="仿宋_GB2312" w:eastAsia="仿宋_GB2312" w:cs="仿宋_GB2312"/>
                              <w:sz w:val="32"/>
                              <w:szCs w:val="32"/>
                            </w:rPr>
                            <w:t>9</w:t>
                          </w:r>
                          <w:r>
                            <w:rPr>
                              <w:rFonts w:hint="eastAsia" w:ascii="仿宋_GB2312" w:hAnsi="仿宋_GB2312" w:eastAsia="仿宋_GB2312" w:cs="仿宋_GB2312"/>
                              <w:sz w:val="32"/>
                              <w:szCs w:val="32"/>
                            </w:rPr>
                            <w:fldChar w:fldCharType="end"/>
                          </w:r>
                          <w:r>
                            <w:rPr>
                              <w:rFonts w:hint="eastAsia" w:ascii="仿宋_GB2312" w:hAnsi="仿宋_GB2312" w:eastAsia="仿宋_GB2312" w:cs="仿宋_GB2312"/>
                              <w:sz w:val="32"/>
                              <w:szCs w:val="32"/>
                            </w:rPr>
                            <w:t xml:space="preserve"> —</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outside;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">
              <v:fill on="f" focussize="0,0"/>
              <v:stroke on="f" weight="0.5pt"/>
              <v:imagedata o:title=""/>
              <o:lock v:ext="edit" aspectratio="f"/>
              <v:textbox inset="0mm,0mm,0mm,0mm" style="mso-fit-shape-to-text:t;">
                <w:txbxContent>
                  <w:p w14:paraId="59D7B9C8">
                    <w:pPr>
                      <w:pStyle w:val="3"/>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xml:space="preserve">— </w:t>
                    </w:r>
                    <w:r>
                      <w:rPr>
                        <w:rFonts w:hint="eastAsia" w:ascii="仿宋_GB2312" w:hAnsi="仿宋_GB2312" w:eastAsia="仿宋_GB2312" w:cs="仿宋_GB2312"/>
                        <w:sz w:val="32"/>
                        <w:szCs w:val="32"/>
                      </w:rPr>
                      <w:fldChar w:fldCharType="begin"/>
                    </w:r>
                    <w:r>
                      <w:rPr>
                        <w:rFonts w:hint="eastAsia" w:ascii="仿宋_GB2312" w:hAnsi="仿宋_GB2312" w:eastAsia="仿宋_GB2312" w:cs="仿宋_GB2312"/>
                        <w:sz w:val="32"/>
                        <w:szCs w:val="32"/>
                      </w:rPr>
                      <w:instrText xml:space="preserve"> PAGE  \* MERGEFORMAT </w:instrText>
                    </w:r>
                    <w:r>
                      <w:rPr>
                        <w:rFonts w:hint="eastAsia" w:ascii="仿宋_GB2312" w:hAnsi="仿宋_GB2312" w:eastAsia="仿宋_GB2312" w:cs="仿宋_GB2312"/>
                        <w:sz w:val="32"/>
                        <w:szCs w:val="32"/>
                      </w:rPr>
                      <w:fldChar w:fldCharType="separate"/>
                    </w:r>
                    <w:r>
                      <w:rPr>
                        <w:rFonts w:hint="eastAsia" w:ascii="仿宋_GB2312" w:hAnsi="仿宋_GB2312" w:eastAsia="仿宋_GB2312" w:cs="仿宋_GB2312"/>
                        <w:sz w:val="32"/>
                        <w:szCs w:val="32"/>
                      </w:rPr>
                      <w:t>9</w:t>
                    </w:r>
                    <w:r>
                      <w:rPr>
                        <w:rFonts w:hint="eastAsia" w:ascii="仿宋_GB2312" w:hAnsi="仿宋_GB2312" w:eastAsia="仿宋_GB2312" w:cs="仿宋_GB2312"/>
                        <w:sz w:val="32"/>
                        <w:szCs w:val="32"/>
                      </w:rPr>
                      <w:fldChar w:fldCharType="end"/>
                    </w:r>
                    <w:r>
                      <w:rPr>
                        <w:rFonts w:hint="eastAsia" w:ascii="仿宋_GB2312" w:hAnsi="仿宋_GB2312" w:eastAsia="仿宋_GB2312" w:cs="仿宋_GB2312"/>
                        <w:sz w:val="32"/>
                        <w:szCs w:val="32"/>
                      </w:rPr>
                      <w:t xml:space="preserve"> —</w:t>
                    </w:r>
                  </w:p>
                </w:txbxContent>
              </v:textbox>
            </v:shape>
          </w:pict>
        </mc:Fallback>
      </mc:AlternateConten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TrueTypeFonts/>
  <w:saveSubset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mRkMjE1MzA5Nzk2ODJmOTZjODJjNDY4NjExYWNhOGYifQ=="/>
  </w:docVars>
  <w:rsids>
    <w:rsidRoot w:val="76AF6627"/>
    <w:rsid w:val="001D320B"/>
    <w:rsid w:val="00334664"/>
    <w:rsid w:val="003437A7"/>
    <w:rsid w:val="006171AB"/>
    <w:rsid w:val="00A76F6D"/>
    <w:rsid w:val="00F429D8"/>
    <w:rsid w:val="0266592F"/>
    <w:rsid w:val="026A1EFA"/>
    <w:rsid w:val="03953CF8"/>
    <w:rsid w:val="091361A6"/>
    <w:rsid w:val="091F0FEF"/>
    <w:rsid w:val="098A02A7"/>
    <w:rsid w:val="0BED7182"/>
    <w:rsid w:val="0F0625CE"/>
    <w:rsid w:val="10073006"/>
    <w:rsid w:val="130F6429"/>
    <w:rsid w:val="13323EE1"/>
    <w:rsid w:val="177D360F"/>
    <w:rsid w:val="1ACD0375"/>
    <w:rsid w:val="1BA2758D"/>
    <w:rsid w:val="1E327B68"/>
    <w:rsid w:val="1E92323C"/>
    <w:rsid w:val="2337207D"/>
    <w:rsid w:val="24082670"/>
    <w:rsid w:val="3210250C"/>
    <w:rsid w:val="356674DA"/>
    <w:rsid w:val="35C44201"/>
    <w:rsid w:val="36ED4F59"/>
    <w:rsid w:val="3BD37B96"/>
    <w:rsid w:val="4232478F"/>
    <w:rsid w:val="495E5062"/>
    <w:rsid w:val="4D4E4248"/>
    <w:rsid w:val="4D9A5AE3"/>
    <w:rsid w:val="51612C25"/>
    <w:rsid w:val="541D111B"/>
    <w:rsid w:val="54FD0A8A"/>
    <w:rsid w:val="569734C1"/>
    <w:rsid w:val="5B17045A"/>
    <w:rsid w:val="61C83C54"/>
    <w:rsid w:val="646F064E"/>
    <w:rsid w:val="66971E44"/>
    <w:rsid w:val="74F764C4"/>
    <w:rsid w:val="76AF6627"/>
    <w:rsid w:val="79C35EDA"/>
    <w:rsid w:val="7E74566C"/>
    <w:rsid w:val="7EBA751C"/>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unhideWhenUsed="0" w:uiPriority="0" w:semiHidden="0" w:name="annotation text"/>
    <w:lsdException w:qFormat="1"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qFormat="1"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autoRedefine/>
    <w:qFormat/>
    <w:uiPriority w:val="0"/>
    <w:pPr>
      <w:widowControl w:val="0"/>
      <w:jc w:val="both"/>
    </w:pPr>
    <w:rPr>
      <w:rFonts w:ascii="Calibri" w:hAnsi="Calibri" w:eastAsia="宋体" w:cs="Times New Roman"/>
      <w:kern w:val="2"/>
      <w:sz w:val="21"/>
      <w:szCs w:val="22"/>
      <w:lang w:val="en-US" w:eastAsia="zh-CN" w:bidi="ar-SA"/>
    </w:rPr>
  </w:style>
  <w:style w:type="character" w:default="1" w:styleId="10">
    <w:name w:val="Default Paragraph Font"/>
    <w:autoRedefine/>
    <w:semiHidden/>
    <w:unhideWhenUsed/>
    <w:qFormat/>
    <w:uiPriority w:val="1"/>
  </w:style>
  <w:style w:type="table" w:default="1" w:styleId="8">
    <w:name w:val="Normal Table"/>
    <w:autoRedefine/>
    <w:semiHidden/>
    <w:unhideWhenUsed/>
    <w:qFormat/>
    <w:uiPriority w:val="99"/>
    <w:tblPr>
      <w:tblCellMar>
        <w:top w:w="0" w:type="dxa"/>
        <w:left w:w="108" w:type="dxa"/>
        <w:bottom w:w="0" w:type="dxa"/>
        <w:right w:w="108" w:type="dxa"/>
      </w:tblCellMar>
    </w:tblPr>
  </w:style>
  <w:style w:type="paragraph" w:styleId="2">
    <w:name w:val="Body Text"/>
    <w:basedOn w:val="1"/>
    <w:autoRedefine/>
    <w:qFormat/>
    <w:uiPriority w:val="0"/>
    <w:pPr>
      <w:spacing w:after="120"/>
    </w:pPr>
    <w:rPr>
      <w:rFonts w:ascii="Times New Roman" w:hAnsi="Times New Roman"/>
    </w:rPr>
  </w:style>
  <w:style w:type="paragraph" w:styleId="3">
    <w:name w:val="footer"/>
    <w:basedOn w:val="1"/>
    <w:autoRedefine/>
    <w:unhideWhenUsed/>
    <w:qFormat/>
    <w:uiPriority w:val="99"/>
    <w:pPr>
      <w:tabs>
        <w:tab w:val="center" w:pos="4153"/>
        <w:tab w:val="right" w:pos="8306"/>
      </w:tabs>
      <w:snapToGrid w:val="0"/>
      <w:jc w:val="left"/>
    </w:pPr>
    <w:rPr>
      <w:sz w:val="18"/>
      <w:szCs w:val="18"/>
    </w:rPr>
  </w:style>
  <w:style w:type="paragraph" w:styleId="4">
    <w:name w:val="header"/>
    <w:basedOn w:val="1"/>
    <w:autoRedefine/>
    <w:qFormat/>
    <w:uiPriority w:val="0"/>
    <w:pPr>
      <w:pBdr>
        <w:bottom w:val="single" w:color="auto" w:sz="6" w:space="1"/>
      </w:pBdr>
      <w:tabs>
        <w:tab w:val="center" w:pos="4153"/>
        <w:tab w:val="right" w:pos="8306"/>
      </w:tabs>
      <w:snapToGrid w:val="0"/>
      <w:jc w:val="center"/>
    </w:pPr>
    <w:rPr>
      <w:sz w:val="18"/>
      <w:szCs w:val="18"/>
    </w:rPr>
  </w:style>
  <w:style w:type="paragraph" w:styleId="5">
    <w:name w:val="footnote text"/>
    <w:basedOn w:val="1"/>
    <w:autoRedefine/>
    <w:qFormat/>
    <w:uiPriority w:val="0"/>
    <w:pPr>
      <w:snapToGrid w:val="0"/>
      <w:jc w:val="left"/>
    </w:pPr>
    <w:rPr>
      <w:rFonts w:ascii="Times New Roman" w:hAnsi="Times New Roman"/>
    </w:rPr>
  </w:style>
  <w:style w:type="paragraph" w:styleId="6">
    <w:name w:val="Normal (Web)"/>
    <w:basedOn w:val="1"/>
    <w:autoRedefine/>
    <w:qFormat/>
    <w:uiPriority w:val="0"/>
    <w:pPr>
      <w:spacing w:before="100" w:beforeAutospacing="1" w:after="100" w:afterAutospacing="1"/>
    </w:pPr>
    <w:rPr>
      <w:rFonts w:ascii="宋体" w:hAnsi="宋体" w:eastAsia="宋体" w:cs="宋体"/>
      <w:sz w:val="24"/>
      <w:szCs w:val="24"/>
    </w:rPr>
  </w:style>
  <w:style w:type="paragraph" w:styleId="7">
    <w:name w:val="Body Text First Indent"/>
    <w:basedOn w:val="2"/>
    <w:autoRedefine/>
    <w:qFormat/>
    <w:uiPriority w:val="0"/>
    <w:pPr>
      <w:ind w:firstLine="420"/>
    </w:pPr>
    <w:rPr>
      <w:rFonts w:ascii="Calibri" w:hAnsi="Calibri"/>
      <w:sz w:val="20"/>
      <w:szCs w:val="20"/>
    </w:rPr>
  </w:style>
  <w:style w:type="table" w:styleId="9">
    <w:name w:val="Table Grid"/>
    <w:basedOn w:val="8"/>
    <w:autoRedefine/>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1">
    <w:name w:val="Hyperlink"/>
    <w:autoRedefine/>
    <w:qFormat/>
    <w:uiPriority w:val="0"/>
    <w:rPr>
      <w:color w:val="0000FF"/>
      <w:u w:val="single"/>
    </w:rPr>
  </w:style>
  <w:style w:type="character" w:styleId="12">
    <w:name w:val="annotation reference"/>
    <w:autoRedefine/>
    <w:qFormat/>
    <w:uiPriority w:val="0"/>
    <w:rPr>
      <w:rFonts w:ascii="Times New Roman" w:hAnsi="Times New Roman" w:eastAsia="宋体" w:cs="Times New Roman"/>
      <w:sz w:val="21"/>
      <w:szCs w:val="21"/>
    </w:rPr>
  </w:style>
  <w:style w:type="character" w:customStyle="1" w:styleId="13">
    <w:name w:val="NormalCharacter"/>
    <w:autoRedefine/>
    <w:semiHidden/>
    <w:qFormat/>
    <w:uiPriority w:val="0"/>
    <w:rPr>
      <w:rFonts w:ascii="Calibri" w:hAnsi="Calibri" w:eastAsia="宋体" w:cs="Times New Roman"/>
      <w:kern w:val="2"/>
      <w:sz w:val="21"/>
      <w:szCs w:val="24"/>
      <w:lang w:val="en-US" w:eastAsia="zh-CN" w:bidi="ar-SA"/>
    </w:rPr>
  </w:style>
  <w:style w:type="paragraph" w:customStyle="1" w:styleId="14">
    <w:name w:val="HtmlNormal"/>
    <w:basedOn w:val="1"/>
    <w:autoRedefine/>
    <w:qFormat/>
    <w:uiPriority w:val="0"/>
    <w:pPr>
      <w:spacing w:before="100" w:beforeAutospacing="1" w:after="100" w:afterAutospacing="1"/>
      <w:jc w:val="left"/>
    </w:pPr>
    <w:rPr>
      <w:rFonts w:ascii="宋体" w:hAnsi="宋体"/>
      <w:kern w:val="0"/>
      <w:sz w:val="24"/>
    </w:rPr>
  </w:style>
  <w:style w:type="paragraph" w:customStyle="1" w:styleId="15">
    <w:name w:val="Table Paragraph"/>
    <w:basedOn w:val="1"/>
    <w:autoRedefine/>
    <w:qFormat/>
    <w:uiPriority w:val="1"/>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6</Pages>
  <Words>2079</Words>
  <Characters>2153</Characters>
  <Lines>24</Lines>
  <Paragraphs>6</Paragraphs>
  <TotalTime>93</TotalTime>
  <ScaleCrop>false</ScaleCrop>
  <LinksUpToDate>false</LinksUpToDate>
  <CharactersWithSpaces>2269</CharactersWithSpaces>
  <Application>WPS Office_12.1.0.19770_F1E327BC-269C-435d-A152-05C5408002CA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2023-12-25T02:22:00Z</dcterms:created>
  <dc:creator>1413468808</dc:creator>
  <cp:lastModifiedBy>余涛(2706)</cp:lastModifiedBy>
  <cp:lastPrinted>2025-02-17T06:47:00Z</cp:lastPrinted>
  <dcterms:modified xsi:type="dcterms:W3CDTF">2025-05-08T02:42:23Z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C0F6819DDAA34F63AE67FDD8272503C5_13</vt:lpwstr>
  </property>
  <property fmtid="{D5CDD505-2E9C-101B-9397-08002B2CF9AE}" pid="4" name="KSOTemplateDocerSaveRecord">
    <vt:lpwstr>eyJoZGlkIjoiYmRkMjE1MzA5Nzk2ODJmOTZjODJjNDY4NjExYWNhOGYiLCJ1c2VySWQiOiIxNDc0MzE4NzUyIn0=</vt:lpwstr>
  </property>
</Properties>
</file>