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概要设计说明书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之"概要设计说明书"章节结构编写。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芒得很职 多智能体个性化学习系统（芒得很职）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引言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编写目的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说明 芒得很职 系统的总体设计架构、模块划分、接口与运行设计，作为详细设计与编码的依据。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背景与范围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同《软件需求规格说明书》第 1.2 节。本文档覆盖后端多智能体编排、知识检索与可信校验、前端多模态呈现三大子系统。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参考资料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《软件需求规格说明书》《系统架构设计文档》《技术方案说明书》（同交付包）。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总体设计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需求规定（摘要）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系统须实现：11 节点多智能体编排、7 类资源生成、跨 Agent 一致性 + 知识支撑度双重防幻觉、讯飞 10 能力多模态融合、408 四科知识图谱与学情画像、教师权限与配额限流。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运行环境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见《软件需求规格说明书》第 4 章。后端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，前端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基本设计概念与处理流程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</w:t>
      </w:r>
      <w:r>
        <w:rPr>
          <w:rFonts w:ascii="Calibri" w:hAnsi="Calibri" w:eastAsia="宋体"/>
          <w:b/>
          <w:i w:val="0"/>
          <w:color w:val="1A1A2E"/>
          <w:sz w:val="21"/>
        </w:rPr>
        <w:t>分层多智能体编排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思想：以 LangGraph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作为控制流中枢，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贯穿全流程共享上下文（用户输入、画像、检索分块、生成产物、评估报告、视频文件等）。关键设计概念：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产物验收闸门（quality_gate）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：位于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之后，对不合格产物硬性阻断并触发重试，保证对外输出可被信。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冲突消解（conflict_engine）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 Agent 间事实冲突做自动裁决与回写。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降级优先（fail-soft）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：所有外部依赖（大模型、讯飞、向量库）均设兜底路径。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主处理流程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coordinator → diagnostician → planner → retriever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→ generator_cluster(7 并行子Agent) → assessor → critic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→ evidence_check(一致性 + grounding) → quality_gate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→ [PASS] path_planner → END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→ [FIX]  generator_cluster (重试)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2.4 系统结构（模块划分）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关键文件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编排层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agents/graph.py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create_agent_graph()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 节点 StateGraph 装配与路由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智能体层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agents/*.py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 / diagnostician / planner / retriever / generator_cluster / assessor / critic / evidence_check / quality_gate / path_planner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各节点业务逻辑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算法层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FrugalRAG(SFT+GRPO+ReAct)、GOMARL(NeuralMixer+冲突消解)、CARS 奖励塑形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检索增强与多智能体强化学习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向量库抽象（InMemory/Milvus）、E5 嵌入、知识图谱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知识检索与图谱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能力层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db/xfyun_services.py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 10 能力封装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图片/视频/PPT/搜索/纠错等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接口层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FastAPI 路由（含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/api/xfyun/*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10 端点）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前后端通信、鉴权、限流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src/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Vue3 视图 + 组件 + 设计系统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交互与多模态呈现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接口设计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用户接口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聊天式主交互（ChatView）：流式输出、Markdown 渲染、思考气泡、打字光标。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资源中心（ResourceView）：7 类资源卡片化呈现，分色语义标识。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证据校验面板（EvidenceCheckPanel）：一致性评分、防幻觉置信度半圆仪表、冲突修正 diff、知识库溯源。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讯飞 AI 工坊（XfyunWorkshop）：10 能力入口。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外部接口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 → 大模型：星火 X2（首选）/ DeepSeek（兜底）HTTPS API。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 → 讯飞开放平台：10 项能力 HTTPS/WebSocket 接口。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后端 → 向量库：InMemory（numpy）/ Milvus（生产）。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内部接口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节点间通过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（TypedDict）传递；路由函数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route_after_retriever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route_after_critic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决定分支。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前端 → 后端：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REST/WebSocket，Vite 代理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运行设计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运行模块组合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单进程后端（uvicorn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main:app --port 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，workers=1）；前端 Vite 开发或静态构建。文件锁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vectordb_data/.import_writer.lock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防止多实例写竞争。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运行控制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启动顺序：加载配置 → 加载向量库与 E5 → 挂载路由 → 监听。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重试控制：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regenerate_round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由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自增，路由函数只读不写，避免无限循环。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视频外部轮询：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asyncio.wait_for(..., 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包裹，超时降级。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运行时间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冷启动 ~30s；常规请求亚秒级（受大模型 API 延迟影响）。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数字人视频生成属异步长任务，主流程仅等待 ≤20s。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系统数据结构设计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逻辑结构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AgentState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：贯穿全流程的共享上下文，含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messages / profile / retrieved_chunks / resources / evidence_report / video_file / 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等字段。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KnowledgeChunk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{text, embedding(768), group, source, score}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{status, consistency_score, confidence_score, total_conflicts, resolved, unresolved, conflicts[], corrections[], citations[], grounding_score, grounding_flagged, checked_agents[], course}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物理结构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向量库：开发期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（numpy 矩阵）；生产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集合（768 维 IVF 索引）。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知识图谱：26 个 group 节点 + 边关系，前后端编号一致。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数据结构与程序关系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填充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消费并产出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比对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retrieved_chunks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grounding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依据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evidence_report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裁决。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系统出错处理设计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出错信息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外部 API 超时/鉴权失败：记录结构化日志，触发降级。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幻觉检出：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EvidenceReport.grounding_flagged=true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>，前端提示"检出疑似幻觉"。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安全事件：沙箱拦截、配额超限返回 429、密钥脱敏不出现在日志。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补救措施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大模型：星火 X2 → DeepSeek 兜底。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多模态：图片/视频/PPT 生成失败 → 降级提示，不阻塞主流程。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向量库：内存库缺失 → 走重建/降级。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6.3 系统维护设计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结构化日志 + Prometheus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审计日志（AuditLogView）。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Docker 非 root 运行、配置版本化迁移、自动化测试回归。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