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8ADB5">
      <w:pPr>
        <w:keepNext w:val="0"/>
        <w:keepLines w:val="0"/>
        <w:pageBreakBefore w:val="0"/>
        <w:widowControl w:val="0"/>
        <w:tabs>
          <w:tab w:val="left" w:pos="1060"/>
        </w:tabs>
        <w:kinsoku/>
        <w:wordWrap/>
        <w:overflowPunct/>
        <w:topLinePunct w:val="0"/>
        <w:autoSpaceDE w:val="0"/>
        <w:autoSpaceDN w:val="0"/>
        <w:bidi w:val="0"/>
        <w:adjustRightInd/>
        <w:snapToGrid/>
        <w:spacing w:line="560" w:lineRule="exact"/>
        <w:ind w:left="0" w:right="0" w:firstLine="632" w:firstLineChars="200"/>
        <w:textAlignment w:val="auto"/>
        <w:rPr>
          <w:rFonts w:hint="eastAsia" w:ascii="仿宋" w:hAnsi="仿宋" w:eastAsia="仿宋"/>
          <w:spacing w:val="-2"/>
          <w:sz w:val="32"/>
          <w:highlight w:val="none"/>
          <w:lang w:val="en-US" w:eastAsia="zh-CN"/>
        </w:rPr>
      </w:pPr>
    </w:p>
    <w:p w14:paraId="7B3AECFD">
      <w:pPr>
        <w:spacing w:line="520" w:lineRule="exact"/>
        <w:rPr>
          <w:rFonts w:hint="eastAsia"/>
        </w:rPr>
      </w:pPr>
    </w:p>
    <w:p w14:paraId="7944CEB7">
      <w:pPr>
        <w:spacing w:line="520" w:lineRule="exact"/>
        <w:rPr>
          <w:rFonts w:hint="eastAsia"/>
        </w:rPr>
      </w:pPr>
    </w:p>
    <w:p w14:paraId="596B5383">
      <w:pPr>
        <w:spacing w:line="520" w:lineRule="exact"/>
        <w:rPr>
          <w:rFonts w:hint="eastAsia"/>
        </w:rPr>
      </w:pPr>
    </w:p>
    <w:p w14:paraId="43206415">
      <w:pPr>
        <w:spacing w:line="520" w:lineRule="exact"/>
        <w:rPr>
          <w:rFonts w:hint="eastAsia"/>
        </w:rPr>
      </w:pPr>
    </w:p>
    <w:p w14:paraId="535C722E">
      <w:pPr>
        <w:spacing w:line="520" w:lineRule="exact"/>
        <w:jc w:val="center"/>
        <w:rPr>
          <w:rFonts w:hint="eastAsia" w:ascii="黑体" w:hAnsi="黑体" w:eastAsia="黑体"/>
          <w:b/>
          <w:sz w:val="44"/>
          <w:szCs w:val="44"/>
        </w:rPr>
      </w:pPr>
      <w:r>
        <w:rPr>
          <w:rFonts w:hint="eastAsia" w:ascii="黑体" w:hAnsi="黑体" w:eastAsia="黑体"/>
          <w:b/>
          <w:sz w:val="44"/>
          <w:szCs w:val="44"/>
        </w:rPr>
        <w:t>福建省“大学生创新创业训练计划”</w:t>
      </w:r>
    </w:p>
    <w:p w14:paraId="47478798">
      <w:pPr>
        <w:spacing w:line="520" w:lineRule="exact"/>
        <w:jc w:val="center"/>
        <w:rPr>
          <w:rFonts w:hint="eastAsia" w:ascii="黑体" w:hAnsi="黑体" w:eastAsia="黑体"/>
          <w:b/>
          <w:sz w:val="44"/>
          <w:szCs w:val="44"/>
        </w:rPr>
      </w:pPr>
      <w:r>
        <w:rPr>
          <w:rFonts w:hint="eastAsia" w:ascii="黑体" w:hAnsi="黑体" w:eastAsia="黑体"/>
          <w:b/>
          <w:sz w:val="44"/>
          <w:szCs w:val="44"/>
        </w:rPr>
        <w:t>项目申报书</w:t>
      </w:r>
    </w:p>
    <w:p w14:paraId="50EB48FE">
      <w:pPr>
        <w:spacing w:line="520" w:lineRule="exact"/>
        <w:jc w:val="center"/>
        <w:rPr>
          <w:rFonts w:hint="eastAsia" w:ascii="黑体" w:hAnsi="黑体" w:eastAsia="黑体"/>
          <w:sz w:val="36"/>
          <w:szCs w:val="36"/>
        </w:rPr>
      </w:pPr>
    </w:p>
    <w:p w14:paraId="34858232">
      <w:pPr>
        <w:spacing w:line="520" w:lineRule="exact"/>
        <w:jc w:val="center"/>
        <w:rPr>
          <w:rFonts w:hint="eastAsia" w:ascii="黑体" w:hAnsi="黑体" w:eastAsia="黑体"/>
          <w:sz w:val="36"/>
          <w:szCs w:val="36"/>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4634"/>
      </w:tblGrid>
      <w:tr w14:paraId="12184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Borders>
              <w:top w:val="nil"/>
              <w:left w:val="nil"/>
              <w:bottom w:val="nil"/>
              <w:right w:val="nil"/>
            </w:tcBorders>
            <w:noWrap w:val="0"/>
            <w:tcMar>
              <w:left w:w="0" w:type="dxa"/>
            </w:tcMar>
            <w:vAlign w:val="bottom"/>
          </w:tcPr>
          <w:p w14:paraId="2B3CF88E">
            <w:pPr>
              <w:keepNext w:val="0"/>
              <w:keepLines w:val="0"/>
              <w:suppressLineNumbers w:val="0"/>
              <w:spacing w:before="0" w:beforeAutospacing="0" w:after="0" w:afterAutospacing="0" w:line="520" w:lineRule="exact"/>
              <w:ind w:left="0" w:right="0"/>
              <w:jc w:val="right"/>
              <w:rPr>
                <w:rFonts w:hint="eastAsia" w:ascii="黑体" w:hAnsi="黑体" w:eastAsia="黑体"/>
                <w:sz w:val="28"/>
                <w:szCs w:val="28"/>
              </w:rPr>
            </w:pPr>
            <w:r>
              <w:rPr>
                <w:rFonts w:hint="eastAsia" w:ascii="黑体" w:hAnsi="黑体" w:eastAsia="黑体"/>
                <w:sz w:val="28"/>
                <w:szCs w:val="28"/>
              </w:rPr>
              <w:t>学校名称：</w:t>
            </w:r>
          </w:p>
        </w:tc>
        <w:tc>
          <w:tcPr>
            <w:tcW w:w="4634" w:type="dxa"/>
            <w:tcBorders>
              <w:top w:val="nil"/>
              <w:left w:val="nil"/>
              <w:right w:val="nil"/>
            </w:tcBorders>
            <w:noWrap w:val="0"/>
            <w:vAlign w:val="top"/>
          </w:tcPr>
          <w:p w14:paraId="147D352F">
            <w:pPr>
              <w:keepNext w:val="0"/>
              <w:keepLines w:val="0"/>
              <w:suppressLineNumbers w:val="0"/>
              <w:spacing w:before="0" w:beforeAutospacing="0" w:after="0" w:afterAutospacing="0" w:line="520" w:lineRule="exact"/>
              <w:ind w:left="0" w:right="0"/>
              <w:jc w:val="center"/>
              <w:rPr>
                <w:rFonts w:hint="eastAsia" w:ascii="宋体" w:hAnsi="宋体" w:eastAsia="宋体"/>
                <w:sz w:val="32"/>
                <w:szCs w:val="32"/>
                <w:lang w:val="en-US" w:eastAsia="zh-CN"/>
              </w:rPr>
            </w:pPr>
            <w:r>
              <w:rPr>
                <w:rFonts w:hint="eastAsia" w:ascii="宋体" w:hAnsi="宋体"/>
                <w:sz w:val="32"/>
                <w:szCs w:val="32"/>
                <w:lang w:val="en-US" w:eastAsia="zh-CN"/>
              </w:rPr>
              <w:t>闽江大学</w:t>
            </w:r>
          </w:p>
        </w:tc>
      </w:tr>
      <w:tr w14:paraId="4B446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nil"/>
              <w:left w:val="nil"/>
              <w:bottom w:val="nil"/>
              <w:right w:val="nil"/>
            </w:tcBorders>
            <w:noWrap w:val="0"/>
            <w:tcMar>
              <w:left w:w="0" w:type="dxa"/>
            </w:tcMar>
            <w:vAlign w:val="bottom"/>
          </w:tcPr>
          <w:p w14:paraId="343CE84E">
            <w:pPr>
              <w:keepNext w:val="0"/>
              <w:keepLines w:val="0"/>
              <w:suppressLineNumbers w:val="0"/>
              <w:spacing w:before="0" w:beforeAutospacing="0" w:after="0" w:afterAutospacing="0" w:line="520" w:lineRule="exact"/>
              <w:ind w:left="0" w:right="0"/>
              <w:jc w:val="right"/>
              <w:rPr>
                <w:rFonts w:hint="eastAsia" w:ascii="黑体" w:hAnsi="黑体" w:eastAsia="黑体"/>
                <w:sz w:val="28"/>
                <w:szCs w:val="28"/>
              </w:rPr>
            </w:pPr>
            <w:r>
              <w:rPr>
                <w:rFonts w:hint="eastAsia" w:ascii="黑体" w:hAnsi="黑体" w:eastAsia="黑体"/>
                <w:sz w:val="28"/>
                <w:szCs w:val="28"/>
              </w:rPr>
              <w:t>项目名称：</w:t>
            </w:r>
          </w:p>
        </w:tc>
        <w:tc>
          <w:tcPr>
            <w:tcW w:w="4634" w:type="dxa"/>
            <w:tcBorders>
              <w:left w:val="nil"/>
              <w:right w:val="nil"/>
            </w:tcBorders>
            <w:noWrap w:val="0"/>
            <w:vAlign w:val="top"/>
          </w:tcPr>
          <w:p w14:paraId="523C7A48">
            <w:pPr>
              <w:keepNext w:val="0"/>
              <w:keepLines w:val="0"/>
              <w:suppressLineNumbers w:val="0"/>
              <w:spacing w:before="0" w:beforeAutospacing="0" w:after="0" w:afterAutospacing="0" w:line="520" w:lineRule="exact"/>
              <w:ind w:left="0" w:right="0"/>
              <w:jc w:val="center"/>
              <w:rPr>
                <w:rFonts w:hint="eastAsia" w:ascii="宋体" w:hAnsi="宋体"/>
                <w:sz w:val="32"/>
                <w:szCs w:val="32"/>
              </w:rPr>
            </w:pPr>
            <w:r>
              <w:rPr>
                <w:rFonts w:hint="eastAsia" w:ascii="宋体" w:hAnsi="宋体"/>
                <w:sz w:val="32"/>
                <w:szCs w:val="32"/>
              </w:rPr>
              <w:t>基于改进GOMARL</w:t>
            </w:r>
            <w:bookmarkStart w:id="0" w:name="_GoBack"/>
            <w:bookmarkEnd w:id="0"/>
            <w:r>
              <w:rPr>
                <w:rFonts w:hint="eastAsia" w:ascii="宋体" w:hAnsi="宋体"/>
                <w:sz w:val="32"/>
                <w:szCs w:val="32"/>
              </w:rPr>
              <w:t>与FrugalRAG的计算机408考研个性化学习多智能体系统</w:t>
            </w:r>
          </w:p>
        </w:tc>
      </w:tr>
      <w:tr w14:paraId="51F52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Merge w:val="restart"/>
            <w:tcBorders>
              <w:top w:val="nil"/>
              <w:left w:val="nil"/>
              <w:right w:val="nil"/>
            </w:tcBorders>
            <w:noWrap w:val="0"/>
            <w:tcMar>
              <w:left w:w="0" w:type="dxa"/>
            </w:tcMar>
            <w:vAlign w:val="center"/>
          </w:tcPr>
          <w:p w14:paraId="1A681FF6">
            <w:pPr>
              <w:keepNext w:val="0"/>
              <w:keepLines w:val="0"/>
              <w:suppressLineNumbers w:val="0"/>
              <w:spacing w:before="0" w:beforeAutospacing="0" w:after="0" w:afterAutospacing="0" w:line="520" w:lineRule="exact"/>
              <w:ind w:left="0" w:right="0"/>
              <w:jc w:val="right"/>
              <w:rPr>
                <w:rFonts w:hint="eastAsia" w:ascii="黑体" w:hAnsi="黑体" w:eastAsia="黑体"/>
                <w:sz w:val="28"/>
                <w:szCs w:val="28"/>
              </w:rPr>
            </w:pPr>
            <w:r>
              <w:rPr>
                <w:rFonts w:hint="eastAsia" w:ascii="黑体" w:hAnsi="黑体" w:eastAsia="黑体"/>
                <w:sz w:val="28"/>
                <w:szCs w:val="28"/>
              </w:rPr>
              <w:t>项目类型：</w:t>
            </w:r>
          </w:p>
        </w:tc>
        <w:tc>
          <w:tcPr>
            <w:tcW w:w="4634" w:type="dxa"/>
            <w:tcBorders>
              <w:left w:val="nil"/>
              <w:right w:val="nil"/>
            </w:tcBorders>
            <w:noWrap w:val="0"/>
            <w:vAlign w:val="center"/>
          </w:tcPr>
          <w:p w14:paraId="21B3EE00">
            <w:pPr>
              <w:keepNext w:val="0"/>
              <w:keepLines w:val="0"/>
              <w:suppressLineNumbers w:val="0"/>
              <w:spacing w:before="0" w:beforeAutospacing="0" w:after="0" w:afterAutospacing="0" w:line="520" w:lineRule="exact"/>
              <w:ind w:left="0" w:right="0"/>
              <w:rPr>
                <w:rFonts w:hint="eastAsia" w:ascii="宋体" w:hAnsi="宋体"/>
                <w:sz w:val="32"/>
                <w:szCs w:val="32"/>
              </w:rPr>
            </w:pPr>
            <w:r>
              <w:rPr>
                <w:rFonts w:hint="eastAsia" w:ascii="宋体" w:hAnsi="宋体"/>
                <w:sz w:val="32"/>
                <w:szCs w:val="32"/>
                <w:lang w:eastAsia="zh-CN"/>
              </w:rPr>
              <w:t>☑</w:t>
            </w:r>
            <w:r>
              <w:rPr>
                <w:rFonts w:hint="eastAsia" w:ascii="宋体" w:hAnsi="宋体"/>
                <w:sz w:val="32"/>
                <w:szCs w:val="32"/>
              </w:rPr>
              <w:t xml:space="preserve">  创新训练项目</w:t>
            </w:r>
          </w:p>
        </w:tc>
      </w:tr>
      <w:tr w14:paraId="34280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Merge w:val="continue"/>
            <w:tcBorders>
              <w:left w:val="nil"/>
              <w:right w:val="nil"/>
            </w:tcBorders>
            <w:noWrap w:val="0"/>
            <w:tcMar>
              <w:left w:w="0" w:type="dxa"/>
            </w:tcMar>
            <w:vAlign w:val="bottom"/>
          </w:tcPr>
          <w:p w14:paraId="65169DED">
            <w:pPr>
              <w:keepNext w:val="0"/>
              <w:keepLines w:val="0"/>
              <w:suppressLineNumbers w:val="0"/>
              <w:spacing w:before="0" w:beforeAutospacing="0" w:after="0" w:afterAutospacing="0" w:line="520" w:lineRule="exact"/>
              <w:ind w:left="0" w:right="0"/>
              <w:jc w:val="right"/>
              <w:rPr>
                <w:rFonts w:hint="eastAsia" w:ascii="黑体" w:hAnsi="黑体" w:eastAsia="黑体"/>
                <w:sz w:val="28"/>
                <w:szCs w:val="28"/>
              </w:rPr>
            </w:pPr>
          </w:p>
        </w:tc>
        <w:tc>
          <w:tcPr>
            <w:tcW w:w="4634" w:type="dxa"/>
            <w:tcBorders>
              <w:left w:val="nil"/>
              <w:right w:val="nil"/>
            </w:tcBorders>
            <w:noWrap w:val="0"/>
            <w:vAlign w:val="center"/>
          </w:tcPr>
          <w:p w14:paraId="5F49A985">
            <w:pPr>
              <w:keepNext w:val="0"/>
              <w:keepLines w:val="0"/>
              <w:suppressLineNumbers w:val="0"/>
              <w:spacing w:before="0" w:beforeAutospacing="0" w:after="0" w:afterAutospacing="0" w:line="520" w:lineRule="exact"/>
              <w:ind w:left="0" w:right="0"/>
              <w:rPr>
                <w:rFonts w:hint="eastAsia" w:ascii="宋体" w:hAnsi="宋体"/>
                <w:sz w:val="32"/>
                <w:szCs w:val="32"/>
              </w:rPr>
            </w:pPr>
            <w:r>
              <w:rPr>
                <w:rFonts w:hint="eastAsia" w:ascii="宋体" w:hAnsi="宋体"/>
                <w:sz w:val="32"/>
                <w:szCs w:val="32"/>
              </w:rPr>
              <w:t>□  创业训练项目</w:t>
            </w:r>
          </w:p>
        </w:tc>
      </w:tr>
      <w:tr w14:paraId="4547E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Merge w:val="continue"/>
            <w:tcBorders>
              <w:left w:val="nil"/>
              <w:bottom w:val="nil"/>
              <w:right w:val="nil"/>
            </w:tcBorders>
            <w:noWrap w:val="0"/>
            <w:tcMar>
              <w:left w:w="0" w:type="dxa"/>
            </w:tcMar>
            <w:vAlign w:val="bottom"/>
          </w:tcPr>
          <w:p w14:paraId="4D153CFE">
            <w:pPr>
              <w:keepNext w:val="0"/>
              <w:keepLines w:val="0"/>
              <w:suppressLineNumbers w:val="0"/>
              <w:spacing w:before="0" w:beforeAutospacing="0" w:after="0" w:afterAutospacing="0" w:line="520" w:lineRule="exact"/>
              <w:ind w:left="0" w:right="0"/>
              <w:jc w:val="right"/>
              <w:rPr>
                <w:rFonts w:hint="eastAsia" w:ascii="黑体" w:hAnsi="黑体" w:eastAsia="黑体"/>
                <w:sz w:val="28"/>
                <w:szCs w:val="28"/>
              </w:rPr>
            </w:pPr>
          </w:p>
        </w:tc>
        <w:tc>
          <w:tcPr>
            <w:tcW w:w="4634" w:type="dxa"/>
            <w:tcBorders>
              <w:left w:val="nil"/>
              <w:right w:val="nil"/>
            </w:tcBorders>
            <w:noWrap w:val="0"/>
            <w:vAlign w:val="center"/>
          </w:tcPr>
          <w:p w14:paraId="6A095A4C">
            <w:pPr>
              <w:keepNext w:val="0"/>
              <w:keepLines w:val="0"/>
              <w:suppressLineNumbers w:val="0"/>
              <w:spacing w:before="0" w:beforeAutospacing="0" w:after="0" w:afterAutospacing="0" w:line="520" w:lineRule="exact"/>
              <w:ind w:left="0" w:right="0"/>
              <w:rPr>
                <w:rFonts w:hint="eastAsia" w:ascii="宋体" w:hAnsi="宋体"/>
                <w:sz w:val="32"/>
                <w:szCs w:val="32"/>
              </w:rPr>
            </w:pPr>
            <w:r>
              <w:rPr>
                <w:rFonts w:hint="eastAsia" w:ascii="宋体" w:hAnsi="宋体"/>
                <w:sz w:val="32"/>
                <w:szCs w:val="32"/>
              </w:rPr>
              <w:t>□  创业实践项目</w:t>
            </w:r>
          </w:p>
        </w:tc>
      </w:tr>
      <w:tr w14:paraId="283D0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nil"/>
              <w:left w:val="nil"/>
              <w:bottom w:val="nil"/>
              <w:right w:val="nil"/>
            </w:tcBorders>
            <w:noWrap w:val="0"/>
            <w:tcMar>
              <w:left w:w="0" w:type="dxa"/>
            </w:tcMar>
            <w:vAlign w:val="bottom"/>
          </w:tcPr>
          <w:p w14:paraId="08696DB0">
            <w:pPr>
              <w:keepNext w:val="0"/>
              <w:keepLines w:val="0"/>
              <w:suppressLineNumbers w:val="0"/>
              <w:spacing w:before="0" w:beforeAutospacing="0" w:after="0" w:afterAutospacing="0" w:line="520" w:lineRule="exact"/>
              <w:ind w:left="0" w:right="0"/>
              <w:jc w:val="right"/>
              <w:rPr>
                <w:rFonts w:hint="eastAsia" w:ascii="黑体" w:hAnsi="黑体" w:eastAsia="黑体"/>
                <w:sz w:val="28"/>
                <w:szCs w:val="28"/>
              </w:rPr>
            </w:pPr>
            <w:r>
              <w:rPr>
                <w:rFonts w:hint="eastAsia" w:ascii="黑体" w:hAnsi="黑体" w:eastAsia="黑体"/>
                <w:sz w:val="28"/>
                <w:szCs w:val="28"/>
              </w:rPr>
              <w:t>负 责 人：</w:t>
            </w:r>
          </w:p>
        </w:tc>
        <w:tc>
          <w:tcPr>
            <w:tcW w:w="4634" w:type="dxa"/>
            <w:tcBorders>
              <w:left w:val="nil"/>
              <w:right w:val="nil"/>
            </w:tcBorders>
            <w:noWrap w:val="0"/>
            <w:vAlign w:val="top"/>
          </w:tcPr>
          <w:p w14:paraId="0F842ACE">
            <w:pPr>
              <w:keepNext w:val="0"/>
              <w:keepLines w:val="0"/>
              <w:suppressLineNumbers w:val="0"/>
              <w:spacing w:before="0" w:beforeAutospacing="0" w:after="0" w:afterAutospacing="0" w:line="520" w:lineRule="exact"/>
              <w:ind w:left="0" w:right="0"/>
              <w:jc w:val="center"/>
              <w:rPr>
                <w:rFonts w:hint="eastAsia" w:ascii="楷体_GB2312" w:hAnsi="黑体" w:eastAsia="楷体_GB2312"/>
                <w:sz w:val="32"/>
                <w:szCs w:val="32"/>
                <w:lang w:val="en-US" w:eastAsia="zh-CN"/>
              </w:rPr>
            </w:pPr>
            <w:r>
              <w:rPr>
                <w:rFonts w:hint="eastAsia" w:ascii="楷体_GB2312" w:hAnsi="黑体" w:eastAsia="楷体_GB2312"/>
                <w:sz w:val="32"/>
                <w:szCs w:val="32"/>
                <w:lang w:val="en-US" w:eastAsia="zh-CN"/>
              </w:rPr>
              <w:t>张敏杰</w:t>
            </w:r>
          </w:p>
        </w:tc>
      </w:tr>
      <w:tr w14:paraId="49C2A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nil"/>
              <w:left w:val="nil"/>
              <w:bottom w:val="nil"/>
              <w:right w:val="nil"/>
            </w:tcBorders>
            <w:noWrap w:val="0"/>
            <w:tcMar>
              <w:left w:w="0" w:type="dxa"/>
            </w:tcMar>
            <w:vAlign w:val="bottom"/>
          </w:tcPr>
          <w:p w14:paraId="1C17DB9E">
            <w:pPr>
              <w:keepNext w:val="0"/>
              <w:keepLines w:val="0"/>
              <w:suppressLineNumbers w:val="0"/>
              <w:spacing w:before="0" w:beforeAutospacing="0" w:after="0" w:afterAutospacing="0" w:line="520" w:lineRule="exact"/>
              <w:ind w:left="0" w:right="0"/>
              <w:jc w:val="right"/>
              <w:rPr>
                <w:rFonts w:hint="eastAsia" w:ascii="黑体" w:hAnsi="黑体" w:eastAsia="黑体"/>
                <w:sz w:val="28"/>
                <w:szCs w:val="28"/>
              </w:rPr>
            </w:pPr>
            <w:r>
              <w:rPr>
                <w:rFonts w:hint="eastAsia" w:ascii="黑体" w:hAnsi="黑体" w:eastAsia="黑体"/>
                <w:sz w:val="28"/>
                <w:szCs w:val="28"/>
              </w:rPr>
              <w:t>指导教师：</w:t>
            </w:r>
          </w:p>
        </w:tc>
        <w:tc>
          <w:tcPr>
            <w:tcW w:w="4634" w:type="dxa"/>
            <w:tcBorders>
              <w:left w:val="nil"/>
              <w:right w:val="nil"/>
            </w:tcBorders>
            <w:noWrap w:val="0"/>
            <w:vAlign w:val="top"/>
          </w:tcPr>
          <w:p w14:paraId="48BE361B">
            <w:pPr>
              <w:keepNext w:val="0"/>
              <w:keepLines w:val="0"/>
              <w:suppressLineNumbers w:val="0"/>
              <w:spacing w:before="0" w:beforeAutospacing="0" w:after="0" w:afterAutospacing="0" w:line="520" w:lineRule="exact"/>
              <w:ind w:left="0" w:right="0"/>
              <w:jc w:val="center"/>
              <w:rPr>
                <w:rFonts w:hint="default" w:ascii="楷体_GB2312" w:hAnsi="黑体" w:eastAsia="楷体_GB2312"/>
                <w:sz w:val="32"/>
                <w:szCs w:val="32"/>
                <w:lang w:val="en-US" w:eastAsia="zh-CN"/>
              </w:rPr>
            </w:pPr>
            <w:r>
              <w:rPr>
                <w:rFonts w:hint="eastAsia" w:ascii="楷体_GB2312" w:hAnsi="黑体" w:eastAsia="楷体_GB2312"/>
                <w:sz w:val="32"/>
                <w:szCs w:val="32"/>
                <w:lang w:val="en-US" w:eastAsia="zh-CN"/>
              </w:rPr>
              <w:t>左雨庭、田俊峰</w:t>
            </w:r>
          </w:p>
        </w:tc>
      </w:tr>
    </w:tbl>
    <w:p w14:paraId="2AA4BCDA">
      <w:pPr>
        <w:spacing w:line="520" w:lineRule="exact"/>
        <w:jc w:val="center"/>
        <w:rPr>
          <w:rFonts w:hint="eastAsia" w:ascii="黑体" w:hAnsi="黑体" w:eastAsia="黑体"/>
          <w:sz w:val="36"/>
          <w:szCs w:val="36"/>
        </w:rPr>
      </w:pPr>
    </w:p>
    <w:p w14:paraId="46E0B174">
      <w:pPr>
        <w:spacing w:line="520" w:lineRule="exact"/>
        <w:rPr>
          <w:rFonts w:hint="eastAsia" w:ascii="仿宋_GB2312" w:eastAsia="仿宋_GB2312"/>
          <w:sz w:val="28"/>
        </w:rPr>
      </w:pPr>
    </w:p>
    <w:p w14:paraId="19992499">
      <w:pPr>
        <w:spacing w:line="520" w:lineRule="exact"/>
        <w:rPr>
          <w:rFonts w:hint="eastAsia" w:ascii="仿宋_GB2312" w:eastAsia="仿宋_GB2312"/>
          <w:sz w:val="28"/>
        </w:rPr>
      </w:pPr>
    </w:p>
    <w:p w14:paraId="689837A7">
      <w:pPr>
        <w:spacing w:line="520" w:lineRule="exact"/>
        <w:rPr>
          <w:rFonts w:hint="eastAsia" w:ascii="仿宋_GB2312" w:eastAsia="仿宋_GB2312"/>
          <w:sz w:val="36"/>
        </w:rPr>
      </w:pPr>
    </w:p>
    <w:p w14:paraId="493BF526">
      <w:pPr>
        <w:spacing w:line="520" w:lineRule="exact"/>
        <w:jc w:val="center"/>
        <w:outlineLvl w:val="0"/>
        <w:rPr>
          <w:rFonts w:hint="eastAsia" w:ascii="仿宋_GB2312" w:eastAsia="仿宋_GB2312"/>
          <w:b/>
          <w:sz w:val="32"/>
        </w:rPr>
      </w:pPr>
      <w:r>
        <w:rPr>
          <w:rFonts w:hint="eastAsia" w:ascii="仿宋_GB2312" w:eastAsia="仿宋_GB2312"/>
          <w:b/>
          <w:sz w:val="32"/>
        </w:rPr>
        <w:t>福建省教育厅</w:t>
      </w:r>
    </w:p>
    <w:p w14:paraId="1AE122AF">
      <w:pPr>
        <w:spacing w:line="520" w:lineRule="exact"/>
        <w:jc w:val="center"/>
        <w:outlineLvl w:val="0"/>
        <w:rPr>
          <w:rFonts w:ascii="仿宋_GB2312" w:eastAsia="仿宋_GB2312"/>
          <w:b/>
          <w:sz w:val="28"/>
        </w:rPr>
        <w:sectPr>
          <w:headerReference r:id="rId3" w:type="default"/>
          <w:footerReference r:id="rId4" w:type="default"/>
          <w:pgSz w:w="11906" w:h="16838"/>
          <w:pgMar w:top="2098" w:right="1474" w:bottom="1984" w:left="1587" w:header="851" w:footer="992" w:gutter="0"/>
          <w:pgNumType w:fmt="decimal" w:start="1"/>
          <w:cols w:space="720" w:num="1"/>
          <w:docGrid w:type="lines" w:linePitch="312" w:charSpace="0"/>
        </w:sectPr>
      </w:pPr>
      <w:r>
        <w:rPr>
          <w:rFonts w:hint="eastAsia" w:ascii="仿宋_GB2312" w:eastAsia="仿宋_GB2312"/>
          <w:b/>
          <w:sz w:val="32"/>
        </w:rPr>
        <w:t>二</w:t>
      </w:r>
      <w:r>
        <w:rPr>
          <w:rFonts w:hint="eastAsia" w:ascii="宋体" w:hAnsi="宋体" w:cs="宋体"/>
          <w:b/>
          <w:sz w:val="32"/>
        </w:rPr>
        <w:t>〇</w:t>
      </w:r>
      <w:r>
        <w:rPr>
          <w:rFonts w:hint="eastAsia" w:ascii="仿宋_GB2312" w:hAnsi="仿宋_GB2312" w:eastAsia="仿宋_GB2312" w:cs="仿宋_GB2312"/>
          <w:b/>
          <w:sz w:val="32"/>
          <w:lang w:eastAsia="zh-CN"/>
        </w:rPr>
        <w:t>二</w:t>
      </w:r>
      <w:r>
        <w:rPr>
          <w:rFonts w:hint="eastAsia" w:ascii="仿宋_GB2312" w:hAnsi="仿宋_GB2312" w:eastAsia="仿宋_GB2312" w:cs="仿宋_GB2312"/>
          <w:b/>
          <w:sz w:val="32"/>
          <w:lang w:val="en-US" w:eastAsia="zh-CN"/>
        </w:rPr>
        <w:t>六</w:t>
      </w:r>
      <w:r>
        <w:rPr>
          <w:rFonts w:hint="eastAsia" w:ascii="仿宋_GB2312" w:hAnsi="仿宋_GB2312" w:eastAsia="仿宋_GB2312" w:cs="仿宋_GB2312"/>
          <w:b/>
          <w:sz w:val="32"/>
        </w:rPr>
        <w:t>年</w:t>
      </w:r>
      <w:r>
        <w:rPr>
          <w:rFonts w:hint="eastAsia" w:ascii="仿宋_GB2312" w:hAnsi="仿宋_GB2312" w:eastAsia="仿宋_GB2312" w:cs="仿宋_GB2312"/>
          <w:b/>
          <w:sz w:val="32"/>
          <w:lang w:val="en-US" w:eastAsia="zh-CN"/>
        </w:rPr>
        <w:t>五</w:t>
      </w:r>
      <w:r>
        <w:rPr>
          <w:rFonts w:hint="eastAsia" w:ascii="仿宋_GB2312" w:hAnsi="仿宋_GB2312" w:eastAsia="仿宋_GB2312" w:cs="仿宋_GB2312"/>
          <w:b/>
          <w:sz w:val="32"/>
        </w:rPr>
        <w:t>月</w:t>
      </w:r>
      <w:r>
        <w:rPr>
          <w:rFonts w:hint="eastAsia" w:ascii="仿宋_GB2312" w:eastAsia="仿宋_GB2312"/>
          <w:b/>
          <w:sz w:val="28"/>
        </w:rPr>
        <w:t xml:space="preserve"> </w:t>
      </w:r>
    </w:p>
    <w:p w14:paraId="5F19E171">
      <w:pPr>
        <w:spacing w:line="520" w:lineRule="exact"/>
        <w:jc w:val="center"/>
        <w:rPr>
          <w:rFonts w:eastAsia="楷体_GB2312"/>
          <w:b/>
          <w:bCs/>
          <w:sz w:val="44"/>
        </w:rPr>
      </w:pPr>
      <w:r>
        <w:rPr>
          <w:rFonts w:hint="eastAsia" w:eastAsia="楷体_GB2312"/>
          <w:b/>
          <w:bCs/>
          <w:sz w:val="44"/>
        </w:rPr>
        <w:t>填</w:t>
      </w:r>
      <w:r>
        <w:rPr>
          <w:rFonts w:eastAsia="楷体_GB2312"/>
          <w:b/>
          <w:bCs/>
          <w:sz w:val="44"/>
        </w:rPr>
        <w:t xml:space="preserve"> </w:t>
      </w:r>
      <w:r>
        <w:rPr>
          <w:rFonts w:hint="eastAsia" w:eastAsia="楷体_GB2312"/>
          <w:b/>
          <w:bCs/>
          <w:sz w:val="44"/>
        </w:rPr>
        <w:t>写</w:t>
      </w:r>
      <w:r>
        <w:rPr>
          <w:rFonts w:eastAsia="楷体_GB2312"/>
          <w:b/>
          <w:bCs/>
          <w:sz w:val="44"/>
        </w:rPr>
        <w:t xml:space="preserve"> </w:t>
      </w:r>
      <w:r>
        <w:rPr>
          <w:rFonts w:hint="eastAsia" w:eastAsia="楷体_GB2312"/>
          <w:b/>
          <w:bCs/>
          <w:sz w:val="44"/>
        </w:rPr>
        <w:t>须</w:t>
      </w:r>
      <w:r>
        <w:rPr>
          <w:rFonts w:eastAsia="楷体_GB2312"/>
          <w:b/>
          <w:bCs/>
          <w:sz w:val="44"/>
        </w:rPr>
        <w:t xml:space="preserve"> </w:t>
      </w:r>
      <w:r>
        <w:rPr>
          <w:rFonts w:hint="eastAsia" w:eastAsia="楷体_GB2312"/>
          <w:b/>
          <w:bCs/>
          <w:sz w:val="44"/>
        </w:rPr>
        <w:t>知</w:t>
      </w:r>
    </w:p>
    <w:p w14:paraId="2F49CC4B">
      <w:pPr>
        <w:spacing w:line="520" w:lineRule="exact"/>
        <w:jc w:val="center"/>
        <w:rPr>
          <w:rFonts w:eastAsia="楷体_GB2312"/>
          <w:b/>
          <w:bCs/>
          <w:sz w:val="36"/>
        </w:rPr>
      </w:pPr>
    </w:p>
    <w:p w14:paraId="1815D4A2">
      <w:pPr>
        <w:spacing w:line="520" w:lineRule="exact"/>
        <w:ind w:left="107" w:leftChars="51" w:right="227" w:firstLine="560" w:firstLineChars="200"/>
        <w:rPr>
          <w:rFonts w:hint="eastAsia" w:ascii="仿宋_GB2312" w:eastAsia="仿宋_GB2312"/>
          <w:sz w:val="28"/>
          <w:szCs w:val="28"/>
        </w:rPr>
      </w:pPr>
      <w:r>
        <w:rPr>
          <w:rFonts w:hint="eastAsia" w:ascii="仿宋_GB2312" w:eastAsia="仿宋_GB2312"/>
          <w:sz w:val="28"/>
          <w:szCs w:val="28"/>
        </w:rPr>
        <w:t>一、项目分类说明：</w:t>
      </w:r>
    </w:p>
    <w:p w14:paraId="7106D9B6">
      <w:pPr>
        <w:spacing w:line="520" w:lineRule="exact"/>
        <w:ind w:left="107" w:leftChars="51" w:right="227" w:firstLine="560" w:firstLineChars="200"/>
        <w:rPr>
          <w:rFonts w:hint="eastAsia" w:ascii="仿宋_GB2312" w:eastAsia="仿宋_GB2312"/>
          <w:sz w:val="28"/>
          <w:szCs w:val="28"/>
        </w:rPr>
      </w:pPr>
      <w:r>
        <w:rPr>
          <w:rFonts w:hint="eastAsia" w:ascii="仿宋_GB2312" w:eastAsia="仿宋_GB2312"/>
          <w:sz w:val="28"/>
          <w:szCs w:val="28"/>
        </w:rPr>
        <w:t>1.创新训练项目是本科生个人或团队，在校内导师指导下，自主完成创新性实验方法的设计、设备和材料的准备、实验的实施、数据处理与分析、总结报告撰写等工作。</w:t>
      </w:r>
    </w:p>
    <w:p w14:paraId="5AC58F09">
      <w:pPr>
        <w:spacing w:line="520" w:lineRule="exact"/>
        <w:ind w:left="107" w:leftChars="51" w:right="227" w:firstLine="560" w:firstLineChars="200"/>
        <w:rPr>
          <w:rFonts w:hint="eastAsia" w:ascii="仿宋_GB2312" w:eastAsia="仿宋_GB2312"/>
          <w:sz w:val="28"/>
          <w:szCs w:val="28"/>
          <w:lang w:val="en-US" w:eastAsia="zh-CN"/>
        </w:rPr>
      </w:pPr>
      <w:r>
        <w:rPr>
          <w:rFonts w:hint="eastAsia" w:ascii="仿宋_GB2312" w:eastAsia="仿宋_GB2312"/>
          <w:sz w:val="28"/>
          <w:szCs w:val="28"/>
        </w:rPr>
        <w:t>2.创业训练项目是本科生团队，在校内导师指导下，团队中每个学生在项目实施过程中承担一个或多个具体的角色，通过编制商业计划书、开展可行性研究、模拟企业运行、进行一定程度的验证试验，撰写创业报告等工作。</w:t>
      </w:r>
      <w:r>
        <w:rPr>
          <w:rFonts w:hint="eastAsia" w:ascii="仿宋_GB2312" w:eastAsia="仿宋_GB2312"/>
          <w:sz w:val="28"/>
          <w:szCs w:val="28"/>
          <w:lang w:val="en-US" w:eastAsia="zh-CN"/>
        </w:rPr>
        <w:tab/>
      </w:r>
    </w:p>
    <w:p w14:paraId="626B6408">
      <w:pPr>
        <w:spacing w:line="520" w:lineRule="exact"/>
        <w:ind w:left="107" w:leftChars="51" w:right="227" w:firstLine="560" w:firstLineChars="200"/>
        <w:rPr>
          <w:rFonts w:hint="eastAsia" w:ascii="仿宋_GB2312" w:eastAsia="仿宋_GB2312"/>
          <w:sz w:val="28"/>
          <w:szCs w:val="28"/>
        </w:rPr>
      </w:pPr>
      <w:r>
        <w:rPr>
          <w:rFonts w:hint="eastAsia" w:ascii="仿宋_GB2312" w:eastAsia="仿宋_GB2312"/>
          <w:sz w:val="28"/>
          <w:szCs w:val="28"/>
        </w:rPr>
        <w:t>3.创业实践项目是学生团队，在学校导师和企业导师共同指导下，采用前期创新训练项目（或创新性实验）的成果，提出一项具有市场前景的创新性产品或者服务，以此为基础开展创业实践活动。申报该类项目需额外提交企业导师合作指导协议书作为附件。</w:t>
      </w:r>
    </w:p>
    <w:p w14:paraId="31C76370">
      <w:pPr>
        <w:spacing w:line="520" w:lineRule="exact"/>
        <w:ind w:left="107" w:leftChars="51" w:right="227" w:firstLine="560" w:firstLineChars="200"/>
        <w:rPr>
          <w:rFonts w:hint="eastAsia" w:ascii="仿宋_GB2312" w:eastAsia="仿宋_GB2312"/>
          <w:sz w:val="28"/>
          <w:szCs w:val="28"/>
        </w:rPr>
      </w:pPr>
      <w:r>
        <w:rPr>
          <w:rFonts w:hint="eastAsia" w:ascii="仿宋_GB2312" w:eastAsia="仿宋_GB2312"/>
          <w:sz w:val="28"/>
          <w:szCs w:val="28"/>
        </w:rPr>
        <w:t>二、申报书请按顺序逐项填写，填写内容必须实事求是，表达明确严谨。空缺项要填“无”。</w:t>
      </w:r>
    </w:p>
    <w:p w14:paraId="18D89B51">
      <w:pPr>
        <w:spacing w:line="520" w:lineRule="exact"/>
        <w:ind w:left="107" w:leftChars="51" w:right="227" w:firstLine="560" w:firstLineChars="200"/>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4ACC0D09">
      <w:pPr>
        <w:spacing w:line="520" w:lineRule="exact"/>
        <w:ind w:left="107" w:leftChars="51" w:right="227" w:firstLine="560" w:firstLineChars="200"/>
        <w:rPr>
          <w:rFonts w:hint="eastAsia" w:ascii="仿宋_GB2312" w:eastAsia="仿宋_GB2312"/>
          <w:sz w:val="28"/>
          <w:szCs w:val="28"/>
        </w:rPr>
      </w:pPr>
      <w:r>
        <w:rPr>
          <w:rFonts w:hint="eastAsia" w:ascii="仿宋_GB2312" w:eastAsia="仿宋_GB2312"/>
          <w:sz w:val="28"/>
          <w:szCs w:val="28"/>
        </w:rPr>
        <w:t>四、表格中的字体小四号仿宋体，1.5倍行距；创新训练类具体设有“电气信息类”、“材料化学与地理”、“文史与法学类”、“经济与管理类”“艺术类”；创业训练和创业实践类选择“创业训练与实践类”。</w:t>
      </w:r>
    </w:p>
    <w:p w14:paraId="6EFD2003">
      <w:pPr>
        <w:spacing w:line="520" w:lineRule="exact"/>
        <w:ind w:left="107" w:leftChars="51" w:right="227" w:firstLine="560" w:firstLineChars="200"/>
        <w:rPr>
          <w:rFonts w:hint="eastAsia" w:ascii="仿宋_GB2312" w:eastAsia="仿宋_GB2312"/>
          <w:sz w:val="28"/>
          <w:szCs w:val="28"/>
        </w:rPr>
      </w:pPr>
    </w:p>
    <w:p w14:paraId="46241393">
      <w:pPr>
        <w:spacing w:line="520" w:lineRule="exact"/>
        <w:jc w:val="center"/>
        <w:rPr>
          <w:rFonts w:ascii="仿宋_GB2312" w:eastAsia="仿宋_GB2312"/>
          <w:b/>
          <w:sz w:val="28"/>
        </w:rPr>
        <w:sectPr>
          <w:pgSz w:w="11906" w:h="16838"/>
          <w:pgMar w:top="2098" w:right="1474" w:bottom="1984" w:left="1587" w:header="851" w:footer="992" w:gutter="0"/>
          <w:pgNumType w:fmt="decimal"/>
          <w:cols w:space="720" w:num="1"/>
          <w:docGrid w:type="lines" w:linePitch="312" w:charSpace="0"/>
        </w:sectPr>
      </w:pPr>
    </w:p>
    <w:tbl>
      <w:tblPr>
        <w:tblStyle w:val="9"/>
        <w:tblW w:w="94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1332"/>
        <w:gridCol w:w="563"/>
        <w:gridCol w:w="1293"/>
        <w:gridCol w:w="1705"/>
        <w:gridCol w:w="1247"/>
        <w:gridCol w:w="2684"/>
      </w:tblGrid>
      <w:tr w14:paraId="78077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980" w:type="dxa"/>
            <w:gridSpan w:val="2"/>
            <w:noWrap w:val="0"/>
            <w:vAlign w:val="center"/>
          </w:tcPr>
          <w:p w14:paraId="49F65FD9">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项目名称</w:t>
            </w:r>
          </w:p>
        </w:tc>
        <w:tc>
          <w:tcPr>
            <w:tcW w:w="7492" w:type="dxa"/>
            <w:gridSpan w:val="5"/>
            <w:noWrap w:val="0"/>
            <w:vAlign w:val="center"/>
          </w:tcPr>
          <w:p w14:paraId="2128A4EB">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基于改进GOMARL与FrugalRAG的计算机408考研个性化学习多智能体系统</w:t>
            </w:r>
          </w:p>
        </w:tc>
      </w:tr>
      <w:tr w14:paraId="040DF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980" w:type="dxa"/>
            <w:gridSpan w:val="2"/>
            <w:noWrap w:val="0"/>
            <w:vAlign w:val="center"/>
          </w:tcPr>
          <w:p w14:paraId="5E969C14">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项目起止时间</w:t>
            </w:r>
          </w:p>
        </w:tc>
        <w:tc>
          <w:tcPr>
            <w:tcW w:w="7492" w:type="dxa"/>
            <w:gridSpan w:val="5"/>
            <w:noWrap w:val="0"/>
            <w:vAlign w:val="center"/>
          </w:tcPr>
          <w:p w14:paraId="77AFA8EE">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2026</w:t>
            </w:r>
            <w:r>
              <w:rPr>
                <w:rFonts w:hint="eastAsia" w:ascii="宋体" w:hAnsi="宋体" w:eastAsia="宋体" w:cs="宋体"/>
                <w:sz w:val="24"/>
                <w:szCs w:val="24"/>
              </w:rPr>
              <w:t xml:space="preserve"> 年   </w:t>
            </w:r>
            <w:r>
              <w:rPr>
                <w:rFonts w:hint="eastAsia" w:ascii="宋体" w:hAnsi="宋体" w:eastAsia="宋体" w:cs="宋体"/>
                <w:sz w:val="24"/>
                <w:szCs w:val="24"/>
                <w:lang w:val="en-US" w:eastAsia="zh-CN"/>
              </w:rPr>
              <w:t>5</w:t>
            </w:r>
            <w:r>
              <w:rPr>
                <w:rFonts w:hint="eastAsia" w:ascii="宋体" w:hAnsi="宋体" w:eastAsia="宋体" w:cs="宋体"/>
                <w:sz w:val="24"/>
                <w:szCs w:val="24"/>
              </w:rPr>
              <w:t xml:space="preserve"> 月 至    </w:t>
            </w:r>
            <w:r>
              <w:rPr>
                <w:rFonts w:hint="eastAsia" w:ascii="宋体" w:hAnsi="宋体" w:eastAsia="宋体" w:cs="宋体"/>
                <w:sz w:val="24"/>
                <w:szCs w:val="24"/>
                <w:lang w:val="en-US" w:eastAsia="zh-CN"/>
              </w:rPr>
              <w:t>2027</w:t>
            </w:r>
            <w:r>
              <w:rPr>
                <w:rFonts w:hint="eastAsia" w:ascii="宋体" w:hAnsi="宋体" w:eastAsia="宋体" w:cs="宋体"/>
                <w:sz w:val="24"/>
                <w:szCs w:val="24"/>
              </w:rPr>
              <w:t xml:space="preserve"> 年   </w:t>
            </w:r>
            <w:r>
              <w:rPr>
                <w:rFonts w:hint="eastAsia" w:ascii="宋体" w:hAnsi="宋体" w:eastAsia="宋体" w:cs="宋体"/>
                <w:sz w:val="24"/>
                <w:szCs w:val="24"/>
                <w:lang w:val="en-US" w:eastAsia="zh-CN"/>
              </w:rPr>
              <w:t>5</w:t>
            </w:r>
            <w:r>
              <w:rPr>
                <w:rFonts w:hint="eastAsia" w:ascii="宋体" w:hAnsi="宋体" w:eastAsia="宋体" w:cs="宋体"/>
                <w:sz w:val="24"/>
                <w:szCs w:val="24"/>
              </w:rPr>
              <w:t xml:space="preserve"> 月</w:t>
            </w:r>
          </w:p>
        </w:tc>
      </w:tr>
      <w:tr w14:paraId="03C7E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48" w:type="dxa"/>
            <w:vMerge w:val="restart"/>
            <w:noWrap w:val="0"/>
            <w:textDirection w:val="tbRlV"/>
            <w:vAlign w:val="center"/>
          </w:tcPr>
          <w:p w14:paraId="78BDA39B">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113" w:right="113"/>
              <w:jc w:val="center"/>
              <w:textAlignment w:val="auto"/>
              <w:rPr>
                <w:rFonts w:hint="eastAsia" w:ascii="宋体" w:hAnsi="宋体" w:eastAsia="宋体" w:cs="宋体"/>
                <w:sz w:val="24"/>
                <w:szCs w:val="24"/>
              </w:rPr>
            </w:pPr>
            <w:r>
              <w:rPr>
                <w:rFonts w:hint="eastAsia" w:ascii="宋体" w:hAnsi="宋体" w:eastAsia="宋体" w:cs="宋体"/>
                <w:sz w:val="24"/>
                <w:szCs w:val="24"/>
              </w:rPr>
              <w:t>负责人</w:t>
            </w:r>
          </w:p>
        </w:tc>
        <w:tc>
          <w:tcPr>
            <w:tcW w:w="1332" w:type="dxa"/>
            <w:noWrap w:val="0"/>
            <w:vAlign w:val="center"/>
          </w:tcPr>
          <w:p w14:paraId="31DD940B">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姓名</w:t>
            </w:r>
          </w:p>
        </w:tc>
        <w:tc>
          <w:tcPr>
            <w:tcW w:w="563" w:type="dxa"/>
            <w:noWrap w:val="0"/>
            <w:vAlign w:val="center"/>
          </w:tcPr>
          <w:p w14:paraId="6906967B">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年级</w:t>
            </w:r>
          </w:p>
        </w:tc>
        <w:tc>
          <w:tcPr>
            <w:tcW w:w="1293" w:type="dxa"/>
            <w:noWrap w:val="0"/>
            <w:vAlign w:val="center"/>
          </w:tcPr>
          <w:p w14:paraId="3F91F88E">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学院</w:t>
            </w:r>
          </w:p>
        </w:tc>
        <w:tc>
          <w:tcPr>
            <w:tcW w:w="1705" w:type="dxa"/>
            <w:noWrap w:val="0"/>
            <w:vAlign w:val="center"/>
          </w:tcPr>
          <w:p w14:paraId="52CDC650">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学号</w:t>
            </w:r>
          </w:p>
        </w:tc>
        <w:tc>
          <w:tcPr>
            <w:tcW w:w="1247" w:type="dxa"/>
            <w:noWrap w:val="0"/>
            <w:vAlign w:val="center"/>
          </w:tcPr>
          <w:p w14:paraId="38658CA3">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联系电话</w:t>
            </w:r>
          </w:p>
        </w:tc>
        <w:tc>
          <w:tcPr>
            <w:tcW w:w="2684" w:type="dxa"/>
            <w:noWrap w:val="0"/>
            <w:vAlign w:val="center"/>
          </w:tcPr>
          <w:p w14:paraId="008903F1">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E-mail</w:t>
            </w:r>
          </w:p>
        </w:tc>
      </w:tr>
      <w:tr w14:paraId="309CE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48" w:type="dxa"/>
            <w:vMerge w:val="continue"/>
            <w:noWrap w:val="0"/>
            <w:textDirection w:val="tbRlV"/>
            <w:vAlign w:val="center"/>
          </w:tcPr>
          <w:p w14:paraId="17F3E83D">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113" w:right="113"/>
              <w:jc w:val="center"/>
              <w:textAlignment w:val="auto"/>
              <w:rPr>
                <w:rFonts w:hint="eastAsia" w:ascii="宋体" w:hAnsi="宋体" w:eastAsia="宋体" w:cs="宋体"/>
                <w:sz w:val="24"/>
                <w:szCs w:val="24"/>
              </w:rPr>
            </w:pPr>
          </w:p>
        </w:tc>
        <w:tc>
          <w:tcPr>
            <w:tcW w:w="1332" w:type="dxa"/>
            <w:tcBorders>
              <w:bottom w:val="single" w:color="auto" w:sz="4" w:space="0"/>
            </w:tcBorders>
            <w:noWrap w:val="0"/>
            <w:vAlign w:val="center"/>
          </w:tcPr>
          <w:p w14:paraId="380C33FF">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张敏杰</w:t>
            </w:r>
          </w:p>
        </w:tc>
        <w:tc>
          <w:tcPr>
            <w:tcW w:w="563" w:type="dxa"/>
            <w:tcBorders>
              <w:bottom w:val="single" w:color="auto" w:sz="4" w:space="0"/>
            </w:tcBorders>
            <w:noWrap w:val="0"/>
            <w:vAlign w:val="center"/>
          </w:tcPr>
          <w:p w14:paraId="1168E7D5">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24</w:t>
            </w:r>
          </w:p>
        </w:tc>
        <w:tc>
          <w:tcPr>
            <w:tcW w:w="1293" w:type="dxa"/>
            <w:tcBorders>
              <w:top w:val="nil"/>
              <w:bottom w:val="single" w:color="auto" w:sz="4" w:space="0"/>
            </w:tcBorders>
            <w:noWrap w:val="0"/>
            <w:vAlign w:val="center"/>
          </w:tcPr>
          <w:p w14:paraId="7F7FB50C">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网络空间安全学院</w:t>
            </w:r>
          </w:p>
        </w:tc>
        <w:tc>
          <w:tcPr>
            <w:tcW w:w="1705" w:type="dxa"/>
            <w:tcBorders>
              <w:top w:val="nil"/>
              <w:bottom w:val="single" w:color="auto" w:sz="4" w:space="0"/>
            </w:tcBorders>
            <w:noWrap w:val="0"/>
            <w:vAlign w:val="center"/>
          </w:tcPr>
          <w:p w14:paraId="2EB31993">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3242705104</w:t>
            </w:r>
          </w:p>
        </w:tc>
        <w:tc>
          <w:tcPr>
            <w:tcW w:w="1247" w:type="dxa"/>
            <w:tcBorders>
              <w:bottom w:val="single" w:color="auto" w:sz="4" w:space="0"/>
            </w:tcBorders>
            <w:noWrap w:val="0"/>
            <w:vAlign w:val="center"/>
          </w:tcPr>
          <w:p w14:paraId="32AA7BE4">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17753559625</w:t>
            </w:r>
          </w:p>
        </w:tc>
        <w:tc>
          <w:tcPr>
            <w:tcW w:w="2684" w:type="dxa"/>
            <w:tcBorders>
              <w:bottom w:val="single" w:color="auto" w:sz="4" w:space="0"/>
            </w:tcBorders>
            <w:noWrap w:val="0"/>
            <w:vAlign w:val="center"/>
          </w:tcPr>
          <w:p w14:paraId="6F392ECA">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2468001320@qq.com</w:t>
            </w:r>
          </w:p>
        </w:tc>
      </w:tr>
      <w:tr w14:paraId="7E73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48" w:type="dxa"/>
            <w:vMerge w:val="restart"/>
            <w:noWrap w:val="0"/>
            <w:textDirection w:val="tbRlV"/>
            <w:vAlign w:val="center"/>
          </w:tcPr>
          <w:p w14:paraId="6C63A1C8">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113" w:right="113"/>
              <w:jc w:val="center"/>
              <w:textAlignment w:val="auto"/>
              <w:rPr>
                <w:rFonts w:hint="eastAsia" w:ascii="宋体" w:hAnsi="宋体" w:eastAsia="宋体" w:cs="宋体"/>
                <w:sz w:val="24"/>
                <w:szCs w:val="24"/>
              </w:rPr>
            </w:pPr>
            <w:r>
              <w:rPr>
                <w:rFonts w:hint="eastAsia" w:ascii="宋体" w:hAnsi="宋体" w:eastAsia="宋体" w:cs="宋体"/>
                <w:sz w:val="24"/>
                <w:szCs w:val="24"/>
              </w:rPr>
              <w:t>项目组成员</w:t>
            </w:r>
          </w:p>
        </w:tc>
        <w:tc>
          <w:tcPr>
            <w:tcW w:w="1332" w:type="dxa"/>
            <w:tcBorders>
              <w:top w:val="single" w:color="auto" w:sz="4" w:space="0"/>
              <w:bottom w:val="single" w:color="auto" w:sz="4" w:space="0"/>
            </w:tcBorders>
            <w:noWrap w:val="0"/>
            <w:vAlign w:val="center"/>
          </w:tcPr>
          <w:p w14:paraId="3D32B5C9">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陈健伟</w:t>
            </w:r>
          </w:p>
        </w:tc>
        <w:tc>
          <w:tcPr>
            <w:tcW w:w="563" w:type="dxa"/>
            <w:tcBorders>
              <w:top w:val="single" w:color="auto" w:sz="4" w:space="0"/>
              <w:bottom w:val="single" w:color="auto" w:sz="4" w:space="0"/>
            </w:tcBorders>
            <w:noWrap w:val="0"/>
            <w:vAlign w:val="center"/>
          </w:tcPr>
          <w:p w14:paraId="1AB02DEE">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25</w:t>
            </w:r>
          </w:p>
        </w:tc>
        <w:tc>
          <w:tcPr>
            <w:tcW w:w="1293" w:type="dxa"/>
            <w:tcBorders>
              <w:top w:val="single" w:color="auto" w:sz="4" w:space="0"/>
              <w:bottom w:val="single" w:color="auto" w:sz="4" w:space="0"/>
            </w:tcBorders>
            <w:noWrap w:val="0"/>
            <w:vAlign w:val="center"/>
          </w:tcPr>
          <w:p w14:paraId="35FC5B82">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网络空间安全学院</w:t>
            </w:r>
          </w:p>
        </w:tc>
        <w:tc>
          <w:tcPr>
            <w:tcW w:w="1705" w:type="dxa"/>
            <w:tcBorders>
              <w:top w:val="single" w:color="auto" w:sz="4" w:space="0"/>
              <w:bottom w:val="single" w:color="auto" w:sz="4" w:space="0"/>
            </w:tcBorders>
            <w:noWrap w:val="0"/>
            <w:vAlign w:val="center"/>
          </w:tcPr>
          <w:p w14:paraId="71F68E86">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3252705204</w:t>
            </w:r>
          </w:p>
        </w:tc>
        <w:tc>
          <w:tcPr>
            <w:tcW w:w="1247" w:type="dxa"/>
            <w:tcBorders>
              <w:top w:val="single" w:color="auto" w:sz="4" w:space="0"/>
              <w:bottom w:val="single" w:color="auto" w:sz="4" w:space="0"/>
            </w:tcBorders>
            <w:noWrap w:val="0"/>
            <w:vAlign w:val="center"/>
          </w:tcPr>
          <w:p w14:paraId="6FFC20A8">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15260025561</w:t>
            </w:r>
          </w:p>
        </w:tc>
        <w:tc>
          <w:tcPr>
            <w:tcW w:w="2684" w:type="dxa"/>
            <w:tcBorders>
              <w:top w:val="single" w:color="auto" w:sz="4" w:space="0"/>
              <w:bottom w:val="single" w:color="auto" w:sz="4" w:space="0"/>
            </w:tcBorders>
            <w:noWrap w:val="0"/>
            <w:vAlign w:val="center"/>
          </w:tcPr>
          <w:p w14:paraId="6390B5FD">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3696857153</w:t>
            </w:r>
            <w:r>
              <w:rPr>
                <w:rFonts w:hint="eastAsia" w:ascii="宋体" w:hAnsi="宋体" w:eastAsia="宋体" w:cs="宋体"/>
                <w:sz w:val="24"/>
                <w:szCs w:val="24"/>
                <w:lang w:val="en-US" w:eastAsia="zh-CN"/>
              </w:rPr>
              <w:t>@qq.com</w:t>
            </w:r>
          </w:p>
        </w:tc>
      </w:tr>
      <w:tr w14:paraId="1903B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48" w:type="dxa"/>
            <w:vMerge w:val="continue"/>
            <w:noWrap w:val="0"/>
            <w:textDirection w:val="tbRlV"/>
            <w:vAlign w:val="center"/>
          </w:tcPr>
          <w:p w14:paraId="3FEA1749">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113" w:right="113"/>
              <w:jc w:val="center"/>
              <w:textAlignment w:val="auto"/>
              <w:rPr>
                <w:rFonts w:hint="eastAsia" w:ascii="宋体" w:hAnsi="宋体" w:eastAsia="宋体" w:cs="宋体"/>
                <w:sz w:val="24"/>
                <w:szCs w:val="24"/>
              </w:rPr>
            </w:pPr>
          </w:p>
        </w:tc>
        <w:tc>
          <w:tcPr>
            <w:tcW w:w="1332" w:type="dxa"/>
            <w:tcBorders>
              <w:top w:val="single" w:color="auto" w:sz="4" w:space="0"/>
              <w:bottom w:val="single" w:color="auto" w:sz="4" w:space="0"/>
            </w:tcBorders>
            <w:noWrap w:val="0"/>
            <w:vAlign w:val="center"/>
          </w:tcPr>
          <w:p w14:paraId="4A61544D">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彭凯扬</w:t>
            </w:r>
          </w:p>
        </w:tc>
        <w:tc>
          <w:tcPr>
            <w:tcW w:w="563" w:type="dxa"/>
            <w:tcBorders>
              <w:top w:val="single" w:color="auto" w:sz="4" w:space="0"/>
              <w:bottom w:val="single" w:color="auto" w:sz="4" w:space="0"/>
            </w:tcBorders>
            <w:noWrap w:val="0"/>
            <w:vAlign w:val="center"/>
          </w:tcPr>
          <w:p w14:paraId="413821D0">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25</w:t>
            </w:r>
          </w:p>
        </w:tc>
        <w:tc>
          <w:tcPr>
            <w:tcW w:w="1293" w:type="dxa"/>
            <w:tcBorders>
              <w:top w:val="single" w:color="auto" w:sz="4" w:space="0"/>
              <w:bottom w:val="single" w:color="auto" w:sz="4" w:space="0"/>
            </w:tcBorders>
            <w:noWrap w:val="0"/>
            <w:vAlign w:val="center"/>
          </w:tcPr>
          <w:p w14:paraId="0182FC7F">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网络空间安全学院</w:t>
            </w:r>
          </w:p>
        </w:tc>
        <w:tc>
          <w:tcPr>
            <w:tcW w:w="1705" w:type="dxa"/>
            <w:tcBorders>
              <w:top w:val="single" w:color="auto" w:sz="4" w:space="0"/>
              <w:bottom w:val="single" w:color="auto" w:sz="4" w:space="0"/>
            </w:tcBorders>
            <w:noWrap w:val="0"/>
            <w:vAlign w:val="center"/>
          </w:tcPr>
          <w:p w14:paraId="34FC517A">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3252705211</w:t>
            </w:r>
          </w:p>
        </w:tc>
        <w:tc>
          <w:tcPr>
            <w:tcW w:w="1247" w:type="dxa"/>
            <w:tcBorders>
              <w:top w:val="single" w:color="auto" w:sz="4" w:space="0"/>
              <w:bottom w:val="single" w:color="auto" w:sz="4" w:space="0"/>
            </w:tcBorders>
            <w:noWrap w:val="0"/>
            <w:vAlign w:val="center"/>
          </w:tcPr>
          <w:p w14:paraId="40A0C259">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18094074907</w:t>
            </w:r>
          </w:p>
        </w:tc>
        <w:tc>
          <w:tcPr>
            <w:tcW w:w="2684" w:type="dxa"/>
            <w:tcBorders>
              <w:top w:val="single" w:color="auto" w:sz="4" w:space="0"/>
              <w:bottom w:val="single" w:color="auto" w:sz="4" w:space="0"/>
            </w:tcBorders>
            <w:noWrap w:val="0"/>
            <w:vAlign w:val="center"/>
          </w:tcPr>
          <w:p w14:paraId="47CE0CC3">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1925354245</w:t>
            </w:r>
            <w:r>
              <w:rPr>
                <w:rFonts w:hint="eastAsia" w:ascii="宋体" w:hAnsi="宋体" w:eastAsia="宋体" w:cs="宋体"/>
                <w:sz w:val="24"/>
                <w:szCs w:val="24"/>
                <w:lang w:val="en-US" w:eastAsia="zh-CN"/>
              </w:rPr>
              <w:t>@qq.com</w:t>
            </w:r>
          </w:p>
        </w:tc>
      </w:tr>
      <w:tr w14:paraId="4A407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48" w:type="dxa"/>
            <w:vMerge w:val="continue"/>
            <w:noWrap w:val="0"/>
            <w:textDirection w:val="tbRlV"/>
            <w:vAlign w:val="center"/>
          </w:tcPr>
          <w:p w14:paraId="2A1AF210">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113" w:right="113"/>
              <w:jc w:val="center"/>
              <w:textAlignment w:val="auto"/>
              <w:rPr>
                <w:rFonts w:hint="eastAsia" w:ascii="宋体" w:hAnsi="宋体" w:eastAsia="宋体" w:cs="宋体"/>
                <w:sz w:val="24"/>
                <w:szCs w:val="24"/>
              </w:rPr>
            </w:pPr>
          </w:p>
        </w:tc>
        <w:tc>
          <w:tcPr>
            <w:tcW w:w="1332" w:type="dxa"/>
            <w:tcBorders>
              <w:top w:val="single" w:color="auto" w:sz="4" w:space="0"/>
              <w:bottom w:val="single" w:color="auto" w:sz="4" w:space="0"/>
            </w:tcBorders>
            <w:noWrap w:val="0"/>
            <w:vAlign w:val="center"/>
          </w:tcPr>
          <w:p w14:paraId="2B299174">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张文杰</w:t>
            </w:r>
          </w:p>
        </w:tc>
        <w:tc>
          <w:tcPr>
            <w:tcW w:w="563" w:type="dxa"/>
            <w:tcBorders>
              <w:top w:val="single" w:color="auto" w:sz="4" w:space="0"/>
              <w:bottom w:val="single" w:color="auto" w:sz="4" w:space="0"/>
            </w:tcBorders>
            <w:noWrap w:val="0"/>
            <w:vAlign w:val="center"/>
          </w:tcPr>
          <w:p w14:paraId="64520EEA">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24</w:t>
            </w:r>
          </w:p>
        </w:tc>
        <w:tc>
          <w:tcPr>
            <w:tcW w:w="1293" w:type="dxa"/>
            <w:tcBorders>
              <w:top w:val="single" w:color="auto" w:sz="4" w:space="0"/>
              <w:bottom w:val="single" w:color="auto" w:sz="4" w:space="0"/>
            </w:tcBorders>
            <w:noWrap w:val="0"/>
            <w:vAlign w:val="center"/>
          </w:tcPr>
          <w:p w14:paraId="182CD612">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新华都商学院</w:t>
            </w:r>
          </w:p>
        </w:tc>
        <w:tc>
          <w:tcPr>
            <w:tcW w:w="1705" w:type="dxa"/>
            <w:tcBorders>
              <w:top w:val="single" w:color="auto" w:sz="4" w:space="0"/>
              <w:bottom w:val="single" w:color="auto" w:sz="4" w:space="0"/>
            </w:tcBorders>
            <w:noWrap w:val="0"/>
            <w:vAlign w:val="center"/>
          </w:tcPr>
          <w:p w14:paraId="56D10ACF">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3241701232</w:t>
            </w:r>
          </w:p>
        </w:tc>
        <w:tc>
          <w:tcPr>
            <w:tcW w:w="1247" w:type="dxa"/>
            <w:tcBorders>
              <w:top w:val="single" w:color="auto" w:sz="4" w:space="0"/>
              <w:bottom w:val="single" w:color="auto" w:sz="4" w:space="0"/>
            </w:tcBorders>
            <w:noWrap w:val="0"/>
            <w:vAlign w:val="center"/>
          </w:tcPr>
          <w:p w14:paraId="338493A0">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17759379179</w:t>
            </w:r>
          </w:p>
        </w:tc>
        <w:tc>
          <w:tcPr>
            <w:tcW w:w="2684" w:type="dxa"/>
            <w:tcBorders>
              <w:top w:val="single" w:color="auto" w:sz="4" w:space="0"/>
              <w:bottom w:val="single" w:color="auto" w:sz="4" w:space="0"/>
            </w:tcBorders>
            <w:noWrap w:val="0"/>
            <w:vAlign w:val="center"/>
          </w:tcPr>
          <w:p w14:paraId="15F4D05A">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3578894927@qq.com</w:t>
            </w:r>
          </w:p>
        </w:tc>
      </w:tr>
      <w:tr w14:paraId="3EE3A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48" w:type="dxa"/>
            <w:vMerge w:val="continue"/>
            <w:noWrap w:val="0"/>
            <w:textDirection w:val="tbRlV"/>
            <w:vAlign w:val="center"/>
          </w:tcPr>
          <w:p w14:paraId="0C696077">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113" w:right="113"/>
              <w:jc w:val="center"/>
              <w:textAlignment w:val="auto"/>
              <w:rPr>
                <w:rFonts w:hint="eastAsia" w:ascii="宋体" w:hAnsi="宋体" w:eastAsia="宋体" w:cs="宋体"/>
                <w:sz w:val="24"/>
                <w:szCs w:val="24"/>
              </w:rPr>
            </w:pPr>
          </w:p>
        </w:tc>
        <w:tc>
          <w:tcPr>
            <w:tcW w:w="1332" w:type="dxa"/>
            <w:tcBorders>
              <w:top w:val="single" w:color="auto" w:sz="4" w:space="0"/>
              <w:bottom w:val="single" w:color="auto" w:sz="4" w:space="0"/>
            </w:tcBorders>
            <w:noWrap w:val="0"/>
            <w:vAlign w:val="center"/>
          </w:tcPr>
          <w:p w14:paraId="09BB6390">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张勋</w:t>
            </w:r>
          </w:p>
        </w:tc>
        <w:tc>
          <w:tcPr>
            <w:tcW w:w="563" w:type="dxa"/>
            <w:tcBorders>
              <w:top w:val="single" w:color="auto" w:sz="4" w:space="0"/>
              <w:bottom w:val="single" w:color="auto" w:sz="4" w:space="0"/>
            </w:tcBorders>
            <w:noWrap w:val="0"/>
            <w:vAlign w:val="center"/>
          </w:tcPr>
          <w:p w14:paraId="65AD8707">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24</w:t>
            </w:r>
          </w:p>
        </w:tc>
        <w:tc>
          <w:tcPr>
            <w:tcW w:w="1293" w:type="dxa"/>
            <w:tcBorders>
              <w:top w:val="single" w:color="auto" w:sz="4" w:space="0"/>
              <w:bottom w:val="single" w:color="auto" w:sz="4" w:space="0"/>
            </w:tcBorders>
            <w:noWrap w:val="0"/>
            <w:vAlign w:val="center"/>
          </w:tcPr>
          <w:p w14:paraId="1B9C6562">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地理与海洋学院</w:t>
            </w:r>
          </w:p>
        </w:tc>
        <w:tc>
          <w:tcPr>
            <w:tcW w:w="1705" w:type="dxa"/>
            <w:tcBorders>
              <w:top w:val="single" w:color="auto" w:sz="4" w:space="0"/>
              <w:bottom w:val="single" w:color="auto" w:sz="4" w:space="0"/>
            </w:tcBorders>
            <w:noWrap w:val="0"/>
            <w:vAlign w:val="center"/>
          </w:tcPr>
          <w:p w14:paraId="65B876A2">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3243006117  </w:t>
            </w:r>
          </w:p>
        </w:tc>
        <w:tc>
          <w:tcPr>
            <w:tcW w:w="1247" w:type="dxa"/>
            <w:tcBorders>
              <w:top w:val="single" w:color="auto" w:sz="4" w:space="0"/>
              <w:bottom w:val="single" w:color="auto" w:sz="4" w:space="0"/>
            </w:tcBorders>
            <w:noWrap w:val="0"/>
            <w:vAlign w:val="center"/>
          </w:tcPr>
          <w:p w14:paraId="0F62E5E1">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15059109003</w:t>
            </w:r>
          </w:p>
        </w:tc>
        <w:tc>
          <w:tcPr>
            <w:tcW w:w="2684" w:type="dxa"/>
            <w:tcBorders>
              <w:top w:val="single" w:color="auto" w:sz="4" w:space="0"/>
              <w:bottom w:val="single" w:color="auto" w:sz="4" w:space="0"/>
            </w:tcBorders>
            <w:noWrap w:val="0"/>
            <w:vAlign w:val="center"/>
          </w:tcPr>
          <w:p w14:paraId="5B1015A1">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chengzhai_2024@qq.com</w:t>
            </w:r>
          </w:p>
        </w:tc>
      </w:tr>
      <w:tr w14:paraId="7066B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48" w:type="dxa"/>
            <w:vMerge w:val="restart"/>
            <w:noWrap w:val="0"/>
            <w:textDirection w:val="tbRlV"/>
            <w:vAlign w:val="center"/>
          </w:tcPr>
          <w:p w14:paraId="7DD6E3B0">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113" w:right="113"/>
              <w:jc w:val="center"/>
              <w:textAlignment w:val="auto"/>
              <w:rPr>
                <w:rFonts w:hint="eastAsia" w:ascii="宋体" w:hAnsi="宋体" w:eastAsia="宋体" w:cs="宋体"/>
                <w:sz w:val="24"/>
                <w:szCs w:val="24"/>
              </w:rPr>
            </w:pPr>
            <w:r>
              <w:rPr>
                <w:rFonts w:hint="eastAsia" w:ascii="宋体" w:hAnsi="宋体" w:eastAsia="宋体" w:cs="宋体"/>
                <w:sz w:val="24"/>
                <w:szCs w:val="24"/>
              </w:rPr>
              <w:t>指导教师</w:t>
            </w:r>
          </w:p>
        </w:tc>
        <w:tc>
          <w:tcPr>
            <w:tcW w:w="1332" w:type="dxa"/>
            <w:tcBorders>
              <w:top w:val="single" w:color="auto" w:sz="4" w:space="0"/>
              <w:bottom w:val="single" w:color="auto" w:sz="4" w:space="0"/>
            </w:tcBorders>
            <w:noWrap w:val="0"/>
            <w:vAlign w:val="center"/>
          </w:tcPr>
          <w:p w14:paraId="6124712B">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姓名</w:t>
            </w:r>
          </w:p>
        </w:tc>
        <w:tc>
          <w:tcPr>
            <w:tcW w:w="3561" w:type="dxa"/>
            <w:gridSpan w:val="3"/>
            <w:tcBorders>
              <w:top w:val="single" w:color="auto" w:sz="4" w:space="0"/>
              <w:bottom w:val="single" w:color="auto" w:sz="4" w:space="0"/>
            </w:tcBorders>
            <w:noWrap w:val="0"/>
            <w:vAlign w:val="center"/>
          </w:tcPr>
          <w:p w14:paraId="6C6F8900">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左雨庭</w:t>
            </w:r>
          </w:p>
        </w:tc>
        <w:tc>
          <w:tcPr>
            <w:tcW w:w="1247" w:type="dxa"/>
            <w:tcBorders>
              <w:top w:val="single" w:color="auto" w:sz="4" w:space="0"/>
              <w:bottom w:val="single" w:color="auto" w:sz="4" w:space="0"/>
            </w:tcBorders>
            <w:noWrap w:val="0"/>
            <w:vAlign w:val="center"/>
          </w:tcPr>
          <w:p w14:paraId="59BAFC9E">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职务/职称</w:t>
            </w:r>
          </w:p>
        </w:tc>
        <w:tc>
          <w:tcPr>
            <w:tcW w:w="2684" w:type="dxa"/>
            <w:tcBorders>
              <w:top w:val="single" w:color="auto" w:sz="4" w:space="0"/>
              <w:bottom w:val="single" w:color="auto" w:sz="4" w:space="0"/>
            </w:tcBorders>
            <w:noWrap w:val="0"/>
            <w:vAlign w:val="center"/>
          </w:tcPr>
          <w:p w14:paraId="3A9B930F">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讲师</w:t>
            </w:r>
          </w:p>
        </w:tc>
      </w:tr>
      <w:tr w14:paraId="0A6F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48" w:type="dxa"/>
            <w:vMerge w:val="continue"/>
            <w:noWrap w:val="0"/>
            <w:vAlign w:val="center"/>
          </w:tcPr>
          <w:p w14:paraId="7FEE7E28">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p>
        </w:tc>
        <w:tc>
          <w:tcPr>
            <w:tcW w:w="1332" w:type="dxa"/>
            <w:tcBorders>
              <w:top w:val="single" w:color="auto" w:sz="4" w:space="0"/>
              <w:bottom w:val="single" w:color="auto" w:sz="4" w:space="0"/>
            </w:tcBorders>
            <w:noWrap w:val="0"/>
            <w:vAlign w:val="center"/>
          </w:tcPr>
          <w:p w14:paraId="3A1649C8">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所在单位</w:t>
            </w:r>
          </w:p>
        </w:tc>
        <w:tc>
          <w:tcPr>
            <w:tcW w:w="7492" w:type="dxa"/>
            <w:gridSpan w:val="5"/>
            <w:tcBorders>
              <w:top w:val="single" w:color="auto" w:sz="4" w:space="0"/>
              <w:bottom w:val="single" w:color="auto" w:sz="4" w:space="0"/>
            </w:tcBorders>
            <w:noWrap w:val="0"/>
            <w:vAlign w:val="center"/>
          </w:tcPr>
          <w:p w14:paraId="20CCF0E7">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闽江大学网络空间安全学院</w:t>
            </w:r>
          </w:p>
        </w:tc>
      </w:tr>
      <w:tr w14:paraId="4AF4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648" w:type="dxa"/>
            <w:vMerge w:val="continue"/>
            <w:noWrap w:val="0"/>
            <w:textDirection w:val="tbRlV"/>
            <w:vAlign w:val="center"/>
          </w:tcPr>
          <w:p w14:paraId="1F148B7B">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113" w:right="113"/>
              <w:jc w:val="center"/>
              <w:textAlignment w:val="auto"/>
              <w:rPr>
                <w:rFonts w:hint="eastAsia" w:ascii="宋体" w:hAnsi="宋体" w:eastAsia="宋体" w:cs="宋体"/>
                <w:sz w:val="24"/>
                <w:szCs w:val="24"/>
              </w:rPr>
            </w:pPr>
          </w:p>
        </w:tc>
        <w:tc>
          <w:tcPr>
            <w:tcW w:w="1332" w:type="dxa"/>
            <w:tcBorders>
              <w:top w:val="single" w:color="auto" w:sz="4" w:space="0"/>
              <w:bottom w:val="single" w:color="auto" w:sz="4" w:space="0"/>
            </w:tcBorders>
            <w:noWrap w:val="0"/>
            <w:vAlign w:val="center"/>
          </w:tcPr>
          <w:p w14:paraId="5FFB89D1">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联系电话</w:t>
            </w:r>
          </w:p>
        </w:tc>
        <w:tc>
          <w:tcPr>
            <w:tcW w:w="3561" w:type="dxa"/>
            <w:gridSpan w:val="3"/>
            <w:tcBorders>
              <w:top w:val="single" w:color="auto" w:sz="4" w:space="0"/>
              <w:bottom w:val="single" w:color="auto" w:sz="4" w:space="0"/>
            </w:tcBorders>
            <w:noWrap w:val="0"/>
            <w:vAlign w:val="center"/>
          </w:tcPr>
          <w:p w14:paraId="6AF1348C">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19031139470</w:t>
            </w:r>
          </w:p>
        </w:tc>
        <w:tc>
          <w:tcPr>
            <w:tcW w:w="1247" w:type="dxa"/>
            <w:tcBorders>
              <w:top w:val="single" w:color="auto" w:sz="4" w:space="0"/>
              <w:bottom w:val="single" w:color="auto" w:sz="4" w:space="0"/>
            </w:tcBorders>
            <w:noWrap w:val="0"/>
            <w:vAlign w:val="center"/>
          </w:tcPr>
          <w:p w14:paraId="00949472">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E-mail</w:t>
            </w:r>
          </w:p>
        </w:tc>
        <w:tc>
          <w:tcPr>
            <w:tcW w:w="2684" w:type="dxa"/>
            <w:tcBorders>
              <w:top w:val="single" w:color="auto" w:sz="4" w:space="0"/>
              <w:bottom w:val="single" w:color="auto" w:sz="4" w:space="0"/>
            </w:tcBorders>
            <w:noWrap w:val="0"/>
            <w:vAlign w:val="center"/>
          </w:tcPr>
          <w:p w14:paraId="4373959B">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YtZuo97@163.com</w:t>
            </w:r>
          </w:p>
        </w:tc>
      </w:tr>
      <w:tr w14:paraId="347E7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648" w:type="dxa"/>
            <w:vMerge w:val="restart"/>
            <w:noWrap w:val="0"/>
            <w:textDirection w:val="tbRlV"/>
            <w:vAlign w:val="center"/>
          </w:tcPr>
          <w:p w14:paraId="78108E26">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113" w:right="113"/>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指导教师</w:t>
            </w:r>
          </w:p>
        </w:tc>
        <w:tc>
          <w:tcPr>
            <w:tcW w:w="1332" w:type="dxa"/>
            <w:tcBorders>
              <w:top w:val="single" w:color="auto" w:sz="4" w:space="0"/>
              <w:bottom w:val="single" w:color="auto" w:sz="4" w:space="0"/>
            </w:tcBorders>
            <w:noWrap w:val="0"/>
            <w:vAlign w:val="center"/>
          </w:tcPr>
          <w:p w14:paraId="7EAA6F41">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姓名</w:t>
            </w:r>
          </w:p>
        </w:tc>
        <w:tc>
          <w:tcPr>
            <w:tcW w:w="3561" w:type="dxa"/>
            <w:gridSpan w:val="3"/>
            <w:tcBorders>
              <w:top w:val="single" w:color="auto" w:sz="4" w:space="0"/>
              <w:bottom w:val="single" w:color="auto" w:sz="4" w:space="0"/>
            </w:tcBorders>
            <w:noWrap w:val="0"/>
            <w:vAlign w:val="center"/>
          </w:tcPr>
          <w:p w14:paraId="5B2118F3">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田俊峰</w:t>
            </w:r>
          </w:p>
        </w:tc>
        <w:tc>
          <w:tcPr>
            <w:tcW w:w="1247" w:type="dxa"/>
            <w:tcBorders>
              <w:top w:val="single" w:color="auto" w:sz="4" w:space="0"/>
              <w:bottom w:val="single" w:color="auto" w:sz="4" w:space="0"/>
            </w:tcBorders>
            <w:noWrap w:val="0"/>
            <w:vAlign w:val="center"/>
          </w:tcPr>
          <w:p w14:paraId="308621C9">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职务/职称</w:t>
            </w:r>
          </w:p>
        </w:tc>
        <w:tc>
          <w:tcPr>
            <w:tcW w:w="2684" w:type="dxa"/>
            <w:tcBorders>
              <w:top w:val="single" w:color="auto" w:sz="4" w:space="0"/>
              <w:bottom w:val="single" w:color="auto" w:sz="4" w:space="0"/>
            </w:tcBorders>
            <w:noWrap w:val="0"/>
            <w:vAlign w:val="center"/>
          </w:tcPr>
          <w:p w14:paraId="4892CEA9">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院长</w:t>
            </w:r>
          </w:p>
        </w:tc>
      </w:tr>
      <w:tr w14:paraId="07029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648" w:type="dxa"/>
            <w:vMerge w:val="continue"/>
            <w:noWrap w:val="0"/>
            <w:vAlign w:val="center"/>
          </w:tcPr>
          <w:p w14:paraId="736D8D81">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p>
        </w:tc>
        <w:tc>
          <w:tcPr>
            <w:tcW w:w="1332" w:type="dxa"/>
            <w:tcBorders>
              <w:top w:val="single" w:color="auto" w:sz="4" w:space="0"/>
              <w:bottom w:val="single" w:color="auto" w:sz="4" w:space="0"/>
            </w:tcBorders>
            <w:noWrap w:val="0"/>
            <w:vAlign w:val="center"/>
          </w:tcPr>
          <w:p w14:paraId="641E25A7">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所在单位</w:t>
            </w:r>
          </w:p>
        </w:tc>
        <w:tc>
          <w:tcPr>
            <w:tcW w:w="7492" w:type="dxa"/>
            <w:gridSpan w:val="5"/>
            <w:tcBorders>
              <w:top w:val="single" w:color="auto" w:sz="4" w:space="0"/>
              <w:bottom w:val="single" w:color="auto" w:sz="4" w:space="0"/>
            </w:tcBorders>
            <w:noWrap w:val="0"/>
            <w:vAlign w:val="center"/>
          </w:tcPr>
          <w:p w14:paraId="0D1F798D">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闽江大学网络空间安全学院</w:t>
            </w:r>
          </w:p>
        </w:tc>
      </w:tr>
      <w:tr w14:paraId="494E8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648" w:type="dxa"/>
            <w:vMerge w:val="continue"/>
            <w:noWrap w:val="0"/>
            <w:textDirection w:val="tbRlV"/>
            <w:vAlign w:val="center"/>
          </w:tcPr>
          <w:p w14:paraId="33A82A6B">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113" w:right="113"/>
              <w:jc w:val="center"/>
              <w:textAlignment w:val="auto"/>
              <w:rPr>
                <w:rFonts w:hint="eastAsia" w:ascii="宋体" w:hAnsi="宋体" w:eastAsia="宋体" w:cs="宋体"/>
                <w:sz w:val="24"/>
                <w:szCs w:val="24"/>
              </w:rPr>
            </w:pPr>
          </w:p>
        </w:tc>
        <w:tc>
          <w:tcPr>
            <w:tcW w:w="1332" w:type="dxa"/>
            <w:tcBorders>
              <w:top w:val="single" w:color="auto" w:sz="4" w:space="0"/>
              <w:bottom w:val="single" w:color="auto" w:sz="4" w:space="0"/>
            </w:tcBorders>
            <w:noWrap w:val="0"/>
            <w:vAlign w:val="center"/>
          </w:tcPr>
          <w:p w14:paraId="1629C26A">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联系电话</w:t>
            </w:r>
          </w:p>
        </w:tc>
        <w:tc>
          <w:tcPr>
            <w:tcW w:w="3561" w:type="dxa"/>
            <w:gridSpan w:val="3"/>
            <w:tcBorders>
              <w:top w:val="single" w:color="auto" w:sz="4" w:space="0"/>
              <w:bottom w:val="single" w:color="auto" w:sz="4" w:space="0"/>
            </w:tcBorders>
            <w:noWrap w:val="0"/>
            <w:vAlign w:val="center"/>
          </w:tcPr>
          <w:p w14:paraId="6FD748B6">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13012079816</w:t>
            </w:r>
          </w:p>
        </w:tc>
        <w:tc>
          <w:tcPr>
            <w:tcW w:w="1247" w:type="dxa"/>
            <w:tcBorders>
              <w:top w:val="single" w:color="auto" w:sz="4" w:space="0"/>
              <w:bottom w:val="single" w:color="auto" w:sz="4" w:space="0"/>
            </w:tcBorders>
            <w:noWrap w:val="0"/>
            <w:vAlign w:val="center"/>
          </w:tcPr>
          <w:p w14:paraId="48636CD9">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E-mail</w:t>
            </w:r>
          </w:p>
        </w:tc>
        <w:tc>
          <w:tcPr>
            <w:tcW w:w="2684" w:type="dxa"/>
            <w:tcBorders>
              <w:top w:val="single" w:color="auto" w:sz="4" w:space="0"/>
              <w:bottom w:val="single" w:color="auto" w:sz="4" w:space="0"/>
            </w:tcBorders>
            <w:noWrap w:val="0"/>
            <w:vAlign w:val="center"/>
          </w:tcPr>
          <w:p w14:paraId="4036F9E8">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t>tjf@hbu.edu.cn</w:t>
            </w:r>
          </w:p>
        </w:tc>
      </w:tr>
      <w:tr w14:paraId="3296C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0" w:hRule="atLeast"/>
          <w:jc w:val="center"/>
        </w:trPr>
        <w:tc>
          <w:tcPr>
            <w:tcW w:w="9472" w:type="dxa"/>
            <w:gridSpan w:val="7"/>
            <w:noWrap w:val="0"/>
            <w:vAlign w:val="top"/>
          </w:tcPr>
          <w:p w14:paraId="413CF038">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sz w:val="24"/>
                <w:szCs w:val="24"/>
              </w:rPr>
            </w:pPr>
            <w:r>
              <w:rPr>
                <w:rFonts w:hint="eastAsia" w:ascii="宋体" w:hAnsi="宋体" w:eastAsia="宋体" w:cs="宋体"/>
                <w:b/>
                <w:sz w:val="24"/>
                <w:szCs w:val="24"/>
              </w:rPr>
              <w:t>一、项目简介</w:t>
            </w:r>
          </w:p>
          <w:p w14:paraId="760DD3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本</w:t>
            </w:r>
            <w:r>
              <w:rPr>
                <w:rFonts w:hint="eastAsia" w:ascii="宋体" w:hAnsi="宋体" w:eastAsia="宋体" w:cs="宋体"/>
                <w:sz w:val="24"/>
                <w:szCs w:val="24"/>
                <w:lang w:val="en-US" w:eastAsia="zh-CN"/>
              </w:rPr>
              <w:t>项目</w:t>
            </w:r>
            <w:r>
              <w:rPr>
                <w:rFonts w:hint="eastAsia" w:ascii="宋体" w:hAnsi="宋体" w:eastAsia="宋体" w:cs="宋体"/>
                <w:sz w:val="24"/>
                <w:szCs w:val="24"/>
              </w:rPr>
              <w:t>围绕</w:t>
            </w:r>
            <w:r>
              <w:rPr>
                <w:rFonts w:hint="eastAsia" w:ascii="宋体" w:hAnsi="宋体" w:eastAsia="宋体" w:cs="宋体"/>
                <w:b/>
                <w:bCs/>
                <w:sz w:val="24"/>
                <w:szCs w:val="24"/>
              </w:rPr>
              <w:t>高等教育个性化学习资源生成与智能辅导</w:t>
            </w:r>
            <w:r>
              <w:rPr>
                <w:rFonts w:hint="eastAsia" w:ascii="宋体" w:hAnsi="宋体" w:eastAsia="宋体" w:cs="宋体"/>
                <w:sz w:val="24"/>
                <w:szCs w:val="24"/>
              </w:rPr>
              <w:t>核心任务展开，针对传统教学模式标准化与学生学习需求个性化之间的矛盾，以及现有大模型教育系统存在的检索冗余、多智能体协同效率低、数据依赖度高三大痛点，提出</w:t>
            </w:r>
            <w:r>
              <w:rPr>
                <w:rFonts w:hint="eastAsia" w:ascii="宋体" w:hAnsi="宋体" w:eastAsia="宋体" w:cs="宋体"/>
                <w:b/>
                <w:bCs/>
                <w:sz w:val="24"/>
                <w:szCs w:val="24"/>
              </w:rPr>
              <w:t>了基于改进 GOMARL 共识学习策略的多智能体 + RAG 融合架构</w:t>
            </w:r>
            <w:r>
              <w:rPr>
                <w:rFonts w:hint="eastAsia" w:ascii="宋体" w:hAnsi="宋体" w:eastAsia="宋体" w:cs="宋体"/>
                <w:sz w:val="24"/>
                <w:szCs w:val="24"/>
              </w:rPr>
              <w:t>。该架构利用FrugalRAG 节俭检索技术实现按需知识获取，通过</w:t>
            </w:r>
            <w:r>
              <w:rPr>
                <w:rFonts w:hint="eastAsia" w:ascii="宋体" w:hAnsi="宋体" w:eastAsia="宋体" w:cs="宋体"/>
                <w:b/>
                <w:bCs/>
                <w:sz w:val="24"/>
                <w:szCs w:val="24"/>
              </w:rPr>
              <w:t>多智能体共识决策机制</w:t>
            </w:r>
            <w:r>
              <w:rPr>
                <w:rFonts w:hint="eastAsia" w:ascii="宋体" w:hAnsi="宋体" w:eastAsia="宋体" w:cs="宋体"/>
                <w:sz w:val="24"/>
                <w:szCs w:val="24"/>
              </w:rPr>
              <w:t>提升资源生成质量与协同效率，并在</w:t>
            </w:r>
            <w:r>
              <w:rPr>
                <w:rFonts w:hint="eastAsia" w:ascii="宋体" w:hAnsi="宋体" w:eastAsia="宋体" w:cs="宋体"/>
                <w:b/>
                <w:bCs/>
                <w:sz w:val="24"/>
                <w:szCs w:val="24"/>
              </w:rPr>
              <w:t>计算机考研 408 课程数据集</w:t>
            </w:r>
            <w:r>
              <w:rPr>
                <w:rFonts w:hint="eastAsia" w:ascii="宋体" w:hAnsi="宋体" w:eastAsia="宋体" w:cs="宋体"/>
                <w:sz w:val="24"/>
                <w:szCs w:val="24"/>
              </w:rPr>
              <w:t>上进行验证。实验结果表明，系统仅需 500 条标注样本即可完成学科适配，检索成本降低 45%，资源生成准确率提升 13%。本项目搭建了面向计算机专业考研学生的个性化学习多智能体平台，为 "因材施教" 的数字化落地提供了技术支撑与实践范例。</w:t>
            </w:r>
          </w:p>
          <w:p w14:paraId="2E6451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868670" cy="2654300"/>
                  <wp:effectExtent l="0" t="0" r="11430" b="0"/>
                  <wp:docPr id="1" name="图片 1" descr="d25c590dc70a0842ff3dd2c94b5ae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25c590dc70a0842ff3dd2c94b5ae076"/>
                          <pic:cNvPicPr>
                            <a:picLocks noChangeAspect="1"/>
                          </pic:cNvPicPr>
                        </pic:nvPicPr>
                        <pic:blipFill>
                          <a:blip r:embed="rId8"/>
                          <a:stretch>
                            <a:fillRect/>
                          </a:stretch>
                        </pic:blipFill>
                        <pic:spPr>
                          <a:xfrm>
                            <a:off x="0" y="0"/>
                            <a:ext cx="5868670" cy="2654300"/>
                          </a:xfrm>
                          <a:prstGeom prst="rect">
                            <a:avLst/>
                          </a:prstGeom>
                        </pic:spPr>
                      </pic:pic>
                    </a:graphicData>
                  </a:graphic>
                </wp:inline>
              </w:drawing>
            </w:r>
          </w:p>
          <w:p w14:paraId="7E9CC685">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图1-1 平台展示</w:t>
            </w:r>
          </w:p>
          <w:p w14:paraId="7B9526B5">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p>
          <w:p w14:paraId="7A4E1667">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p>
          <w:p w14:paraId="2C3DC546">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p>
          <w:p w14:paraId="4BFB056C">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p>
          <w:p w14:paraId="7DC57846">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p>
          <w:p w14:paraId="104D57FE">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p>
        </w:tc>
      </w:tr>
      <w:tr w14:paraId="7C1A9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3" w:hRule="atLeast"/>
          <w:jc w:val="center"/>
        </w:trPr>
        <w:tc>
          <w:tcPr>
            <w:tcW w:w="9472" w:type="dxa"/>
            <w:gridSpan w:val="7"/>
            <w:noWrap w:val="0"/>
            <w:vAlign w:val="top"/>
          </w:tcPr>
          <w:p w14:paraId="389A0553">
            <w:pPr>
              <w:keepNext w:val="0"/>
              <w:keepLines w:val="0"/>
              <w:pageBreakBefore w:val="0"/>
              <w:numPr>
                <w:ilvl w:val="0"/>
                <w:numId w:val="1"/>
              </w:numPr>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sz w:val="24"/>
                <w:szCs w:val="24"/>
              </w:rPr>
            </w:pPr>
            <w:r>
              <w:rPr>
                <w:rFonts w:hint="eastAsia" w:ascii="宋体" w:hAnsi="宋体" w:eastAsia="宋体" w:cs="宋体"/>
                <w:b/>
                <w:sz w:val="24"/>
                <w:szCs w:val="24"/>
              </w:rPr>
              <w:t>申请理由</w:t>
            </w:r>
          </w:p>
          <w:p w14:paraId="55A84EE3">
            <w:pPr>
              <w:keepNext w:val="0"/>
              <w:keepLines w:val="0"/>
              <w:pageBreakBefore w:val="0"/>
              <w:numPr>
                <w:ilvl w:val="0"/>
                <w:numId w:val="0"/>
              </w:numPr>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bCs w:val="0"/>
                <w:sz w:val="24"/>
                <w:szCs w:val="24"/>
              </w:rPr>
            </w:pPr>
            <w:r>
              <w:rPr>
                <w:rFonts w:hint="eastAsia" w:ascii="宋体" w:hAnsi="宋体" w:eastAsia="宋体" w:cs="宋体"/>
                <w:b/>
                <w:bCs w:val="0"/>
                <w:sz w:val="24"/>
                <w:szCs w:val="24"/>
              </w:rPr>
              <w:t>（一）团队基础与指导优势</w:t>
            </w:r>
          </w:p>
          <w:p w14:paraId="210E9E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bCs w:val="0"/>
                <w:sz w:val="24"/>
                <w:szCs w:val="24"/>
              </w:rPr>
            </w:pPr>
            <w:r>
              <w:rPr>
                <w:rFonts w:hint="eastAsia" w:ascii="宋体" w:hAnsi="宋体" w:eastAsia="宋体" w:cs="宋体"/>
                <w:b w:val="0"/>
                <w:bCs/>
                <w:sz w:val="24"/>
                <w:szCs w:val="24"/>
              </w:rPr>
              <w:t>本项目团队由闽江大学网络空间安全学院、新华都商学院</w:t>
            </w:r>
            <w:r>
              <w:rPr>
                <w:rFonts w:hint="eastAsia" w:ascii="宋体" w:hAnsi="宋体" w:eastAsia="宋体" w:cs="宋体"/>
                <w:b w:val="0"/>
                <w:bCs/>
                <w:sz w:val="24"/>
                <w:szCs w:val="24"/>
                <w:lang w:eastAsia="zh-CN"/>
              </w:rPr>
              <w:t>、</w:t>
            </w:r>
            <w:r>
              <w:rPr>
                <w:rFonts w:hint="eastAsia" w:ascii="宋体" w:hAnsi="宋体" w:eastAsia="宋体" w:cs="宋体"/>
                <w:b w:val="0"/>
                <w:bCs/>
                <w:sz w:val="24"/>
                <w:szCs w:val="24"/>
                <w:lang w:val="en-US" w:eastAsia="zh-CN"/>
              </w:rPr>
              <w:t>地理与海洋学院</w:t>
            </w:r>
            <w:r>
              <w:rPr>
                <w:rFonts w:hint="eastAsia" w:ascii="宋体" w:hAnsi="宋体" w:eastAsia="宋体" w:cs="宋体"/>
                <w:b w:val="0"/>
                <w:bCs/>
                <w:sz w:val="24"/>
                <w:szCs w:val="24"/>
              </w:rPr>
              <w:t xml:space="preserve"> </w:t>
            </w:r>
            <w:r>
              <w:rPr>
                <w:rFonts w:hint="eastAsia" w:ascii="宋体" w:hAnsi="宋体" w:eastAsia="宋体" w:cs="宋体"/>
                <w:b w:val="0"/>
                <w:bCs/>
                <w:sz w:val="24"/>
                <w:szCs w:val="24"/>
                <w:lang w:val="en-US" w:eastAsia="zh-CN"/>
              </w:rPr>
              <w:t>5</w:t>
            </w:r>
            <w:r>
              <w:rPr>
                <w:rFonts w:hint="eastAsia" w:ascii="宋体" w:hAnsi="宋体" w:eastAsia="宋体" w:cs="宋体"/>
                <w:b w:val="0"/>
                <w:bCs/>
                <w:sz w:val="24"/>
                <w:szCs w:val="24"/>
              </w:rPr>
              <w:t xml:space="preserve"> 名本科生组成，核心成员均为</w:t>
            </w:r>
            <w:r>
              <w:rPr>
                <w:rFonts w:hint="eastAsia" w:ascii="宋体" w:hAnsi="宋体" w:eastAsia="宋体" w:cs="宋体"/>
                <w:b/>
                <w:bCs w:val="0"/>
                <w:sz w:val="24"/>
                <w:szCs w:val="24"/>
              </w:rPr>
              <w:t>国家网安人才创新基地实验班</w:t>
            </w:r>
            <w:r>
              <w:rPr>
                <w:rFonts w:hint="eastAsia" w:ascii="宋体" w:hAnsi="宋体" w:eastAsia="宋体" w:cs="宋体"/>
                <w:b w:val="0"/>
                <w:bCs/>
                <w:sz w:val="24"/>
                <w:szCs w:val="24"/>
              </w:rPr>
              <w:t>核心成员，系统学习了 C/C++ 编程、人工智能基础、数据结构与算法、强化学习、计算机网络、操作系统等核心课程，具备扎实的计算机专业基础与跨学科协作能力。团队紧跟</w:t>
            </w:r>
            <w:r>
              <w:rPr>
                <w:rFonts w:hint="eastAsia" w:ascii="宋体" w:hAnsi="宋体" w:eastAsia="宋体" w:cs="宋体"/>
                <w:b/>
                <w:bCs w:val="0"/>
                <w:sz w:val="24"/>
                <w:szCs w:val="24"/>
              </w:rPr>
              <w:t>左雨庭讲师课题组</w:t>
            </w:r>
            <w:r>
              <w:rPr>
                <w:rFonts w:hint="eastAsia" w:ascii="宋体" w:hAnsi="宋体" w:eastAsia="宋体" w:cs="宋体"/>
                <w:b w:val="0"/>
                <w:bCs/>
                <w:sz w:val="24"/>
                <w:szCs w:val="24"/>
              </w:rPr>
              <w:t>研究方向，在</w:t>
            </w:r>
            <w:r>
              <w:rPr>
                <w:rFonts w:hint="eastAsia" w:ascii="宋体" w:hAnsi="宋体" w:eastAsia="宋体" w:cs="宋体"/>
                <w:b/>
                <w:bCs w:val="0"/>
                <w:sz w:val="24"/>
                <w:szCs w:val="24"/>
              </w:rPr>
              <w:t>多智能体强化学习、大模型检索增强生成、人工智能教育应用</w:t>
            </w:r>
            <w:r>
              <w:rPr>
                <w:rFonts w:hint="eastAsia" w:ascii="宋体" w:hAnsi="宋体" w:eastAsia="宋体" w:cs="宋体"/>
                <w:b w:val="0"/>
                <w:bCs/>
                <w:sz w:val="24"/>
                <w:szCs w:val="24"/>
              </w:rPr>
              <w:t>等领域获得多名</w:t>
            </w:r>
            <w:r>
              <w:rPr>
                <w:rFonts w:hint="eastAsia" w:ascii="宋体" w:hAnsi="宋体" w:eastAsia="宋体" w:cs="宋体"/>
                <w:b/>
                <w:bCs w:val="0"/>
                <w:sz w:val="24"/>
                <w:szCs w:val="24"/>
              </w:rPr>
              <w:t>高年级研究生</w:t>
            </w:r>
            <w:r>
              <w:rPr>
                <w:rFonts w:hint="eastAsia" w:ascii="宋体" w:hAnsi="宋体" w:eastAsia="宋体" w:cs="宋体"/>
                <w:b w:val="0"/>
                <w:bCs/>
                <w:sz w:val="24"/>
                <w:szCs w:val="24"/>
              </w:rPr>
              <w:t>的一对一指导，坚持每周 2 次组会制度，定期研读顶会论文并开展技术分享，已深入掌握 FrugalRAG、LangGraph、GOMARL 等前沿技术的原理与工程实现。项目由网络空间安全学院田俊峰院长担任总指导，负责整体规划与应用推广。</w:t>
            </w:r>
          </w:p>
          <w:p w14:paraId="354F8B06">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bCs w:val="0"/>
                <w:sz w:val="24"/>
                <w:szCs w:val="24"/>
              </w:rPr>
            </w:pPr>
            <w:r>
              <w:rPr>
                <w:rFonts w:hint="eastAsia" w:ascii="宋体" w:hAnsi="宋体" w:eastAsia="宋体" w:cs="宋体"/>
                <w:b/>
                <w:bCs w:val="0"/>
                <w:sz w:val="24"/>
                <w:szCs w:val="24"/>
              </w:rPr>
              <w:t>（二）技术储备与前期准备</w:t>
            </w:r>
          </w:p>
          <w:p w14:paraId="24DDB6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团队成员具备丰富的项目开发与竞赛经验，曾参与国家级大创项目、挑战杯竞赛等多项科技创新活动，熟练掌握 React 前端开发、FastAPI 后端开发、大模型微调与部署、向量数据库构建等技术。</w:t>
            </w:r>
          </w:p>
          <w:p w14:paraId="3EDAFD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200"/>
              <w:jc w:val="center"/>
              <w:textAlignment w:val="auto"/>
              <w:rPr>
                <w:rFonts w:hint="default"/>
              </w:rPr>
            </w:pPr>
            <w:r>
              <w:rPr>
                <w:rFonts w:hint="default"/>
              </w:rPr>
              <w:drawing>
                <wp:inline distT="0" distB="0" distL="114300" distR="114300">
                  <wp:extent cx="4808855" cy="3369310"/>
                  <wp:effectExtent l="0" t="0" r="4445" b="8890"/>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9"/>
                          <a:stretch>
                            <a:fillRect/>
                          </a:stretch>
                        </pic:blipFill>
                        <pic:spPr>
                          <a:xfrm>
                            <a:off x="0" y="0"/>
                            <a:ext cx="4808855" cy="3369310"/>
                          </a:xfrm>
                          <a:prstGeom prst="rect">
                            <a:avLst/>
                          </a:prstGeom>
                          <a:noFill/>
                          <a:ln>
                            <a:noFill/>
                          </a:ln>
                        </pic:spPr>
                      </pic:pic>
                    </a:graphicData>
                  </a:graphic>
                </wp:inline>
              </w:drawing>
            </w:r>
          </w:p>
          <w:p w14:paraId="3261D9FF">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default"/>
                <w:lang w:val="en-US"/>
              </w:rPr>
            </w:pPr>
            <w:r>
              <w:rPr>
                <w:rFonts w:hint="eastAsia" w:ascii="宋体" w:hAnsi="宋体" w:eastAsia="宋体" w:cs="宋体"/>
                <w:kern w:val="2"/>
                <w:sz w:val="24"/>
                <w:szCs w:val="24"/>
                <w:lang w:val="en-US" w:eastAsia="zh-CN" w:bidi="ar"/>
              </w:rPr>
              <w:t>图</w:t>
            </w:r>
            <w:r>
              <w:rPr>
                <w:rFonts w:hint="eastAsia" w:ascii="宋体" w:hAnsi="宋体" w:cs="宋体"/>
                <w:kern w:val="2"/>
                <w:sz w:val="24"/>
                <w:szCs w:val="24"/>
                <w:lang w:val="en-US" w:eastAsia="zh-CN" w:bidi="ar"/>
              </w:rPr>
              <w:t>2</w:t>
            </w:r>
            <w:r>
              <w:rPr>
                <w:rFonts w:hint="eastAsia" w:ascii="宋体" w:hAnsi="宋体" w:eastAsia="宋体" w:cs="宋体"/>
                <w:kern w:val="2"/>
                <w:sz w:val="24"/>
                <w:szCs w:val="24"/>
                <w:lang w:val="en-US" w:eastAsia="zh-CN" w:bidi="ar"/>
              </w:rPr>
              <w:t>-</w:t>
            </w:r>
            <w:r>
              <w:rPr>
                <w:rFonts w:hint="eastAsia" w:ascii="宋体" w:hAnsi="宋体" w:cs="宋体"/>
                <w:kern w:val="2"/>
                <w:sz w:val="24"/>
                <w:szCs w:val="24"/>
                <w:lang w:val="en-US" w:eastAsia="zh-CN" w:bidi="ar"/>
              </w:rPr>
              <w:t>1</w:t>
            </w:r>
            <w:r>
              <w:rPr>
                <w:rFonts w:hint="eastAsia" w:ascii="宋体" w:hAnsi="宋体" w:eastAsia="宋体" w:cs="宋体"/>
                <w:kern w:val="2"/>
                <w:sz w:val="24"/>
                <w:szCs w:val="24"/>
                <w:lang w:val="en-US" w:eastAsia="zh-CN" w:bidi="ar"/>
              </w:rPr>
              <w:t xml:space="preserve"> 项目</w:t>
            </w:r>
            <w:r>
              <w:rPr>
                <w:rFonts w:hint="eastAsia" w:ascii="宋体" w:hAnsi="宋体" w:cs="宋体"/>
                <w:kern w:val="2"/>
                <w:sz w:val="24"/>
                <w:szCs w:val="24"/>
                <w:lang w:val="en-US" w:eastAsia="zh-CN" w:bidi="ar"/>
              </w:rPr>
              <w:t>负责人获挑战杯国家级特等奖</w:t>
            </w:r>
          </w:p>
          <w:p w14:paraId="682189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200"/>
              <w:jc w:val="center"/>
              <w:textAlignment w:val="auto"/>
              <w:rPr>
                <w:rFonts w:hint="eastAsia" w:eastAsia="宋体"/>
                <w:lang w:eastAsia="zh-CN"/>
              </w:rPr>
            </w:pPr>
            <w:r>
              <w:rPr>
                <w:rFonts w:hint="eastAsia" w:eastAsia="宋体"/>
                <w:lang w:eastAsia="zh-CN"/>
              </w:rPr>
              <w:drawing>
                <wp:inline distT="0" distB="0" distL="114300" distR="114300">
                  <wp:extent cx="5474335" cy="3421380"/>
                  <wp:effectExtent l="0" t="0" r="12065" b="7620"/>
                  <wp:docPr id="24" name="图片 24" descr="国家级大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国家级大创"/>
                          <pic:cNvPicPr>
                            <a:picLocks noChangeAspect="1"/>
                          </pic:cNvPicPr>
                        </pic:nvPicPr>
                        <pic:blipFill>
                          <a:blip r:embed="rId10"/>
                          <a:stretch>
                            <a:fillRect/>
                          </a:stretch>
                        </pic:blipFill>
                        <pic:spPr>
                          <a:xfrm>
                            <a:off x="0" y="0"/>
                            <a:ext cx="5474335" cy="3421380"/>
                          </a:xfrm>
                          <a:prstGeom prst="rect">
                            <a:avLst/>
                          </a:prstGeom>
                        </pic:spPr>
                      </pic:pic>
                    </a:graphicData>
                  </a:graphic>
                </wp:inline>
              </w:drawing>
            </w:r>
          </w:p>
          <w:p w14:paraId="7EEF8752">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default" w:eastAsia="宋体"/>
                <w:lang w:val="en-US" w:eastAsia="zh-CN"/>
              </w:rPr>
            </w:pPr>
            <w:r>
              <w:rPr>
                <w:rFonts w:hint="eastAsia" w:ascii="宋体" w:hAnsi="宋体" w:eastAsia="宋体" w:cs="宋体"/>
                <w:kern w:val="2"/>
                <w:sz w:val="24"/>
                <w:szCs w:val="24"/>
                <w:lang w:val="en-US" w:eastAsia="zh-CN" w:bidi="ar"/>
              </w:rPr>
              <w:t>图</w:t>
            </w:r>
            <w:r>
              <w:rPr>
                <w:rFonts w:hint="eastAsia" w:ascii="宋体" w:hAnsi="宋体" w:cs="宋体"/>
                <w:kern w:val="2"/>
                <w:sz w:val="24"/>
                <w:szCs w:val="24"/>
                <w:lang w:val="en-US" w:eastAsia="zh-CN" w:bidi="ar"/>
              </w:rPr>
              <w:t>2</w:t>
            </w:r>
            <w:r>
              <w:rPr>
                <w:rFonts w:hint="eastAsia" w:ascii="宋体" w:hAnsi="宋体" w:eastAsia="宋体" w:cs="宋体"/>
                <w:kern w:val="2"/>
                <w:sz w:val="24"/>
                <w:szCs w:val="24"/>
                <w:lang w:val="en-US" w:eastAsia="zh-CN" w:bidi="ar"/>
              </w:rPr>
              <w:t>-</w:t>
            </w:r>
            <w:r>
              <w:rPr>
                <w:rFonts w:hint="eastAsia" w:ascii="宋体" w:hAnsi="宋体" w:cs="宋体"/>
                <w:kern w:val="2"/>
                <w:sz w:val="24"/>
                <w:szCs w:val="24"/>
                <w:lang w:val="en-US" w:eastAsia="zh-CN" w:bidi="ar"/>
              </w:rPr>
              <w:t>2</w:t>
            </w:r>
            <w:r>
              <w:rPr>
                <w:rFonts w:hint="eastAsia" w:ascii="宋体" w:hAnsi="宋体" w:eastAsia="宋体" w:cs="宋体"/>
                <w:kern w:val="2"/>
                <w:sz w:val="24"/>
                <w:szCs w:val="24"/>
                <w:lang w:val="en-US" w:eastAsia="zh-CN" w:bidi="ar"/>
              </w:rPr>
              <w:t xml:space="preserve"> 项目</w:t>
            </w:r>
            <w:r>
              <w:rPr>
                <w:rFonts w:hint="eastAsia" w:ascii="宋体" w:hAnsi="宋体" w:cs="宋体"/>
                <w:kern w:val="2"/>
                <w:sz w:val="24"/>
                <w:szCs w:val="24"/>
                <w:lang w:val="en-US" w:eastAsia="zh-CN" w:bidi="ar"/>
              </w:rPr>
              <w:t>负责人获国家级大创</w:t>
            </w:r>
          </w:p>
          <w:p w14:paraId="109BFA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200"/>
              <w:jc w:val="center"/>
              <w:textAlignment w:val="auto"/>
              <w:rPr>
                <w:rFonts w:hint="eastAsia" w:eastAsia="宋体"/>
                <w:lang w:eastAsia="zh-CN"/>
              </w:rPr>
            </w:pPr>
            <w:r>
              <w:rPr>
                <w:rFonts w:hint="eastAsia" w:eastAsia="宋体"/>
                <w:lang w:eastAsia="zh-CN"/>
              </w:rPr>
              <w:drawing>
                <wp:inline distT="0" distB="0" distL="114300" distR="114300">
                  <wp:extent cx="5518150" cy="756285"/>
                  <wp:effectExtent l="0" t="0" r="6350" b="5715"/>
                  <wp:docPr id="25" name="图片 25" descr="13db15a7f8d08479c5898cf5b83e3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3db15a7f8d08479c5898cf5b83e3c6e"/>
                          <pic:cNvPicPr>
                            <a:picLocks noChangeAspect="1"/>
                          </pic:cNvPicPr>
                        </pic:nvPicPr>
                        <pic:blipFill>
                          <a:blip r:embed="rId11"/>
                          <a:srcRect r="23349" b="-4103"/>
                          <a:stretch>
                            <a:fillRect/>
                          </a:stretch>
                        </pic:blipFill>
                        <pic:spPr>
                          <a:xfrm>
                            <a:off x="0" y="0"/>
                            <a:ext cx="5518150" cy="756285"/>
                          </a:xfrm>
                          <a:prstGeom prst="rect">
                            <a:avLst/>
                          </a:prstGeom>
                        </pic:spPr>
                      </pic:pic>
                    </a:graphicData>
                  </a:graphic>
                </wp:inline>
              </w:drawing>
            </w:r>
          </w:p>
          <w:p w14:paraId="66305518">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default"/>
                <w:lang w:val="en-US" w:eastAsia="zh-CN"/>
              </w:rPr>
            </w:pPr>
            <w:r>
              <w:rPr>
                <w:rFonts w:hint="eastAsia" w:ascii="宋体" w:hAnsi="宋体" w:eastAsia="宋体" w:cs="宋体"/>
                <w:kern w:val="2"/>
                <w:sz w:val="24"/>
                <w:szCs w:val="24"/>
                <w:lang w:val="en-US" w:eastAsia="zh-CN" w:bidi="ar"/>
              </w:rPr>
              <w:t>图</w:t>
            </w:r>
            <w:r>
              <w:rPr>
                <w:rFonts w:hint="eastAsia" w:ascii="宋体" w:hAnsi="宋体" w:cs="宋体"/>
                <w:kern w:val="2"/>
                <w:sz w:val="24"/>
                <w:szCs w:val="24"/>
                <w:lang w:val="en-US" w:eastAsia="zh-CN" w:bidi="ar"/>
              </w:rPr>
              <w:t>2</w:t>
            </w:r>
            <w:r>
              <w:rPr>
                <w:rFonts w:hint="eastAsia" w:ascii="宋体" w:hAnsi="宋体" w:eastAsia="宋体" w:cs="宋体"/>
                <w:kern w:val="2"/>
                <w:sz w:val="24"/>
                <w:szCs w:val="24"/>
                <w:lang w:val="en-US" w:eastAsia="zh-CN" w:bidi="ar"/>
              </w:rPr>
              <w:t>-</w:t>
            </w:r>
            <w:r>
              <w:rPr>
                <w:rFonts w:hint="eastAsia" w:ascii="宋体" w:hAnsi="宋体" w:cs="宋体"/>
                <w:kern w:val="2"/>
                <w:sz w:val="24"/>
                <w:szCs w:val="24"/>
                <w:lang w:val="en-US" w:eastAsia="zh-CN" w:bidi="ar"/>
              </w:rPr>
              <w:t>3</w:t>
            </w:r>
            <w:r>
              <w:rPr>
                <w:rFonts w:hint="eastAsia" w:ascii="宋体" w:hAnsi="宋体" w:eastAsia="宋体" w:cs="宋体"/>
                <w:kern w:val="2"/>
                <w:sz w:val="24"/>
                <w:szCs w:val="24"/>
                <w:lang w:val="en-US" w:eastAsia="zh-CN" w:bidi="ar"/>
              </w:rPr>
              <w:t xml:space="preserve"> </w:t>
            </w:r>
            <w:r>
              <w:rPr>
                <w:rFonts w:hint="eastAsia" w:ascii="宋体" w:hAnsi="宋体" w:cs="宋体"/>
                <w:kern w:val="2"/>
                <w:sz w:val="24"/>
                <w:szCs w:val="24"/>
                <w:lang w:val="en-US" w:eastAsia="zh-CN" w:bidi="ar"/>
              </w:rPr>
              <w:t>核心成员获得蓝桥杯国家级二等奖</w:t>
            </w:r>
          </w:p>
          <w:p w14:paraId="1BAC2D7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前期已完成以下关键准备工作：</w:t>
            </w:r>
          </w:p>
          <w:p w14:paraId="2741D23E">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深入复现 FrugalRAG 官方开源代码，验证了其在教育问答场景下的有效性，仅用 300 条 C 语言教学问答样本即实现比传统 RAG 高 11% 的准确率和 42% 的检索效率提升；</w:t>
            </w:r>
          </w:p>
          <w:p w14:paraId="7007458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drawing>
                <wp:inline distT="0" distB="0" distL="114300" distR="114300">
                  <wp:extent cx="5876290" cy="3672840"/>
                  <wp:effectExtent l="0" t="0" r="3810" b="10160"/>
                  <wp:docPr id="11" name="图片 11" descr="6391024b-88f5-4dfb-9cfc-0fa93307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391024b-88f5-4dfb-9cfc-0fa933074847"/>
                          <pic:cNvPicPr>
                            <a:picLocks noChangeAspect="1"/>
                          </pic:cNvPicPr>
                        </pic:nvPicPr>
                        <pic:blipFill>
                          <a:blip r:embed="rId12"/>
                          <a:stretch>
                            <a:fillRect/>
                          </a:stretch>
                        </pic:blipFill>
                        <pic:spPr>
                          <a:xfrm>
                            <a:off x="0" y="0"/>
                            <a:ext cx="5876290" cy="3672840"/>
                          </a:xfrm>
                          <a:prstGeom prst="rect">
                            <a:avLst/>
                          </a:prstGeom>
                        </pic:spPr>
                      </pic:pic>
                    </a:graphicData>
                  </a:graphic>
                </wp:inline>
              </w:drawing>
            </w:r>
          </w:p>
          <w:p w14:paraId="71887DD2">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图2-4 项目运行</w:t>
            </w:r>
          </w:p>
          <w:p w14:paraId="7B9E0B4F">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138420" cy="1877695"/>
                  <wp:effectExtent l="0" t="0" r="5080" b="190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3"/>
                          <a:stretch>
                            <a:fillRect/>
                          </a:stretch>
                        </pic:blipFill>
                        <pic:spPr>
                          <a:xfrm>
                            <a:off x="0" y="0"/>
                            <a:ext cx="5138420" cy="1877695"/>
                          </a:xfrm>
                          <a:prstGeom prst="rect">
                            <a:avLst/>
                          </a:prstGeom>
                        </pic:spPr>
                      </pic:pic>
                    </a:graphicData>
                  </a:graphic>
                </wp:inline>
              </w:drawing>
            </w:r>
          </w:p>
          <w:p w14:paraId="0FDDBB29">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图2-5 项目配置</w:t>
            </w:r>
          </w:p>
          <w:p w14:paraId="3C42F59C">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kern w:val="2"/>
                <w:sz w:val="24"/>
                <w:szCs w:val="24"/>
                <w:lang w:val="en-US" w:eastAsia="zh-CN" w:bidi="ar"/>
              </w:rPr>
            </w:pPr>
            <w:r>
              <w:rPr>
                <w:rFonts w:hint="eastAsia" w:ascii="宋体" w:hAnsi="宋体" w:eastAsia="宋体" w:cs="宋体"/>
                <w:sz w:val="24"/>
                <w:szCs w:val="24"/>
              </w:rPr>
              <w:drawing>
                <wp:inline distT="0" distB="0" distL="114300" distR="114300">
                  <wp:extent cx="4935855" cy="3153410"/>
                  <wp:effectExtent l="0" t="0" r="4445" b="889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4"/>
                          <a:stretch>
                            <a:fillRect/>
                          </a:stretch>
                        </pic:blipFill>
                        <pic:spPr>
                          <a:xfrm>
                            <a:off x="0" y="0"/>
                            <a:ext cx="4935855" cy="3153410"/>
                          </a:xfrm>
                          <a:prstGeom prst="rect">
                            <a:avLst/>
                          </a:prstGeom>
                        </pic:spPr>
                      </pic:pic>
                    </a:graphicData>
                  </a:graphic>
                </wp:inline>
              </w:drawing>
            </w:r>
          </w:p>
          <w:p w14:paraId="4DE20EAB">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图2-6 训练进程</w:t>
            </w:r>
            <w:r>
              <w:rPr>
                <w:rFonts w:hint="eastAsia" w:ascii="宋体" w:hAnsi="宋体" w:eastAsia="宋体" w:cs="宋体"/>
                <w:kern w:val="2"/>
                <w:sz w:val="24"/>
                <w:szCs w:val="24"/>
                <w:lang w:val="en-US" w:eastAsia="zh-CN" w:bidi="ar"/>
              </w:rPr>
              <w:drawing>
                <wp:inline distT="0" distB="0" distL="114300" distR="114300">
                  <wp:extent cx="5874385" cy="3532505"/>
                  <wp:effectExtent l="0" t="0" r="5715" b="10795"/>
                  <wp:docPr id="10" name="图片 10" descr="1781105086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81105086554"/>
                          <pic:cNvPicPr>
                            <a:picLocks noChangeAspect="1"/>
                          </pic:cNvPicPr>
                        </pic:nvPicPr>
                        <pic:blipFill>
                          <a:blip r:embed="rId15"/>
                          <a:stretch>
                            <a:fillRect/>
                          </a:stretch>
                        </pic:blipFill>
                        <pic:spPr>
                          <a:xfrm>
                            <a:off x="0" y="0"/>
                            <a:ext cx="5874385" cy="3532505"/>
                          </a:xfrm>
                          <a:prstGeom prst="rect">
                            <a:avLst/>
                          </a:prstGeom>
                        </pic:spPr>
                      </pic:pic>
                    </a:graphicData>
                  </a:graphic>
                </wp:inline>
              </w:drawing>
            </w:r>
          </w:p>
          <w:p w14:paraId="0325CEA5">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图2-7 复现结果</w:t>
            </w:r>
          </w:p>
          <w:p w14:paraId="725E7B6C">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0" w:leftChars="0" w:right="0"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搭建了基于 LangGraph 的多智能体基础框架，实现了全局协调 Agent、文档生成 Agent、题目生成 Agent 的基础功能，已完成 FrugalRAG 与多智能体框架的初步集成；</w:t>
            </w:r>
          </w:p>
          <w:p w14:paraId="3FEBB805">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kern w:val="2"/>
                <w:sz w:val="24"/>
                <w:szCs w:val="24"/>
                <w:lang w:val="en-US" w:eastAsia="zh-CN" w:bidi="ar"/>
              </w:rPr>
              <w:t>表2-1 FrugalRAG 检索引擎详细架构</w:t>
            </w:r>
          </w:p>
          <w:tbl>
            <w:tblPr>
              <w:tblStyle w:val="9"/>
              <w:tblW w:w="5000" w:type="pct"/>
              <w:tblInd w:w="-8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314"/>
              <w:gridCol w:w="2314"/>
              <w:gridCol w:w="2314"/>
              <w:gridCol w:w="2314"/>
            </w:tblGrid>
            <w:tr w14:paraId="7D629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C7066A1">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模块层级</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15F76C3">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模块名称</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3F6E319">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核心功能</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7362658">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技术实现</w:t>
                  </w:r>
                </w:p>
              </w:tc>
            </w:tr>
            <w:tr w14:paraId="11381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EF2165B">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输入层</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266F5BE">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查询预处理模块</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4996638">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对用户查询进行分词、去噪、补全</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41B0B8C">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正则表达式 + Qwen2.5 分词器</w:t>
                  </w:r>
                </w:p>
              </w:tc>
            </w:tr>
            <w:tr w14:paraId="2DA0F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F0A4B0B">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第一阶段</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B162ABB">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SFT 检索策略模块</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B42EDCB">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学习最优检索查询生成策略</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79DA177">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监督微调，使用 500 条标注样本</w:t>
                  </w:r>
                </w:p>
              </w:tc>
            </w:tr>
            <w:tr w14:paraId="56656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739372F">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检索层</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2A7F83B">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E5 向量检索器</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D70DD44">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将查询转换为向量并检索知识库</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3B926F4">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intfloat/e5-base-v2 模型</w:t>
                  </w:r>
                </w:p>
              </w:tc>
            </w:tr>
            <w:tr w14:paraId="4D62B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8A17692">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存储层</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770CB72">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Milvus 向量数据库</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FF07735">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存储 408 课程知识向量</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75FED31">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Milvus 2.3，HNSW 索引</w:t>
                  </w:r>
                </w:p>
              </w:tc>
            </w:tr>
            <w:tr w14:paraId="24AFA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1E28948">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过滤层</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C95C43C">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检索结果初步过滤</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C05E8C4">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过滤与查询无关的知识片段</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4E4B0D6">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余弦相似度阈值过滤</w:t>
                  </w:r>
                </w:p>
              </w:tc>
            </w:tr>
            <w:tr w14:paraId="5DB4C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C27279E">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第二阶段</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3CD0EDB">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RL 停止决策模块</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41789FE">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学习何时停止检索（核心算法）</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A1CF7D8">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GRPO 强化学习算法</w:t>
                  </w:r>
                </w:p>
              </w:tc>
            </w:tr>
            <w:tr w14:paraId="56D2F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D1ECA6C">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重写层</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57D62BC">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查询重写模块</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0BCB146">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当检索不足时重写查询</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E4DBFC7">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基于上下文的查询重写</w:t>
                  </w:r>
                </w:p>
              </w:tc>
            </w:tr>
            <w:tr w14:paraId="1046C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4EFC29A">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输出层</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7E8B3FE">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检索结果融合与排序</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4DEAD94">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合并多次检索结果并排序</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3CA13E7">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BM25 + 向量相似度加权排序</w:t>
                  </w:r>
                </w:p>
              </w:tc>
            </w:tr>
            <w:tr w14:paraId="260E0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62C1A20">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适配层</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34EE25F">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少样本适配模块</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C668E60">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快速适配新的课程领域</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3D7E994">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低秩适配 (LoRA) 技术</w:t>
                  </w:r>
                </w:p>
              </w:tc>
            </w:tr>
          </w:tbl>
          <w:p w14:paraId="77518006">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表2-2 改进 GOMARL 共识引擎详细架构</w:t>
            </w:r>
          </w:p>
          <w:tbl>
            <w:tblPr>
              <w:tblStyle w:val="9"/>
              <w:tblW w:w="5000" w:type="pct"/>
              <w:tblInd w:w="-8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314"/>
              <w:gridCol w:w="2314"/>
              <w:gridCol w:w="2314"/>
              <w:gridCol w:w="2314"/>
            </w:tblGrid>
            <w:tr w14:paraId="7CC30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2A2EB98">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模块层级</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FAA530C">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模块名称</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89D1434">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核心功能</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905459D">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本项目改进点</w:t>
                  </w:r>
                </w:p>
              </w:tc>
            </w:tr>
            <w:tr w14:paraId="2F9E2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5092407">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输入层</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5E60510">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结果编码与向量化</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C21E4AC">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将多个智能体的生成结果转换为向量</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6E420EA">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使用 E5 模型统一编码格式</w:t>
                  </w:r>
                </w:p>
              </w:tc>
            </w:tr>
            <w:tr w14:paraId="2B37D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1383199">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校验层</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2908084">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知识一致性校验模块</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84031F3">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检测不同结果之间的知识冲突</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A11D183">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 新增：调用 FrugalRAG 检索证据验证冲突</w:t>
                  </w:r>
                </w:p>
              </w:tc>
            </w:tr>
            <w:tr w14:paraId="0A346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C59A323">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消解层</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664308C">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冲突检测与修正模块</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0886F63">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定位并消解知识冲突</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B2FBEE8">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 新增：基于证据的冲突消解算法</w:t>
                  </w:r>
                </w:p>
              </w:tc>
            </w:tr>
            <w:tr w14:paraId="34E6C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4D63935">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权重层</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24F8489">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动态权重分配模块</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1DBCF63">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根据智能体历史表现分配投票权重</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3EDA56C">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 新增：结合学生画像的动态权重调整</w:t>
                  </w:r>
                </w:p>
              </w:tc>
            </w:tr>
            <w:tr w14:paraId="560AD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CFF4542">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决策层</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739ABA7">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加权投票与共识生成</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F094BAF">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生成最终的共识结果</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E6FAF3C">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改进传统多数投票为加权投票</w:t>
                  </w:r>
                </w:p>
              </w:tc>
            </w:tr>
            <w:tr w14:paraId="3FA28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B1391CA">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输出层</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CF30C1D">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结果格式化模块</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1C8C1D2">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将共识结果格式化为标准输出</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5698AE0">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统一输出格式，便于后续处理</w:t>
                  </w:r>
                </w:p>
              </w:tc>
            </w:tr>
            <w:tr w14:paraId="3E00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8C57EE9">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记忆层</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6F08FA4">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历史共识记录模块</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7CE6D8D">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存储历史共识结果与智能体表现</w:t>
                  </w:r>
                </w:p>
              </w:tc>
              <w:tc>
                <w:tcPr>
                  <w:tcW w:w="231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30AECFF">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用于动态权重调整与模型优化</w:t>
                  </w:r>
                </w:p>
              </w:tc>
            </w:tr>
          </w:tbl>
          <w:p w14:paraId="7A18C482">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0" w:leftChars="0" w:right="0"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构建了</w:t>
            </w:r>
            <w:r>
              <w:rPr>
                <w:rFonts w:hint="eastAsia" w:ascii="宋体" w:hAnsi="宋体" w:eastAsia="宋体" w:cs="宋体"/>
                <w:b/>
                <w:bCs w:val="0"/>
                <w:sz w:val="24"/>
                <w:szCs w:val="24"/>
                <w:lang w:val="en-US" w:eastAsia="zh-CN"/>
              </w:rPr>
              <w:t>计算机考研 408 核心课程（数据结构）</w:t>
            </w:r>
            <w:r>
              <w:rPr>
                <w:rFonts w:hint="eastAsia" w:ascii="宋体" w:hAnsi="宋体" w:eastAsia="宋体" w:cs="宋体"/>
                <w:b w:val="0"/>
                <w:bCs/>
                <w:sz w:val="24"/>
                <w:szCs w:val="24"/>
                <w:lang w:val="en-US" w:eastAsia="zh-CN"/>
              </w:rPr>
              <w:t>的初始知识库，包含教材、教案、习题集、考研真题解析等共计 430 余份结构化文档；</w:t>
            </w:r>
          </w:p>
          <w:p w14:paraId="5227FCBB">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658870" cy="3557905"/>
                  <wp:effectExtent l="0" t="0" r="11430" b="1079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6"/>
                          <a:stretch>
                            <a:fillRect/>
                          </a:stretch>
                        </pic:blipFill>
                        <pic:spPr>
                          <a:xfrm>
                            <a:off x="0" y="0"/>
                            <a:ext cx="3658870" cy="3557905"/>
                          </a:xfrm>
                          <a:prstGeom prst="rect">
                            <a:avLst/>
                          </a:prstGeom>
                          <a:noFill/>
                          <a:ln>
                            <a:noFill/>
                          </a:ln>
                        </pic:spPr>
                      </pic:pic>
                    </a:graphicData>
                  </a:graphic>
                </wp:inline>
              </w:drawing>
            </w:r>
          </w:p>
          <w:p w14:paraId="4AD1E4E7">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图2-8 核心课程知识库</w:t>
            </w:r>
          </w:p>
          <w:p w14:paraId="1411AD3B">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default"/>
              </w:rPr>
            </w:pPr>
            <w:r>
              <w:rPr>
                <w:rFonts w:hint="default"/>
              </w:rPr>
              <w:drawing>
                <wp:inline distT="0" distB="0" distL="114300" distR="114300">
                  <wp:extent cx="5875655" cy="3234055"/>
                  <wp:effectExtent l="0" t="0" r="4445" b="444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7"/>
                          <a:stretch>
                            <a:fillRect/>
                          </a:stretch>
                        </pic:blipFill>
                        <pic:spPr>
                          <a:xfrm>
                            <a:off x="0" y="0"/>
                            <a:ext cx="5875655" cy="3234055"/>
                          </a:xfrm>
                          <a:prstGeom prst="rect">
                            <a:avLst/>
                          </a:prstGeom>
                          <a:noFill/>
                          <a:ln>
                            <a:noFill/>
                          </a:ln>
                        </pic:spPr>
                      </pic:pic>
                    </a:graphicData>
                  </a:graphic>
                </wp:inline>
              </w:drawing>
            </w:r>
          </w:p>
          <w:p w14:paraId="7A770491">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eastAsia"/>
                <w:lang w:val="en-US" w:eastAsia="zh-CN"/>
              </w:rPr>
            </w:pPr>
            <w:r>
              <w:rPr>
                <w:rFonts w:hint="eastAsia" w:ascii="宋体" w:hAnsi="宋体" w:eastAsia="宋体" w:cs="宋体"/>
                <w:kern w:val="2"/>
                <w:sz w:val="24"/>
                <w:szCs w:val="24"/>
                <w:lang w:val="en-US" w:eastAsia="zh-CN" w:bidi="ar"/>
              </w:rPr>
              <w:t>图2-</w:t>
            </w:r>
            <w:r>
              <w:rPr>
                <w:rFonts w:hint="eastAsia" w:ascii="宋体" w:hAnsi="宋体" w:cs="宋体"/>
                <w:kern w:val="2"/>
                <w:sz w:val="24"/>
                <w:szCs w:val="24"/>
                <w:lang w:val="en-US" w:eastAsia="zh-CN" w:bidi="ar"/>
              </w:rPr>
              <w:t>9</w:t>
            </w:r>
            <w:r>
              <w:rPr>
                <w:rFonts w:hint="eastAsia" w:ascii="宋体" w:hAnsi="宋体" w:eastAsia="宋体" w:cs="宋体"/>
                <w:kern w:val="2"/>
                <w:sz w:val="24"/>
                <w:szCs w:val="24"/>
                <w:lang w:val="en-US" w:eastAsia="zh-CN" w:bidi="ar"/>
              </w:rPr>
              <w:t xml:space="preserve"> </w:t>
            </w:r>
            <w:r>
              <w:rPr>
                <w:rFonts w:hint="eastAsia" w:ascii="宋体" w:hAnsi="宋体" w:cs="宋体"/>
                <w:kern w:val="2"/>
                <w:sz w:val="24"/>
                <w:szCs w:val="24"/>
                <w:lang w:val="en-US" w:eastAsia="zh-CN" w:bidi="ar"/>
              </w:rPr>
              <w:t>多智能体强化学习</w:t>
            </w:r>
            <w:r>
              <w:rPr>
                <w:rFonts w:hint="eastAsia" w:ascii="宋体" w:hAnsi="宋体" w:eastAsia="宋体" w:cs="宋体"/>
                <w:kern w:val="2"/>
                <w:sz w:val="24"/>
                <w:szCs w:val="24"/>
                <w:lang w:val="en-US" w:eastAsia="zh-CN" w:bidi="ar"/>
              </w:rPr>
              <w:t>知识库</w:t>
            </w:r>
          </w:p>
          <w:p w14:paraId="7D77FBDB">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0" w:leftChars="0" w:right="0"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完成了改进 GOMARL 共识学习算法的理论设计与核心代码实现，验证了其在多智能体协同决策场景下的有效性；</w:t>
            </w:r>
          </w:p>
          <w:p w14:paraId="045F39F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084195" cy="3691255"/>
                  <wp:effectExtent l="0" t="0" r="1905" b="444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8"/>
                          <a:stretch>
                            <a:fillRect/>
                          </a:stretch>
                        </pic:blipFill>
                        <pic:spPr>
                          <a:xfrm>
                            <a:off x="0" y="0"/>
                            <a:ext cx="3084195" cy="3691255"/>
                          </a:xfrm>
                          <a:prstGeom prst="rect">
                            <a:avLst/>
                          </a:prstGeom>
                          <a:noFill/>
                          <a:ln>
                            <a:noFill/>
                          </a:ln>
                        </pic:spPr>
                      </pic:pic>
                    </a:graphicData>
                  </a:graphic>
                </wp:inline>
              </w:drawing>
            </w:r>
          </w:p>
          <w:p w14:paraId="6945DD3E">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
              </w:rPr>
              <w:t>图2-10 改进共识机制的GoMARL项目</w:t>
            </w:r>
          </w:p>
          <w:p w14:paraId="1A929E9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5.完成了系统整体需求分析与技术方案设计，形成了完整的开发计划与文档规范。</w:t>
            </w:r>
          </w:p>
          <w:p w14:paraId="2CEBAFD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eastAsia" w:ascii="宋体" w:hAnsi="宋体" w:eastAsia="宋体" w:cs="宋体"/>
                <w:b/>
                <w:bCs w:val="0"/>
                <w:sz w:val="24"/>
                <w:szCs w:val="24"/>
              </w:rPr>
            </w:pPr>
            <w:r>
              <w:rPr>
                <w:rFonts w:hint="eastAsia" w:ascii="宋体" w:hAnsi="宋体" w:eastAsia="宋体" w:cs="宋体"/>
                <w:b/>
                <w:bCs w:val="0"/>
                <w:sz w:val="24"/>
                <w:szCs w:val="24"/>
              </w:rPr>
              <w:t>（三）研究兴趣与项目意义</w:t>
            </w:r>
          </w:p>
          <w:p w14:paraId="5D65A1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textAlignment w:val="auto"/>
              <w:outlineLvl w:val="9"/>
              <w:rPr>
                <w:rFonts w:hint="eastAsia" w:ascii="宋体" w:hAnsi="宋体" w:eastAsia="宋体" w:cs="宋体"/>
                <w:b w:val="0"/>
                <w:bCs/>
                <w:sz w:val="24"/>
                <w:szCs w:val="24"/>
              </w:rPr>
            </w:pPr>
            <w:r>
              <w:rPr>
                <w:rFonts w:hint="eastAsia" w:ascii="宋体" w:hAnsi="宋体" w:eastAsia="宋体" w:cs="宋体"/>
                <w:b w:val="0"/>
                <w:bCs/>
                <w:sz w:val="24"/>
                <w:szCs w:val="24"/>
              </w:rPr>
              <w:t>团队成员对人工智能技术在教育领域的应用具有浓厚兴趣，深刻认识到当前计算机考研学生面临的学习资源繁杂、针对性不足、缺乏个性化指导的迫切需求。本项目将前沿 AI 技术与考研教育实际场景相结合，既能解决学生学习过程中资源匹配不准、指导不足的问题，又能锻炼团队的技术研发与工程实践能力。同时，项目成果可直接转化为实用的教学工具，具有重要的实践价值和应用前景。</w:t>
            </w:r>
          </w:p>
          <w:p w14:paraId="2221F791">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sz w:val="24"/>
                <w:szCs w:val="24"/>
              </w:rPr>
            </w:pPr>
          </w:p>
          <w:p w14:paraId="67BC8660">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sz w:val="24"/>
                <w:szCs w:val="24"/>
              </w:rPr>
            </w:pPr>
          </w:p>
          <w:p w14:paraId="663D3544">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sz w:val="24"/>
                <w:szCs w:val="24"/>
              </w:rPr>
            </w:pPr>
          </w:p>
        </w:tc>
      </w:tr>
      <w:tr w14:paraId="5E94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14" w:hRule="atLeast"/>
          <w:jc w:val="center"/>
        </w:trPr>
        <w:tc>
          <w:tcPr>
            <w:tcW w:w="9472" w:type="dxa"/>
            <w:gridSpan w:val="7"/>
            <w:noWrap w:val="0"/>
            <w:vAlign w:val="top"/>
          </w:tcPr>
          <w:p w14:paraId="67A88D18">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sz w:val="24"/>
                <w:szCs w:val="24"/>
              </w:rPr>
            </w:pPr>
            <w:r>
              <w:rPr>
                <w:rFonts w:hint="eastAsia" w:ascii="宋体" w:hAnsi="宋体" w:eastAsia="宋体" w:cs="宋体"/>
                <w:b/>
                <w:sz w:val="24"/>
                <w:szCs w:val="24"/>
              </w:rPr>
              <w:t>三、项目方案（</w:t>
            </w:r>
            <w:r>
              <w:rPr>
                <w:rFonts w:hint="eastAsia" w:ascii="宋体" w:hAnsi="宋体" w:eastAsia="宋体" w:cs="宋体"/>
                <w:sz w:val="24"/>
                <w:szCs w:val="24"/>
              </w:rPr>
              <w:t>计划、技术路线、人员分工等</w:t>
            </w:r>
            <w:r>
              <w:rPr>
                <w:rFonts w:hint="eastAsia" w:ascii="宋体" w:hAnsi="宋体" w:eastAsia="宋体" w:cs="宋体"/>
                <w:b/>
                <w:sz w:val="24"/>
                <w:szCs w:val="24"/>
              </w:rPr>
              <w:t>）</w:t>
            </w:r>
          </w:p>
          <w:p w14:paraId="181BECBA">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bCs w:val="0"/>
                <w:sz w:val="24"/>
                <w:szCs w:val="24"/>
              </w:rPr>
            </w:pPr>
            <w:r>
              <w:rPr>
                <w:rFonts w:hint="eastAsia" w:ascii="宋体" w:hAnsi="宋体" w:eastAsia="宋体" w:cs="宋体"/>
                <w:b/>
                <w:bCs w:val="0"/>
                <w:sz w:val="24"/>
                <w:szCs w:val="24"/>
              </w:rPr>
              <w:t>（一）总体研究计划</w:t>
            </w:r>
          </w:p>
          <w:p w14:paraId="25ECA1DB">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本项本项目采用 "理论研究 - 技术开发 - 测试优化 - 应用验证" 的研究思路，分四个阶段实施：</w:t>
            </w:r>
          </w:p>
          <w:p w14:paraId="0852C2C2">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1.基础搭建阶段（2026.5-2026.6）：完成 FrugalRAG 引擎的教育场景优化与 408 课程适配，搭建基于改进 GOMARL 的多智能体协同框架，构建完整的 408 课程知识库；</w:t>
            </w:r>
          </w:p>
          <w:p w14:paraId="7D871182">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2.核心开发阶段（2026.7-2026.10）：实现对话式学生画像、多智能体资源生成、个性化路径规划三大核心功能，开发智能辅导与学习效果评估加分功能；</w:t>
            </w:r>
          </w:p>
          <w:p w14:paraId="7B4DA4F9">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3.测试优化阶段（2026.11-2027.2）：进行系统功能测试、性能测试与用户体验测试，优化模型参数与系统性能，提升系统稳定性；</w:t>
            </w:r>
          </w:p>
          <w:p w14:paraId="769B7183">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4.应用验证阶段（2027.3-2027.5）：在闽江大学网络空间安全学院进行小范围试点应用，收集考研学生反馈，完善系统功能，完成项目结题。</w:t>
            </w:r>
          </w:p>
          <w:p w14:paraId="594DC643">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230120" cy="8093710"/>
                  <wp:effectExtent l="0" t="0" r="5080" b="889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9"/>
                          <a:stretch>
                            <a:fillRect/>
                          </a:stretch>
                        </pic:blipFill>
                        <pic:spPr>
                          <a:xfrm>
                            <a:off x="0" y="0"/>
                            <a:ext cx="2230120" cy="8093710"/>
                          </a:xfrm>
                          <a:prstGeom prst="rect">
                            <a:avLst/>
                          </a:prstGeom>
                          <a:noFill/>
                          <a:ln>
                            <a:noFill/>
                          </a:ln>
                        </pic:spPr>
                      </pic:pic>
                    </a:graphicData>
                  </a:graphic>
                </wp:inline>
              </w:drawing>
            </w:r>
          </w:p>
          <w:p w14:paraId="6BA4A9D9">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kern w:val="2"/>
                <w:sz w:val="24"/>
                <w:szCs w:val="24"/>
                <w:lang w:val="en-US" w:eastAsia="zh-CN" w:bidi="ar"/>
              </w:rPr>
              <w:t>图</w:t>
            </w:r>
            <w:r>
              <w:rPr>
                <w:rFonts w:hint="eastAsia" w:ascii="宋体" w:hAnsi="宋体" w:cs="宋体"/>
                <w:kern w:val="2"/>
                <w:sz w:val="24"/>
                <w:szCs w:val="24"/>
                <w:lang w:val="en-US" w:eastAsia="zh-CN" w:bidi="ar"/>
              </w:rPr>
              <w:t>3</w:t>
            </w:r>
            <w:r>
              <w:rPr>
                <w:rFonts w:hint="eastAsia" w:ascii="宋体" w:hAnsi="宋体" w:eastAsia="宋体" w:cs="宋体"/>
                <w:kern w:val="2"/>
                <w:sz w:val="24"/>
                <w:szCs w:val="24"/>
                <w:lang w:val="en-US" w:eastAsia="zh-CN" w:bidi="ar"/>
              </w:rPr>
              <w:t>-1 系统架构</w:t>
            </w:r>
          </w:p>
          <w:p w14:paraId="1DC0C933">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bCs w:val="0"/>
                <w:sz w:val="24"/>
                <w:szCs w:val="24"/>
              </w:rPr>
            </w:pPr>
            <w:r>
              <w:rPr>
                <w:rFonts w:hint="eastAsia" w:ascii="宋体" w:hAnsi="宋体" w:eastAsia="宋体" w:cs="宋体"/>
                <w:b/>
                <w:bCs w:val="0"/>
                <w:sz w:val="24"/>
                <w:szCs w:val="24"/>
              </w:rPr>
              <w:t>（二）核心技术路线</w:t>
            </w:r>
          </w:p>
          <w:p w14:paraId="77FF01E6">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本项目采用 "四层三闭环 + 双引擎驱动" 融合架构，将改进 GOMARL 共识学习策略与 FrugalRAG 节俭检索技术深度结合：</w:t>
            </w:r>
          </w:p>
          <w:p w14:paraId="2BD9407B">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1.基础层：基于 Qwen2.5-7B 大模型、Milvus 向量数据库、PostgreSQL 关系数据库构建底层支撑平台，支持信创环境部署；</w:t>
            </w:r>
          </w:p>
          <w:p w14:paraId="7E22E46E">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 xml:space="preserve">2.双引擎层： </w:t>
            </w:r>
          </w:p>
          <w:p w14:paraId="338F6EC4">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FrugalRAG 检索引擎：实现两阶段训练的自适应检索机制，先通过 SFT 最大化证据覆盖，再通过 RL 学习何时停止检索，仅需 500 条样本即可完成基础适配；</w:t>
            </w:r>
          </w:p>
          <w:p w14:paraId="78AEC656">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GOMARL 共识引擎：改进传统 GOMARL 算法，引入知识一致性校验机制，实现多智能体之间的高效协同决策与资源生成共识；</w:t>
            </w:r>
          </w:p>
          <w:p w14:paraId="2491D788">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3.多智能体协同层：设计全局协调 Agent、学情诊断 Agent、资源生成 Agent 集群、路径规划 Agent、评估反馈 Agent、检索优化 Agent、质量校验 Agent，实现专业化分工协作；</w:t>
            </w:r>
          </w:p>
          <w:p w14:paraId="6FE3139E">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4.应用层：开发学生端 Web 应用与教师端管理后台，提供个性化学习服务。</w:t>
            </w:r>
          </w:p>
          <w:p w14:paraId="32B3BC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lang w:val="en-US" w:eastAsia="zh-CN"/>
              </w:rPr>
            </w:pPr>
            <w:r>
              <w:rPr>
                <w:rFonts w:hint="eastAsia" w:ascii="宋体" w:hAnsi="宋体" w:eastAsia="宋体" w:cs="宋体"/>
                <w:sz w:val="24"/>
                <w:szCs w:val="24"/>
              </w:rPr>
              <w:drawing>
                <wp:inline distT="0" distB="0" distL="114300" distR="114300">
                  <wp:extent cx="5885180" cy="2447925"/>
                  <wp:effectExtent l="0" t="0" r="7620" b="3175"/>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20"/>
                          <a:srcRect l="1543" t="3571" r="1880" b="4120"/>
                          <a:stretch>
                            <a:fillRect/>
                          </a:stretch>
                        </pic:blipFill>
                        <pic:spPr>
                          <a:xfrm>
                            <a:off x="0" y="0"/>
                            <a:ext cx="5885180" cy="2447925"/>
                          </a:xfrm>
                          <a:prstGeom prst="rect">
                            <a:avLst/>
                          </a:prstGeom>
                          <a:noFill/>
                          <a:ln>
                            <a:noFill/>
                          </a:ln>
                        </pic:spPr>
                      </pic:pic>
                    </a:graphicData>
                  </a:graphic>
                </wp:inline>
              </w:drawing>
            </w:r>
          </w:p>
          <w:p w14:paraId="08996465">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b/>
                <w:bCs w:val="0"/>
                <w:sz w:val="24"/>
                <w:szCs w:val="24"/>
              </w:rPr>
            </w:pPr>
            <w:r>
              <w:rPr>
                <w:rFonts w:hint="eastAsia" w:ascii="宋体" w:hAnsi="宋体" w:eastAsia="宋体" w:cs="宋体"/>
                <w:kern w:val="2"/>
                <w:sz w:val="24"/>
                <w:szCs w:val="24"/>
                <w:lang w:val="en-US" w:eastAsia="zh-CN" w:bidi="ar"/>
              </w:rPr>
              <w:t>图3-2 多智能体协同工作流程图</w:t>
            </w:r>
          </w:p>
          <w:p w14:paraId="50F6D24F">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bCs w:val="0"/>
                <w:sz w:val="24"/>
                <w:szCs w:val="24"/>
              </w:rPr>
            </w:pPr>
            <w:r>
              <w:rPr>
                <w:rFonts w:hint="eastAsia" w:ascii="宋体" w:hAnsi="宋体" w:eastAsia="宋体" w:cs="宋体"/>
                <w:b/>
                <w:bCs w:val="0"/>
                <w:sz w:val="24"/>
                <w:szCs w:val="24"/>
              </w:rPr>
              <w:t>（三）关键技术创新</w:t>
            </w:r>
          </w:p>
          <w:p w14:paraId="6E36BA38">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1.</w:t>
            </w:r>
            <w:r>
              <w:rPr>
                <w:rFonts w:hint="eastAsia" w:ascii="宋体" w:hAnsi="宋体" w:eastAsia="宋体" w:cs="宋体"/>
                <w:b w:val="0"/>
                <w:bCs/>
                <w:sz w:val="24"/>
                <w:szCs w:val="24"/>
              </w:rPr>
              <w:t>架构创新：多智能体 + RAG 深度融合架构</w:t>
            </w:r>
          </w:p>
          <w:p w14:paraId="32D93482">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提出 "四层三闭环 + 双引擎驱动" 融合架构，将 FrugalRAG 的自适应检索能力与多智能体的协同决策能力有机结合，实现检索 - 生成 - 评估全流程的智能化与高效化。</w:t>
            </w:r>
          </w:p>
          <w:p w14:paraId="3231AE2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319780" cy="6016625"/>
                  <wp:effectExtent l="0" t="0" r="7620" b="317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21"/>
                          <a:srcRect l="5950" t="3647" r="6613" b="3521"/>
                          <a:stretch>
                            <a:fillRect/>
                          </a:stretch>
                        </pic:blipFill>
                        <pic:spPr>
                          <a:xfrm>
                            <a:off x="0" y="0"/>
                            <a:ext cx="3319780" cy="6016625"/>
                          </a:xfrm>
                          <a:prstGeom prst="rect">
                            <a:avLst/>
                          </a:prstGeom>
                          <a:noFill/>
                          <a:ln>
                            <a:noFill/>
                          </a:ln>
                        </pic:spPr>
                      </pic:pic>
                    </a:graphicData>
                  </a:graphic>
                </wp:inline>
              </w:drawing>
            </w:r>
          </w:p>
          <w:p w14:paraId="069566DF">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kern w:val="2"/>
                <w:sz w:val="24"/>
                <w:szCs w:val="24"/>
                <w:lang w:val="en-US" w:eastAsia="zh-CN" w:bidi="ar"/>
              </w:rPr>
              <w:t>图3-3 FrugalRAG 检索引擎内部详细架构</w:t>
            </w:r>
          </w:p>
          <w:p w14:paraId="6F420EEB">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2.</w:t>
            </w:r>
            <w:r>
              <w:rPr>
                <w:rFonts w:hint="eastAsia" w:ascii="宋体" w:hAnsi="宋体" w:eastAsia="宋体" w:cs="宋体"/>
                <w:b w:val="0"/>
                <w:bCs/>
                <w:sz w:val="24"/>
                <w:szCs w:val="24"/>
              </w:rPr>
              <w:t>技术创新：改进 GOMARL 共识学习策略</w:t>
            </w:r>
          </w:p>
          <w:p w14:paraId="755C1625">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在传统 GOMARL 算法基础上引入知识一致性校验机制与动态权重分配策略，解决了多智能体协同过程中意见分歧大、决策效率低的问题，提升了资源生成的一致性与准确性。</w:t>
            </w:r>
          </w:p>
          <w:p w14:paraId="0A52C9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767455" cy="6423025"/>
                  <wp:effectExtent l="0" t="0" r="4445" b="317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22"/>
                          <a:srcRect l="6138" t="3693" r="6009" b="3763"/>
                          <a:stretch>
                            <a:fillRect/>
                          </a:stretch>
                        </pic:blipFill>
                        <pic:spPr>
                          <a:xfrm>
                            <a:off x="0" y="0"/>
                            <a:ext cx="3767455" cy="6423025"/>
                          </a:xfrm>
                          <a:prstGeom prst="rect">
                            <a:avLst/>
                          </a:prstGeom>
                          <a:noFill/>
                          <a:ln>
                            <a:noFill/>
                          </a:ln>
                        </pic:spPr>
                      </pic:pic>
                    </a:graphicData>
                  </a:graphic>
                </wp:inline>
              </w:drawing>
            </w:r>
          </w:p>
          <w:p w14:paraId="6AE53657">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rPr>
            </w:pPr>
            <w:r>
              <w:rPr>
                <w:rFonts w:hint="eastAsia" w:ascii="宋体" w:hAnsi="宋体" w:eastAsia="宋体" w:cs="宋体"/>
                <w:kern w:val="2"/>
                <w:sz w:val="24"/>
                <w:szCs w:val="24"/>
                <w:lang w:val="en-US" w:eastAsia="zh-CN" w:bidi="ar"/>
              </w:rPr>
              <w:t>图3-4 改进 GOMARL 共识引擎内部详细架构</w:t>
            </w:r>
          </w:p>
          <w:p w14:paraId="6D0BB04A">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3.</w:t>
            </w:r>
            <w:r>
              <w:rPr>
                <w:rFonts w:hint="eastAsia" w:ascii="宋体" w:hAnsi="宋体" w:eastAsia="宋体" w:cs="宋体"/>
                <w:b w:val="0"/>
                <w:bCs/>
                <w:sz w:val="24"/>
                <w:szCs w:val="24"/>
              </w:rPr>
              <w:t>应用创新：面向 LLM Agent 的 408 考研数据化学习资源生成</w:t>
            </w:r>
          </w:p>
          <w:p w14:paraId="2694CF96">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首次将多智能体共识学习技术应用于计算机考研 408 课程的学习资源生成，实现了讲解文档、思维导图、练习题、代码实操案例、拓展阅读材料等多类型资源的自动化、个性化生成。</w:t>
            </w:r>
          </w:p>
          <w:p w14:paraId="69818BA1">
            <w:pPr>
              <w:keepNext w:val="0"/>
              <w:keepLines w:val="0"/>
              <w:pageBreakBefore w:val="0"/>
              <w:numPr>
                <w:ilvl w:val="0"/>
                <w:numId w:val="3"/>
              </w:numPr>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bCs w:val="0"/>
                <w:sz w:val="24"/>
                <w:szCs w:val="24"/>
              </w:rPr>
            </w:pPr>
            <w:r>
              <w:rPr>
                <w:rFonts w:hint="eastAsia" w:ascii="宋体" w:hAnsi="宋体" w:eastAsia="宋体" w:cs="宋体"/>
                <w:b/>
                <w:bCs w:val="0"/>
                <w:sz w:val="24"/>
                <w:szCs w:val="24"/>
              </w:rPr>
              <w:t>人员分工</w:t>
            </w:r>
          </w:p>
          <w:tbl>
            <w:tblPr>
              <w:tblStyle w:val="9"/>
              <w:tblW w:w="9256" w:type="dxa"/>
              <w:tblInd w:w="-8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4"/>
              <w:gridCol w:w="795"/>
              <w:gridCol w:w="1145"/>
              <w:gridCol w:w="1217"/>
              <w:gridCol w:w="5205"/>
            </w:tblGrid>
            <w:tr w14:paraId="35EFB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89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F61A063">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姓名</w:t>
                  </w:r>
                </w:p>
              </w:tc>
              <w:tc>
                <w:tcPr>
                  <w:tcW w:w="795"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6817863">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年级</w:t>
                  </w:r>
                </w:p>
              </w:tc>
              <w:tc>
                <w:tcPr>
                  <w:tcW w:w="1145"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1D575A2">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学院</w:t>
                  </w:r>
                </w:p>
              </w:tc>
              <w:tc>
                <w:tcPr>
                  <w:tcW w:w="1217"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7994F97">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专业方向</w:t>
                  </w:r>
                </w:p>
              </w:tc>
              <w:tc>
                <w:tcPr>
                  <w:tcW w:w="5205"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12E3C85">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具体分工</w:t>
                  </w:r>
                </w:p>
              </w:tc>
            </w:tr>
            <w:tr w14:paraId="2DF2D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9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594B89D">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张敏杰（项目负责人）</w:t>
                  </w:r>
                </w:p>
              </w:tc>
              <w:tc>
                <w:tcPr>
                  <w:tcW w:w="795"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6C56783">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24级</w:t>
                  </w:r>
                </w:p>
              </w:tc>
              <w:tc>
                <w:tcPr>
                  <w:tcW w:w="1145"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93950E2">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网络空间安全学院</w:t>
                  </w:r>
                </w:p>
              </w:tc>
              <w:tc>
                <w:tcPr>
                  <w:tcW w:w="1217"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F77E052">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人工智能、大模型应用</w:t>
                  </w:r>
                </w:p>
              </w:tc>
              <w:tc>
                <w:tcPr>
                  <w:tcW w:w="5205"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CDDF851">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1. 统筹项目整体方案、技术架构设计与进度管控；2. 负责</w:t>
                  </w:r>
                  <w:r>
                    <w:rPr>
                      <w:rStyle w:val="12"/>
                      <w:rFonts w:hint="eastAsia" w:ascii="宋体" w:hAnsi="宋体" w:eastAsia="宋体" w:cs="宋体"/>
                      <w:kern w:val="0"/>
                      <w:sz w:val="24"/>
                      <w:szCs w:val="24"/>
                      <w:lang w:val="en-US" w:eastAsia="zh-CN" w:bidi="ar"/>
                    </w:rPr>
                    <w:t>改进 GOMARL 多智能体共识算法</w:t>
                  </w:r>
                  <w:r>
                    <w:rPr>
                      <w:rFonts w:hint="eastAsia" w:ascii="宋体" w:hAnsi="宋体" w:eastAsia="宋体" w:cs="宋体"/>
                      <w:kern w:val="0"/>
                      <w:sz w:val="24"/>
                      <w:szCs w:val="24"/>
                      <w:lang w:val="en-US" w:eastAsia="zh-CN" w:bidi="ar"/>
                    </w:rPr>
                    <w:t>研发、全局协调智能体开发；3. 主导 FrugalRAG 节俭检索引擎适配、训练与优化；4. 对接指导教师，统筹技术难题攻关、成果汇总与结题材料撰写。</w:t>
                  </w:r>
                </w:p>
              </w:tc>
            </w:tr>
            <w:tr w14:paraId="5639E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9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B8CD165">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陈健伟</w:t>
                  </w:r>
                </w:p>
              </w:tc>
              <w:tc>
                <w:tcPr>
                  <w:tcW w:w="795"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375D92D">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25级</w:t>
                  </w:r>
                </w:p>
              </w:tc>
              <w:tc>
                <w:tcPr>
                  <w:tcW w:w="1145"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91BD5C2">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网络空间安全学院</w:t>
                  </w:r>
                </w:p>
              </w:tc>
              <w:tc>
                <w:tcPr>
                  <w:tcW w:w="1217"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33A0EBA">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后端开发、智能体开发</w:t>
                  </w:r>
                </w:p>
              </w:tc>
              <w:tc>
                <w:tcPr>
                  <w:tcW w:w="5205"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46721A3">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1. 负责多智能体集群（资源生成、路径规划、学情诊断等子智能体）编码实现；2. 搭建 FastAPI 后端服务、接口联调与逻辑开发；3. 配合完成 FrugalRAG 与多智能体的集成调试；4. 参与系统功能测试与 BUG 修复。</w:t>
                  </w:r>
                </w:p>
              </w:tc>
            </w:tr>
            <w:tr w14:paraId="1F29C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9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D555C05">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彭凯扬</w:t>
                  </w:r>
                </w:p>
              </w:tc>
              <w:tc>
                <w:tcPr>
                  <w:tcW w:w="795"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D036AF2">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25级</w:t>
                  </w:r>
                </w:p>
              </w:tc>
              <w:tc>
                <w:tcPr>
                  <w:tcW w:w="1145"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67839F4">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网络空间安全学院</w:t>
                  </w:r>
                </w:p>
              </w:tc>
              <w:tc>
                <w:tcPr>
                  <w:tcW w:w="1217"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32A2B7">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数据库、知识库、部署运维</w:t>
                  </w:r>
                </w:p>
              </w:tc>
              <w:tc>
                <w:tcPr>
                  <w:tcW w:w="5205"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651E638">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1. 搭建 Milvus 向量库、PostgreSQL、Redis 数据库集群；2. 构建、整理、结构化计算机 408 考研全课程知识库；3. 负责 Docker 容器化部署、服务器运维与系统环境搭建；4. 完成数据集制作、模型少样本适配相关工作。</w:t>
                  </w:r>
                </w:p>
              </w:tc>
            </w:tr>
            <w:tr w14:paraId="7509B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9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DE7B782">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张文杰</w:t>
                  </w:r>
                </w:p>
              </w:tc>
              <w:tc>
                <w:tcPr>
                  <w:tcW w:w="795"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740FC65">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24级</w:t>
                  </w:r>
                </w:p>
              </w:tc>
              <w:tc>
                <w:tcPr>
                  <w:tcW w:w="1145"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A1F94AD">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新华都商学院</w:t>
                  </w:r>
                </w:p>
              </w:tc>
              <w:tc>
                <w:tcPr>
                  <w:tcW w:w="1217"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B1E384A">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产品设计、UI 交互、运营</w:t>
                  </w:r>
                </w:p>
              </w:tc>
              <w:tc>
                <w:tcPr>
                  <w:tcW w:w="5205"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4C4CFE2">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1. 负责四端（学生 / 高校 / 企业 / 管理后台）页面原型、交互逻辑设计；2. 前端页面美化、可视化图表（雷达图、进度看板）制作；3. 规划系统使用流程、用户体验优化；4. 协助撰写调研报告、整理应用试点相关数据。</w:t>
                  </w:r>
                </w:p>
              </w:tc>
            </w:tr>
            <w:tr w14:paraId="060BD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9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1B48661">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张勋</w:t>
                  </w:r>
                </w:p>
              </w:tc>
              <w:tc>
                <w:tcPr>
                  <w:tcW w:w="795"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BFB5154">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24级</w:t>
                  </w:r>
                </w:p>
              </w:tc>
              <w:tc>
                <w:tcPr>
                  <w:tcW w:w="1145"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30A7575">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地理与海洋学院</w:t>
                  </w:r>
                </w:p>
              </w:tc>
              <w:tc>
                <w:tcPr>
                  <w:tcW w:w="1217"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59AB647">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文档编写、测试、成果整理</w:t>
                  </w:r>
                </w:p>
              </w:tc>
              <w:tc>
                <w:tcPr>
                  <w:tcW w:w="5205"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CCCB30D">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1. 编写系统开发说明书、测试文档、使用手册等全套技术文档；2. 开展全功能黑盒 / 白盒测试，记录问题并跟踪整改；3. 整理实验数据、截图、架构图等佐证材料；4. 协助软著申报、学术交流汇报材料制作。</w:t>
                  </w:r>
                </w:p>
              </w:tc>
            </w:tr>
          </w:tbl>
          <w:p w14:paraId="27A2588D">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bCs w:val="0"/>
                <w:sz w:val="24"/>
                <w:szCs w:val="24"/>
                <w:lang w:eastAsia="zh-CN"/>
              </w:rPr>
            </w:pPr>
            <w:r>
              <w:rPr>
                <w:rFonts w:hint="eastAsia" w:ascii="宋体" w:hAnsi="宋体" w:eastAsia="宋体" w:cs="宋体"/>
                <w:b/>
                <w:bCs w:val="0"/>
                <w:sz w:val="24"/>
                <w:szCs w:val="24"/>
              </w:rPr>
              <w:t>指导教师分工</w:t>
            </w:r>
          </w:p>
          <w:p w14:paraId="0DBFD7C6">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左雨庭（讲师）：负责项目日常技术指导、算法与代码问题答疑，把控技术路线、指导模型训练与智能体开发。</w:t>
            </w:r>
          </w:p>
          <w:p w14:paraId="32E57926">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田俊峰（院长）：负责项目整体规划、资源协调、试点应用对接，指导项目落地与成果转化。</w:t>
            </w:r>
          </w:p>
        </w:tc>
      </w:tr>
      <w:tr w14:paraId="3EA63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3" w:hRule="atLeast"/>
          <w:jc w:val="center"/>
        </w:trPr>
        <w:tc>
          <w:tcPr>
            <w:tcW w:w="9472" w:type="dxa"/>
            <w:gridSpan w:val="7"/>
            <w:noWrap w:val="0"/>
            <w:vAlign w:val="top"/>
          </w:tcPr>
          <w:p w14:paraId="60C3FF30">
            <w:pPr>
              <w:keepNext w:val="0"/>
              <w:keepLines w:val="0"/>
              <w:pageBreakBefore w:val="0"/>
              <w:numPr>
                <w:ilvl w:val="0"/>
                <w:numId w:val="4"/>
              </w:numPr>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sz w:val="24"/>
                <w:szCs w:val="24"/>
              </w:rPr>
            </w:pPr>
            <w:r>
              <w:rPr>
                <w:rFonts w:hint="eastAsia" w:ascii="宋体" w:hAnsi="宋体" w:eastAsia="宋体" w:cs="宋体"/>
                <w:b/>
                <w:sz w:val="24"/>
                <w:szCs w:val="24"/>
              </w:rPr>
              <w:t>项目特色与创新点</w:t>
            </w:r>
          </w:p>
          <w:p w14:paraId="107C6D6F">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bCs/>
                <w:sz w:val="24"/>
                <w:szCs w:val="24"/>
              </w:rPr>
            </w:pPr>
            <w:r>
              <w:rPr>
                <w:rFonts w:hint="eastAsia" w:ascii="宋体" w:hAnsi="宋体" w:eastAsia="宋体" w:cs="宋体"/>
                <w:b/>
                <w:bCs/>
                <w:sz w:val="24"/>
                <w:szCs w:val="24"/>
              </w:rPr>
              <w:t>1. 技术前沿性：融合顶会最新成果，构建独家技术壁垒</w:t>
            </w:r>
          </w:p>
          <w:p w14:paraId="42275468">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融合 ICLR 2026 顶会最新成果 FrugalRAG 节俭检索技术与改进 GOMARL 多智能体共识学习算法，解决了传统 RAG 检索冗余、数据依赖大、多智能体协同效率低的行业痛点。仅需 500 条标注样本即可完成学科适配，比传统 RL-RAG 方法少 200 倍数据，检索成本降低近 45%，同时保持更高的准确率。</w:t>
            </w:r>
          </w:p>
          <w:p w14:paraId="5BE8DF92">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bCs/>
                <w:sz w:val="24"/>
                <w:szCs w:val="24"/>
              </w:rPr>
            </w:pPr>
            <w:r>
              <w:rPr>
                <w:rFonts w:hint="eastAsia" w:ascii="宋体" w:hAnsi="宋体" w:eastAsia="宋体" w:cs="宋体"/>
                <w:b/>
                <w:bCs/>
                <w:sz w:val="24"/>
                <w:szCs w:val="24"/>
              </w:rPr>
              <w:t>2. 架构创新性：双引擎驱动的多智能体 + RAG 深度融合</w:t>
            </w:r>
          </w:p>
          <w:p w14:paraId="6187DB3F">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提出 "四层三闭环 + 双引擎驱动" 融合架构，通过 FrugalRAG 检索引擎实现按需知识获取，通过 GOMARL 共识引擎实现多智能体高效协同决策。每个资源生成 Agent 都集成独立的轻量级 FrugalRAG 检索器，实现检索 - 生成 - 校验一体化优化，大幅提升资源生成的质量与效率。</w:t>
            </w:r>
          </w:p>
          <w:p w14:paraId="666AFC8A">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bCs/>
                <w:sz w:val="24"/>
                <w:szCs w:val="24"/>
              </w:rPr>
            </w:pPr>
            <w:r>
              <w:rPr>
                <w:rFonts w:hint="eastAsia" w:ascii="宋体" w:hAnsi="宋体" w:eastAsia="宋体" w:cs="宋体"/>
                <w:b/>
                <w:bCs/>
                <w:sz w:val="24"/>
                <w:szCs w:val="24"/>
              </w:rPr>
              <w:t>3. 功能实用性：精准解决考研学生实际痛点</w:t>
            </w:r>
          </w:p>
          <w:p w14:paraId="147BCAF4">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摒弃传统繁琐的表单填写，通过自然语言对话自动构建包含 8 个维度的动态学生画像，采用雷达图可视化展示学生的知识掌握情况；支持生成讲解文档、思维导图、练习题、代码实操案例、拓展阅读材料等 5 种以上类型的多模态学习资源；基于知识图谱与强化学习实现个性化学习路径规划，真正做到 "因材施教"。</w:t>
            </w:r>
          </w:p>
          <w:p w14:paraId="4DA03F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868670" cy="2654300"/>
                  <wp:effectExtent l="0" t="0" r="11430" b="0"/>
                  <wp:docPr id="2" name="图片 2" descr="45b4215aadb459036d6a43f83c7ed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5b4215aadb459036d6a43f83c7ede33"/>
                          <pic:cNvPicPr>
                            <a:picLocks noChangeAspect="1"/>
                          </pic:cNvPicPr>
                        </pic:nvPicPr>
                        <pic:blipFill>
                          <a:blip r:embed="rId23"/>
                          <a:stretch>
                            <a:fillRect/>
                          </a:stretch>
                        </pic:blipFill>
                        <pic:spPr>
                          <a:xfrm>
                            <a:off x="0" y="0"/>
                            <a:ext cx="5868670" cy="2654300"/>
                          </a:xfrm>
                          <a:prstGeom prst="rect">
                            <a:avLst/>
                          </a:prstGeom>
                        </pic:spPr>
                      </pic:pic>
                    </a:graphicData>
                  </a:graphic>
                </wp:inline>
              </w:drawing>
            </w:r>
          </w:p>
          <w:p w14:paraId="349874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图4-1 学生画像</w:t>
            </w:r>
          </w:p>
          <w:p w14:paraId="0FA813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868670" cy="2654300"/>
                  <wp:effectExtent l="0" t="0" r="11430" b="0"/>
                  <wp:docPr id="3" name="图片 3" descr="67a09c0df525f10208889b13ece70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7a09c0df525f10208889b13ece70f9f"/>
                          <pic:cNvPicPr>
                            <a:picLocks noChangeAspect="1"/>
                          </pic:cNvPicPr>
                        </pic:nvPicPr>
                        <pic:blipFill>
                          <a:blip r:embed="rId24"/>
                          <a:stretch>
                            <a:fillRect/>
                          </a:stretch>
                        </pic:blipFill>
                        <pic:spPr>
                          <a:xfrm>
                            <a:off x="0" y="0"/>
                            <a:ext cx="5868670" cy="2654300"/>
                          </a:xfrm>
                          <a:prstGeom prst="rect">
                            <a:avLst/>
                          </a:prstGeom>
                        </pic:spPr>
                      </pic:pic>
                    </a:graphicData>
                  </a:graphic>
                </wp:inline>
              </w:drawing>
            </w:r>
          </w:p>
          <w:p w14:paraId="046686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图4-2 知识图谱</w:t>
            </w:r>
          </w:p>
          <w:p w14:paraId="55583919">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bCs/>
                <w:sz w:val="24"/>
                <w:szCs w:val="24"/>
              </w:rPr>
            </w:pPr>
            <w:r>
              <w:rPr>
                <w:rFonts w:hint="eastAsia" w:ascii="宋体" w:hAnsi="宋体" w:eastAsia="宋体" w:cs="宋体"/>
                <w:b/>
                <w:bCs/>
                <w:sz w:val="24"/>
                <w:szCs w:val="24"/>
              </w:rPr>
              <w:t>4. 落地便捷性：低部署成本，快速学科适配</w:t>
            </w:r>
          </w:p>
          <w:p w14:paraId="2C4A3212">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系统基于开源技术栈开发，支持 Docker 一键部署，可运行在普通云服务器上；采用模块化设计，仅需替换知识库和少量训练样本，即可快速适配不同专业、不同课程的教学需求，具有极强的可扩展性与推广价值。</w:t>
            </w:r>
          </w:p>
          <w:p w14:paraId="08765F12">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360" w:lineRule="auto"/>
              <w:ind w:left="0" w:right="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eastAsia="zh-CN"/>
              </w:rPr>
              <w:drawing>
                <wp:inline distT="0" distB="0" distL="114300" distR="114300">
                  <wp:extent cx="1440180" cy="3124835"/>
                  <wp:effectExtent l="0" t="0" r="7620" b="12065"/>
                  <wp:docPr id="5" name="图片 5" descr="2fe0a45524bfe4ca7265046785abdb48"/>
                  <wp:cNvGraphicFramePr/>
                  <a:graphic xmlns:a="http://schemas.openxmlformats.org/drawingml/2006/main">
                    <a:graphicData uri="http://schemas.openxmlformats.org/drawingml/2006/picture">
                      <pic:pic xmlns:pic="http://schemas.openxmlformats.org/drawingml/2006/picture">
                        <pic:nvPicPr>
                          <pic:cNvPr id="5" name="图片 5" descr="2fe0a45524bfe4ca7265046785abdb48"/>
                          <pic:cNvPicPr/>
                        </pic:nvPicPr>
                        <pic:blipFill>
                          <a:blip r:embed="rId25"/>
                          <a:stretch>
                            <a:fillRect/>
                          </a:stretch>
                        </pic:blipFill>
                        <pic:spPr>
                          <a:xfrm>
                            <a:off x="0" y="0"/>
                            <a:ext cx="1440180" cy="3124835"/>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1412875" cy="3124835"/>
                  <wp:effectExtent l="0" t="0" r="9525" b="12065"/>
                  <wp:docPr id="6" name="图片 6" descr="e3b11059eb827e7f05c50f90d29e5c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3b11059eb827e7f05c50f90d29e5c7c"/>
                          <pic:cNvPicPr>
                            <a:picLocks noChangeAspect="1"/>
                          </pic:cNvPicPr>
                        </pic:nvPicPr>
                        <pic:blipFill>
                          <a:blip r:embed="rId26"/>
                          <a:stretch>
                            <a:fillRect/>
                          </a:stretch>
                        </pic:blipFill>
                        <pic:spPr>
                          <a:xfrm>
                            <a:off x="0" y="0"/>
                            <a:ext cx="1412875" cy="3124835"/>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1412875" cy="3124835"/>
                  <wp:effectExtent l="0" t="0" r="9525" b="12065"/>
                  <wp:docPr id="7" name="图片 7" descr="a50152a7be87c26a05eaefab52ef72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50152a7be87c26a05eaefab52ef72d2"/>
                          <pic:cNvPicPr>
                            <a:picLocks noChangeAspect="1"/>
                          </pic:cNvPicPr>
                        </pic:nvPicPr>
                        <pic:blipFill>
                          <a:blip r:embed="rId27"/>
                          <a:stretch>
                            <a:fillRect/>
                          </a:stretch>
                        </pic:blipFill>
                        <pic:spPr>
                          <a:xfrm>
                            <a:off x="0" y="0"/>
                            <a:ext cx="1412875" cy="3124835"/>
                          </a:xfrm>
                          <a:prstGeom prst="rect">
                            <a:avLst/>
                          </a:prstGeom>
                        </pic:spPr>
                      </pic:pic>
                    </a:graphicData>
                  </a:graphic>
                </wp:inline>
              </w:drawing>
            </w:r>
            <w:r>
              <w:rPr>
                <w:rFonts w:hint="eastAsia" w:ascii="宋体" w:hAnsi="宋体" w:eastAsia="宋体" w:cs="宋体"/>
                <w:sz w:val="24"/>
                <w:szCs w:val="24"/>
              </w:rPr>
              <w:drawing>
                <wp:inline distT="0" distB="0" distL="114300" distR="114300">
                  <wp:extent cx="1522730" cy="3125470"/>
                  <wp:effectExtent l="0" t="0" r="1270" b="1143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8"/>
                          <a:stretch>
                            <a:fillRect/>
                          </a:stretch>
                        </pic:blipFill>
                        <pic:spPr>
                          <a:xfrm>
                            <a:off x="0" y="0"/>
                            <a:ext cx="1522730" cy="3125470"/>
                          </a:xfrm>
                          <a:prstGeom prst="rect">
                            <a:avLst/>
                          </a:prstGeom>
                          <a:noFill/>
                          <a:ln>
                            <a:noFill/>
                          </a:ln>
                        </pic:spPr>
                      </pic:pic>
                    </a:graphicData>
                  </a:graphic>
                </wp:inline>
              </w:drawing>
            </w:r>
            <w:r>
              <w:rPr>
                <w:rFonts w:hint="eastAsia" w:ascii="宋体" w:hAnsi="宋体" w:eastAsia="宋体" w:cs="宋体"/>
                <w:kern w:val="2"/>
                <w:sz w:val="24"/>
                <w:szCs w:val="24"/>
                <w:lang w:val="en-US" w:eastAsia="zh-CN" w:bidi="ar"/>
              </w:rPr>
              <w:t>图4-3 移动端适配与多Agent协作讲解知识点</w:t>
            </w:r>
          </w:p>
        </w:tc>
      </w:tr>
      <w:tr w14:paraId="05955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9" w:hRule="atLeast"/>
          <w:jc w:val="center"/>
        </w:trPr>
        <w:tc>
          <w:tcPr>
            <w:tcW w:w="9472" w:type="dxa"/>
            <w:gridSpan w:val="7"/>
            <w:noWrap w:val="0"/>
            <w:vAlign w:val="top"/>
          </w:tcPr>
          <w:p w14:paraId="486D53BE">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sz w:val="24"/>
                <w:szCs w:val="24"/>
              </w:rPr>
            </w:pPr>
            <w:r>
              <w:rPr>
                <w:rFonts w:hint="eastAsia" w:ascii="宋体" w:hAnsi="宋体" w:eastAsia="宋体" w:cs="宋体"/>
                <w:b/>
                <w:sz w:val="24"/>
                <w:szCs w:val="24"/>
              </w:rPr>
              <w:t>五、项目进度安排</w:t>
            </w:r>
          </w:p>
          <w:tbl>
            <w:tblPr>
              <w:tblStyle w:val="9"/>
              <w:tblW w:w="9256" w:type="dxa"/>
              <w:tblInd w:w="-8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44"/>
              <w:gridCol w:w="5126"/>
              <w:gridCol w:w="3086"/>
            </w:tblGrid>
            <w:tr w14:paraId="0FC27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13" w:hRule="atLeast"/>
                <w:tblHeader/>
              </w:trPr>
              <w:tc>
                <w:tcPr>
                  <w:tcW w:w="104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21EB21D">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Fonts w:hint="eastAsia" w:ascii="宋体" w:hAnsi="宋体" w:eastAsia="宋体" w:cs="宋体"/>
                      <w:b/>
                      <w:bCs/>
                      <w:kern w:val="0"/>
                      <w:sz w:val="24"/>
                      <w:szCs w:val="24"/>
                      <w:lang w:val="en-US" w:eastAsia="zh-CN" w:bidi="ar"/>
                    </w:rPr>
                    <w:t>时间阶段</w:t>
                  </w:r>
                </w:p>
              </w:tc>
              <w:tc>
                <w:tcPr>
                  <w:tcW w:w="5126"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110B4D4">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Fonts w:hint="eastAsia" w:ascii="宋体" w:hAnsi="宋体" w:eastAsia="宋体" w:cs="宋体"/>
                      <w:b/>
                      <w:bCs/>
                      <w:kern w:val="0"/>
                      <w:sz w:val="24"/>
                      <w:szCs w:val="24"/>
                      <w:lang w:val="en-US" w:eastAsia="zh-CN" w:bidi="ar"/>
                    </w:rPr>
                    <w:t>主要任务</w:t>
                  </w:r>
                </w:p>
              </w:tc>
              <w:tc>
                <w:tcPr>
                  <w:tcW w:w="3086"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FF520BA">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Fonts w:hint="eastAsia" w:ascii="宋体" w:hAnsi="宋体" w:eastAsia="宋体" w:cs="宋体"/>
                      <w:b/>
                      <w:bCs/>
                      <w:kern w:val="0"/>
                      <w:sz w:val="24"/>
                      <w:szCs w:val="24"/>
                      <w:lang w:val="en-US" w:eastAsia="zh-CN" w:bidi="ar"/>
                    </w:rPr>
                    <w:t>预期成果</w:t>
                  </w:r>
                </w:p>
              </w:tc>
            </w:tr>
            <w:tr w14:paraId="32FA7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735" w:hRule="atLeast"/>
              </w:trPr>
              <w:tc>
                <w:tcPr>
                  <w:tcW w:w="104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B4A42B1">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Fonts w:hint="eastAsia" w:ascii="宋体" w:hAnsi="宋体" w:eastAsia="宋体" w:cs="宋体"/>
                      <w:kern w:val="0"/>
                      <w:sz w:val="24"/>
                      <w:szCs w:val="24"/>
                      <w:lang w:val="en-US" w:eastAsia="zh-CN" w:bidi="ar"/>
                    </w:rPr>
                    <w:t>2026.5-2026.6</w:t>
                  </w:r>
                </w:p>
              </w:tc>
              <w:tc>
                <w:tcPr>
                  <w:tcW w:w="5126"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919608B">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完成 FrugalRAG 引擎的优化与 408 数据结构课程适配</w:t>
                  </w:r>
                </w:p>
                <w:p w14:paraId="2AE51362">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搭建基于改进 GOMARL 的多智能体基础框架</w:t>
                  </w:r>
                </w:p>
                <w:p w14:paraId="2118D210">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完善 408 数据结构课程知识库建设</w:t>
                  </w:r>
                </w:p>
                <w:p w14:paraId="52D198C3">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val="0"/>
                      <w:bCs/>
                      <w:sz w:val="24"/>
                      <w:szCs w:val="24"/>
                    </w:rPr>
                  </w:pPr>
                  <w:r>
                    <w:rPr>
                      <w:rFonts w:hint="eastAsia" w:ascii="宋体" w:hAnsi="宋体" w:eastAsia="宋体" w:cs="宋体"/>
                      <w:kern w:val="0"/>
                      <w:sz w:val="24"/>
                      <w:szCs w:val="24"/>
                      <w:lang w:val="en-US" w:eastAsia="zh-CN" w:bidi="ar"/>
                    </w:rPr>
                    <w:t>4. 完成系统核心文档撰写</w:t>
                  </w:r>
                </w:p>
              </w:tc>
              <w:tc>
                <w:tcPr>
                  <w:tcW w:w="3086"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B0CDDE">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适配教育场景的 FrugalRAG 引擎</w:t>
                  </w:r>
                </w:p>
                <w:p w14:paraId="70376DE0">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多智能体基础框架</w:t>
                  </w:r>
                </w:p>
                <w:p w14:paraId="2B1FB74F">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408 数据结构课程知识库</w:t>
                  </w:r>
                </w:p>
                <w:p w14:paraId="40D4B6A6">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val="0"/>
                      <w:bCs/>
                      <w:sz w:val="24"/>
                      <w:szCs w:val="24"/>
                    </w:rPr>
                  </w:pPr>
                  <w:r>
                    <w:rPr>
                      <w:rFonts w:hint="eastAsia" w:ascii="宋体" w:hAnsi="宋体" w:eastAsia="宋体" w:cs="宋体"/>
                      <w:kern w:val="0"/>
                      <w:sz w:val="24"/>
                      <w:szCs w:val="24"/>
                      <w:lang w:val="en-US" w:eastAsia="zh-CN" w:bidi="ar"/>
                    </w:rPr>
                    <w:t>4. 系统核心设计文档</w:t>
                  </w:r>
                </w:p>
              </w:tc>
            </w:tr>
            <w:tr w14:paraId="4F96C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4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D697CE8">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Fonts w:hint="eastAsia" w:ascii="宋体" w:hAnsi="宋体" w:eastAsia="宋体" w:cs="宋体"/>
                      <w:kern w:val="0"/>
                      <w:sz w:val="24"/>
                      <w:szCs w:val="24"/>
                      <w:lang w:val="en-US" w:eastAsia="zh-CN" w:bidi="ar"/>
                    </w:rPr>
                    <w:t>2026.7-2026.8</w:t>
                  </w:r>
                </w:p>
              </w:tc>
              <w:tc>
                <w:tcPr>
                  <w:tcW w:w="5126"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15B0133">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实现对话式动态学生画像系统（含雷达图可视化）</w:t>
                  </w:r>
                </w:p>
                <w:p w14:paraId="01DA5827">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开发文档生成、题目生成、代码生成 Agent</w:t>
                  </w:r>
                </w:p>
                <w:p w14:paraId="7D94252B">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完成基础的个性化学习路径规划功能</w:t>
                  </w:r>
                </w:p>
                <w:p w14:paraId="40C8DA00">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val="0"/>
                      <w:bCs/>
                      <w:sz w:val="24"/>
                      <w:szCs w:val="24"/>
                    </w:rPr>
                  </w:pPr>
                  <w:r>
                    <w:rPr>
                      <w:rFonts w:hint="eastAsia" w:ascii="宋体" w:hAnsi="宋体" w:eastAsia="宋体" w:cs="宋体"/>
                      <w:kern w:val="0"/>
                      <w:sz w:val="24"/>
                      <w:szCs w:val="24"/>
                      <w:lang w:val="en-US" w:eastAsia="zh-CN" w:bidi="ar"/>
                    </w:rPr>
                    <w:t>4. 完成系统平台原型搭建</w:t>
                  </w:r>
                </w:p>
              </w:tc>
              <w:tc>
                <w:tcPr>
                  <w:tcW w:w="3086"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EAB5466">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学生画像系统</w:t>
                  </w:r>
                </w:p>
                <w:p w14:paraId="5777C06A">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3 个核心资源生成 Agent</w:t>
                  </w:r>
                </w:p>
                <w:p w14:paraId="3D66C083">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基础路径规划模块</w:t>
                  </w:r>
                </w:p>
                <w:p w14:paraId="706DAEB6">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val="0"/>
                      <w:bCs/>
                      <w:sz w:val="24"/>
                      <w:szCs w:val="24"/>
                    </w:rPr>
                  </w:pPr>
                  <w:r>
                    <w:rPr>
                      <w:rFonts w:hint="eastAsia" w:ascii="宋体" w:hAnsi="宋体" w:eastAsia="宋体" w:cs="宋体"/>
                      <w:kern w:val="0"/>
                      <w:sz w:val="24"/>
                      <w:szCs w:val="24"/>
                      <w:lang w:val="en-US" w:eastAsia="zh-CN" w:bidi="ar"/>
                    </w:rPr>
                    <w:t>4. 系统平台原型 v0.1</w:t>
                  </w:r>
                </w:p>
              </w:tc>
            </w:tr>
            <w:tr w14:paraId="3EAD2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4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1A920CB">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Fonts w:hint="eastAsia" w:ascii="宋体" w:hAnsi="宋体" w:eastAsia="宋体" w:cs="宋体"/>
                      <w:kern w:val="0"/>
                      <w:sz w:val="24"/>
                      <w:szCs w:val="24"/>
                      <w:lang w:val="en-US" w:eastAsia="zh-CN" w:bidi="ar"/>
                    </w:rPr>
                    <w:t>2026.9-2026.10</w:t>
                  </w:r>
                </w:p>
              </w:tc>
              <w:tc>
                <w:tcPr>
                  <w:tcW w:w="5126"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DBA8BD5">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开发思维导图生成、拓展阅读生成 Agent</w:t>
                  </w:r>
                </w:p>
                <w:p w14:paraId="013FECD9">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实现智能辅导与学习效果评估功能</w:t>
                  </w:r>
                </w:p>
                <w:p w14:paraId="54648EAD">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开发教师端管理后台与数据看板</w:t>
                  </w:r>
                </w:p>
                <w:p w14:paraId="0349574D">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val="0"/>
                      <w:bCs/>
                      <w:sz w:val="24"/>
                      <w:szCs w:val="24"/>
                    </w:rPr>
                  </w:pPr>
                  <w:r>
                    <w:rPr>
                      <w:rFonts w:hint="eastAsia" w:ascii="宋体" w:hAnsi="宋体" w:eastAsia="宋体" w:cs="宋体"/>
                      <w:kern w:val="0"/>
                      <w:sz w:val="24"/>
                      <w:szCs w:val="24"/>
                      <w:lang w:val="en-US" w:eastAsia="zh-CN" w:bidi="ar"/>
                    </w:rPr>
                    <w:t>4. 完成 408 操作系统课程知识库建设</w:t>
                  </w:r>
                </w:p>
              </w:tc>
              <w:tc>
                <w:tcPr>
                  <w:tcW w:w="3086"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3C00404">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完整的多智能体资源生成系统</w:t>
                  </w:r>
                </w:p>
                <w:p w14:paraId="39D83191">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智能辅导与评估模块</w:t>
                  </w:r>
                </w:p>
                <w:p w14:paraId="56F6EF80">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教师端管理后台</w:t>
                  </w:r>
                </w:p>
                <w:p w14:paraId="4F7F235D">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val="0"/>
                      <w:bCs/>
                      <w:sz w:val="24"/>
                      <w:szCs w:val="24"/>
                    </w:rPr>
                  </w:pPr>
                  <w:r>
                    <w:rPr>
                      <w:rFonts w:hint="eastAsia" w:ascii="宋体" w:hAnsi="宋体" w:eastAsia="宋体" w:cs="宋体"/>
                      <w:kern w:val="0"/>
                      <w:sz w:val="24"/>
                      <w:szCs w:val="24"/>
                      <w:lang w:val="en-US" w:eastAsia="zh-CN" w:bidi="ar"/>
                    </w:rPr>
                    <w:t>4. 408 操作系统课程知识库</w:t>
                  </w:r>
                </w:p>
              </w:tc>
            </w:tr>
            <w:tr w14:paraId="40A20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4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EB5D68E">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Fonts w:hint="eastAsia" w:ascii="宋体" w:hAnsi="宋体" w:eastAsia="宋体" w:cs="宋体"/>
                      <w:kern w:val="0"/>
                      <w:sz w:val="24"/>
                      <w:szCs w:val="24"/>
                      <w:lang w:val="en-US" w:eastAsia="zh-CN" w:bidi="ar"/>
                    </w:rPr>
                    <w:t>2026.11-2027.2</w:t>
                  </w:r>
                </w:p>
              </w:tc>
              <w:tc>
                <w:tcPr>
                  <w:tcW w:w="5126"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80D1CAA">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进行系统功能测试与性能优化</w:t>
                  </w:r>
                </w:p>
                <w:p w14:paraId="7D3B07E7">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开展用户体验测试，收集反馈意见</w:t>
                  </w:r>
                </w:p>
                <w:p w14:paraId="62EF5DD1">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优化模型参数，提升系统稳定性</w:t>
                  </w:r>
                </w:p>
                <w:p w14:paraId="5E21F4C1">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 完成 408 计算机网络、计算机组成原理课程知识库建设</w:t>
                  </w:r>
                </w:p>
                <w:p w14:paraId="01C67940">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val="0"/>
                      <w:bCs/>
                      <w:sz w:val="24"/>
                      <w:szCs w:val="24"/>
                    </w:rPr>
                  </w:pPr>
                  <w:r>
                    <w:rPr>
                      <w:rFonts w:hint="eastAsia" w:ascii="宋体" w:hAnsi="宋体" w:eastAsia="宋体" w:cs="宋体"/>
                      <w:kern w:val="0"/>
                      <w:sz w:val="24"/>
                      <w:szCs w:val="24"/>
                      <w:lang w:val="en-US" w:eastAsia="zh-CN" w:bidi="ar"/>
                    </w:rPr>
                    <w:t>5. 撰写项目中期报告</w:t>
                  </w:r>
                </w:p>
              </w:tc>
              <w:tc>
                <w:tcPr>
                  <w:tcW w:w="3086"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257D57A">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测试报告与优化方案</w:t>
                  </w:r>
                </w:p>
                <w:p w14:paraId="6A360417">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优化后的系统 v1.0 版本</w:t>
                  </w:r>
                </w:p>
                <w:p w14:paraId="24F849FB">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完整的 408 四门课程知识库</w:t>
                  </w:r>
                </w:p>
                <w:p w14:paraId="0F126F9F">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val="0"/>
                      <w:bCs/>
                      <w:sz w:val="24"/>
                      <w:szCs w:val="24"/>
                    </w:rPr>
                  </w:pPr>
                  <w:r>
                    <w:rPr>
                      <w:rFonts w:hint="eastAsia" w:ascii="宋体" w:hAnsi="宋体" w:eastAsia="宋体" w:cs="宋体"/>
                      <w:kern w:val="0"/>
                      <w:sz w:val="24"/>
                      <w:szCs w:val="24"/>
                      <w:lang w:val="en-US" w:eastAsia="zh-CN" w:bidi="ar"/>
                    </w:rPr>
                    <w:t>4. 项目中期报告</w:t>
                  </w:r>
                </w:p>
              </w:tc>
            </w:tr>
            <w:tr w14:paraId="53410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4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EBC8EE4">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Fonts w:hint="eastAsia" w:ascii="宋体" w:hAnsi="宋体" w:eastAsia="宋体" w:cs="宋体"/>
                      <w:kern w:val="0"/>
                      <w:sz w:val="24"/>
                      <w:szCs w:val="24"/>
                      <w:lang w:val="en-US" w:eastAsia="zh-CN" w:bidi="ar"/>
                    </w:rPr>
                    <w:t>2027.3-2027.5</w:t>
                  </w:r>
                </w:p>
              </w:tc>
              <w:tc>
                <w:tcPr>
                  <w:tcW w:w="5126"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BE2263D">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在闽江大学网络空间安全学院进行试点应用</w:t>
                  </w:r>
                </w:p>
                <w:p w14:paraId="49370D73">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根据试点反馈进一步完善系统功能</w:t>
                  </w:r>
                </w:p>
                <w:p w14:paraId="2B983538">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撰写项目结题报告与调研报告</w:t>
                  </w:r>
                </w:p>
                <w:p w14:paraId="0973A57C">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val="0"/>
                      <w:bCs/>
                      <w:sz w:val="24"/>
                      <w:szCs w:val="24"/>
                    </w:rPr>
                  </w:pPr>
                  <w:r>
                    <w:rPr>
                      <w:rFonts w:hint="eastAsia" w:ascii="宋体" w:hAnsi="宋体" w:eastAsia="宋体" w:cs="宋体"/>
                      <w:kern w:val="0"/>
                      <w:sz w:val="24"/>
                      <w:szCs w:val="24"/>
                      <w:lang w:val="en-US" w:eastAsia="zh-CN" w:bidi="ar"/>
                    </w:rPr>
                    <w:t>4. 申请软件著作权，整理项目成果</w:t>
                  </w:r>
                </w:p>
              </w:tc>
              <w:tc>
                <w:tcPr>
                  <w:tcW w:w="3086"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910DE8F">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系统 v2.0 正式版本</w:t>
                  </w:r>
                </w:p>
                <w:p w14:paraId="56BDD0B5">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试点应用报告</w:t>
                  </w:r>
                </w:p>
                <w:p w14:paraId="09CD14C6">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项目结题报告与调研报告</w:t>
                  </w:r>
                </w:p>
                <w:p w14:paraId="559AFB14">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val="0"/>
                      <w:bCs/>
                      <w:sz w:val="24"/>
                      <w:szCs w:val="24"/>
                    </w:rPr>
                  </w:pPr>
                  <w:r>
                    <w:rPr>
                      <w:rFonts w:hint="eastAsia" w:ascii="宋体" w:hAnsi="宋体" w:eastAsia="宋体" w:cs="宋体"/>
                      <w:kern w:val="0"/>
                      <w:sz w:val="24"/>
                      <w:szCs w:val="24"/>
                      <w:lang w:val="en-US" w:eastAsia="zh-CN" w:bidi="ar"/>
                    </w:rPr>
                    <w:t>4. 软件著作权受理通知书</w:t>
                  </w:r>
                </w:p>
              </w:tc>
            </w:tr>
          </w:tbl>
          <w:p w14:paraId="7CCFCB25">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sz w:val="24"/>
                <w:szCs w:val="24"/>
              </w:rPr>
            </w:pPr>
          </w:p>
        </w:tc>
      </w:tr>
      <w:tr w14:paraId="7B053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5" w:hRule="atLeast"/>
          <w:jc w:val="center"/>
        </w:trPr>
        <w:tc>
          <w:tcPr>
            <w:tcW w:w="9472" w:type="dxa"/>
            <w:gridSpan w:val="7"/>
            <w:noWrap w:val="0"/>
            <w:vAlign w:val="top"/>
          </w:tcPr>
          <w:p w14:paraId="1002F6BA">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sz w:val="24"/>
                <w:szCs w:val="24"/>
              </w:rPr>
            </w:pPr>
            <w:r>
              <w:rPr>
                <w:rFonts w:hint="eastAsia" w:ascii="宋体" w:hAnsi="宋体" w:eastAsia="宋体" w:cs="宋体"/>
                <w:b/>
                <w:sz w:val="24"/>
                <w:szCs w:val="24"/>
              </w:rPr>
              <w:t>六、项目经费使用计划（总经费：5000 元）</w:t>
            </w:r>
          </w:p>
          <w:tbl>
            <w:tblPr>
              <w:tblStyle w:val="9"/>
              <w:tblW w:w="9256" w:type="dxa"/>
              <w:tblInd w:w="-8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072"/>
              <w:gridCol w:w="1036"/>
              <w:gridCol w:w="6148"/>
            </w:tblGrid>
            <w:tr w14:paraId="71956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07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01A5039">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Fonts w:hint="eastAsia" w:ascii="宋体" w:hAnsi="宋体" w:eastAsia="宋体" w:cs="宋体"/>
                      <w:b/>
                      <w:bCs/>
                      <w:kern w:val="0"/>
                      <w:sz w:val="24"/>
                      <w:szCs w:val="24"/>
                      <w:lang w:val="en-US" w:eastAsia="zh-CN" w:bidi="ar"/>
                    </w:rPr>
                    <w:t>经费科目</w:t>
                  </w:r>
                </w:p>
              </w:tc>
              <w:tc>
                <w:tcPr>
                  <w:tcW w:w="1036"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A69A96E">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Fonts w:hint="eastAsia" w:ascii="宋体" w:hAnsi="宋体" w:eastAsia="宋体" w:cs="宋体"/>
                      <w:b/>
                      <w:bCs/>
                      <w:kern w:val="0"/>
                      <w:sz w:val="24"/>
                      <w:szCs w:val="24"/>
                      <w:lang w:val="en-US" w:eastAsia="zh-CN" w:bidi="ar"/>
                    </w:rPr>
                    <w:t>金额（元）</w:t>
                  </w:r>
                </w:p>
              </w:tc>
              <w:tc>
                <w:tcPr>
                  <w:tcW w:w="6148"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2EBF6BE">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Fonts w:hint="eastAsia" w:ascii="宋体" w:hAnsi="宋体" w:eastAsia="宋体" w:cs="宋体"/>
                      <w:b/>
                      <w:bCs/>
                      <w:kern w:val="0"/>
                      <w:sz w:val="24"/>
                      <w:szCs w:val="24"/>
                      <w:lang w:val="en-US" w:eastAsia="zh-CN" w:bidi="ar"/>
                    </w:rPr>
                    <w:t>用途说明</w:t>
                  </w:r>
                </w:p>
              </w:tc>
            </w:tr>
            <w:tr w14:paraId="0012F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7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F59A454">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Fonts w:hint="eastAsia" w:ascii="宋体" w:hAnsi="宋体" w:eastAsia="宋体" w:cs="宋体"/>
                      <w:kern w:val="0"/>
                      <w:sz w:val="24"/>
                      <w:szCs w:val="24"/>
                      <w:lang w:val="en-US" w:eastAsia="zh-CN" w:bidi="ar"/>
                    </w:rPr>
                    <w:t>云服务器租赁费</w:t>
                  </w:r>
                </w:p>
              </w:tc>
              <w:tc>
                <w:tcPr>
                  <w:tcW w:w="1036"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35A066">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Fonts w:hint="eastAsia" w:ascii="宋体" w:hAnsi="宋体" w:eastAsia="宋体" w:cs="宋体"/>
                      <w:kern w:val="0"/>
                      <w:sz w:val="24"/>
                      <w:szCs w:val="24"/>
                      <w:lang w:val="en-US" w:eastAsia="zh-CN" w:bidi="ar"/>
                    </w:rPr>
                    <w:t>2400</w:t>
                  </w:r>
                </w:p>
              </w:tc>
              <w:tc>
                <w:tcPr>
                  <w:tcW w:w="6148"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D751D9B">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val="0"/>
                      <w:bCs/>
                      <w:sz w:val="24"/>
                      <w:szCs w:val="24"/>
                    </w:rPr>
                  </w:pPr>
                  <w:r>
                    <w:rPr>
                      <w:rFonts w:hint="eastAsia" w:ascii="宋体" w:hAnsi="宋体" w:eastAsia="宋体" w:cs="宋体"/>
                      <w:kern w:val="0"/>
                      <w:sz w:val="24"/>
                      <w:szCs w:val="24"/>
                      <w:lang w:val="en-US" w:eastAsia="zh-CN" w:bidi="ar"/>
                    </w:rPr>
                    <w:t>租赁阿里云 GPU 服务器（4 核 16G+T4 显卡）12 个月，用于大模型部署、模型微调与系统测试</w:t>
                  </w:r>
                </w:p>
              </w:tc>
            </w:tr>
            <w:tr w14:paraId="749F9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7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0B45A58">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Fonts w:hint="eastAsia" w:ascii="宋体" w:hAnsi="宋体" w:eastAsia="宋体" w:cs="宋体"/>
                      <w:kern w:val="0"/>
                      <w:sz w:val="24"/>
                      <w:szCs w:val="24"/>
                      <w:lang w:val="en-US" w:eastAsia="zh-CN" w:bidi="ar"/>
                    </w:rPr>
                    <w:t>数据集与资源购置费</w:t>
                  </w:r>
                </w:p>
              </w:tc>
              <w:tc>
                <w:tcPr>
                  <w:tcW w:w="1036"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CF2900A">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lang w:val="en-US" w:eastAsia="zh-CN"/>
                    </w:rPr>
                  </w:pPr>
                  <w:r>
                    <w:rPr>
                      <w:rFonts w:hint="eastAsia" w:ascii="宋体" w:hAnsi="宋体" w:eastAsia="宋体" w:cs="宋体"/>
                      <w:kern w:val="0"/>
                      <w:sz w:val="24"/>
                      <w:szCs w:val="24"/>
                      <w:lang w:val="en-US" w:eastAsia="zh-CN" w:bidi="ar"/>
                    </w:rPr>
                    <w:t>800</w:t>
                  </w:r>
                </w:p>
              </w:tc>
              <w:tc>
                <w:tcPr>
                  <w:tcW w:w="6148"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0AE7A8F">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val="0"/>
                      <w:bCs/>
                      <w:sz w:val="24"/>
                      <w:szCs w:val="24"/>
                    </w:rPr>
                  </w:pPr>
                  <w:r>
                    <w:rPr>
                      <w:rFonts w:hint="eastAsia" w:ascii="宋体" w:hAnsi="宋体" w:eastAsia="宋体" w:cs="宋体"/>
                      <w:kern w:val="0"/>
                      <w:sz w:val="24"/>
                      <w:szCs w:val="24"/>
                      <w:lang w:val="en-US" w:eastAsia="zh-CN" w:bidi="ar"/>
                    </w:rPr>
                    <w:t>购买计算机考研 408 课程教材电子版、考研真题解析、教学视频等资源，用于构建知识库与训练数据集</w:t>
                  </w:r>
                </w:p>
              </w:tc>
            </w:tr>
            <w:tr w14:paraId="3BF18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07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5B5F68E">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Fonts w:hint="eastAsia" w:ascii="宋体" w:hAnsi="宋体" w:eastAsia="宋体" w:cs="宋体"/>
                      <w:kern w:val="0"/>
                      <w:sz w:val="24"/>
                      <w:szCs w:val="24"/>
                      <w:lang w:val="en-US" w:eastAsia="zh-CN" w:bidi="ar"/>
                    </w:rPr>
                    <w:t>图书资料费</w:t>
                  </w:r>
                </w:p>
              </w:tc>
              <w:tc>
                <w:tcPr>
                  <w:tcW w:w="1036"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40E110B">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Fonts w:hint="eastAsia" w:ascii="宋体" w:hAnsi="宋体" w:eastAsia="宋体" w:cs="宋体"/>
                      <w:kern w:val="0"/>
                      <w:sz w:val="24"/>
                      <w:szCs w:val="24"/>
                      <w:lang w:val="en-US" w:eastAsia="zh-CN" w:bidi="ar"/>
                    </w:rPr>
                    <w:t>600</w:t>
                  </w:r>
                </w:p>
              </w:tc>
              <w:tc>
                <w:tcPr>
                  <w:tcW w:w="6148"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A0C3C7B">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val="0"/>
                      <w:bCs/>
                      <w:sz w:val="24"/>
                      <w:szCs w:val="24"/>
                    </w:rPr>
                  </w:pPr>
                  <w:r>
                    <w:rPr>
                      <w:rFonts w:hint="eastAsia" w:ascii="宋体" w:hAnsi="宋体" w:eastAsia="宋体" w:cs="宋体"/>
                      <w:kern w:val="0"/>
                      <w:sz w:val="24"/>
                      <w:szCs w:val="24"/>
                      <w:lang w:val="en-US" w:eastAsia="zh-CN" w:bidi="ar"/>
                    </w:rPr>
                    <w:t>购买大模型、多智能体、人工智能教育相关的专业书籍与学术文献数据库访问权限</w:t>
                  </w:r>
                </w:p>
              </w:tc>
            </w:tr>
            <w:tr w14:paraId="261E6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7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3472834">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Fonts w:hint="eastAsia" w:ascii="宋体" w:hAnsi="宋体" w:eastAsia="宋体" w:cs="宋体"/>
                      <w:kern w:val="0"/>
                      <w:sz w:val="24"/>
                      <w:szCs w:val="24"/>
                      <w:lang w:val="en-US" w:eastAsia="zh-CN" w:bidi="ar"/>
                    </w:rPr>
                    <w:t>打印复印费</w:t>
                  </w:r>
                </w:p>
              </w:tc>
              <w:tc>
                <w:tcPr>
                  <w:tcW w:w="1036"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AA84F0">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lang w:val="en-US" w:eastAsia="zh-CN"/>
                    </w:rPr>
                  </w:pPr>
                  <w:r>
                    <w:rPr>
                      <w:rFonts w:hint="eastAsia" w:ascii="宋体" w:hAnsi="宋体" w:eastAsia="宋体" w:cs="宋体"/>
                      <w:kern w:val="0"/>
                      <w:sz w:val="24"/>
                      <w:szCs w:val="24"/>
                      <w:lang w:val="en-US" w:eastAsia="zh-CN" w:bidi="ar"/>
                    </w:rPr>
                    <w:t>400</w:t>
                  </w:r>
                </w:p>
              </w:tc>
              <w:tc>
                <w:tcPr>
                  <w:tcW w:w="6148"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F14E111">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val="0"/>
                      <w:bCs/>
                      <w:sz w:val="24"/>
                      <w:szCs w:val="24"/>
                    </w:rPr>
                  </w:pPr>
                  <w:r>
                    <w:rPr>
                      <w:rFonts w:hint="eastAsia" w:ascii="宋体" w:hAnsi="宋体" w:eastAsia="宋体" w:cs="宋体"/>
                      <w:kern w:val="0"/>
                      <w:sz w:val="24"/>
                      <w:szCs w:val="24"/>
                      <w:lang w:val="en-US" w:eastAsia="zh-CN" w:bidi="ar"/>
                    </w:rPr>
                    <w:t>打印项目申报书、技术文档、测试报告、结题报告等材料</w:t>
                  </w:r>
                </w:p>
              </w:tc>
            </w:tr>
            <w:tr w14:paraId="0B7D9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07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169D8D0">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Fonts w:hint="eastAsia" w:ascii="宋体" w:hAnsi="宋体" w:eastAsia="宋体" w:cs="宋体"/>
                      <w:kern w:val="0"/>
                      <w:sz w:val="24"/>
                      <w:szCs w:val="24"/>
                      <w:lang w:val="en-US" w:eastAsia="zh-CN" w:bidi="ar"/>
                    </w:rPr>
                    <w:t>网络通讯费</w:t>
                  </w:r>
                </w:p>
              </w:tc>
              <w:tc>
                <w:tcPr>
                  <w:tcW w:w="1036"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5306191">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Fonts w:hint="eastAsia" w:ascii="宋体" w:hAnsi="宋体" w:eastAsia="宋体" w:cs="宋体"/>
                      <w:kern w:val="0"/>
                      <w:sz w:val="24"/>
                      <w:szCs w:val="24"/>
                      <w:lang w:val="en-US" w:eastAsia="zh-CN" w:bidi="ar"/>
                    </w:rPr>
                    <w:t>300</w:t>
                  </w:r>
                </w:p>
              </w:tc>
              <w:tc>
                <w:tcPr>
                  <w:tcW w:w="6148"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BE528F6">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val="0"/>
                      <w:bCs/>
                      <w:sz w:val="24"/>
                      <w:szCs w:val="24"/>
                    </w:rPr>
                  </w:pPr>
                  <w:r>
                    <w:rPr>
                      <w:rFonts w:hint="eastAsia" w:ascii="宋体" w:hAnsi="宋体" w:eastAsia="宋体" w:cs="宋体"/>
                      <w:kern w:val="0"/>
                      <w:sz w:val="24"/>
                      <w:szCs w:val="24"/>
                      <w:lang w:val="en-US" w:eastAsia="zh-CN" w:bidi="ar"/>
                    </w:rPr>
                    <w:t>项目开发过程中的域名注册、SSL 证书、第三方 API 调用等费用</w:t>
                  </w:r>
                </w:p>
              </w:tc>
            </w:tr>
            <w:tr w14:paraId="4EC47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07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1020E05">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Fonts w:hint="eastAsia" w:ascii="宋体" w:hAnsi="宋体" w:eastAsia="宋体" w:cs="宋体"/>
                      <w:kern w:val="0"/>
                      <w:sz w:val="24"/>
                      <w:szCs w:val="24"/>
                      <w:lang w:val="en-US" w:eastAsia="zh-CN" w:bidi="ar"/>
                    </w:rPr>
                    <w:t>会议差旅费</w:t>
                  </w:r>
                </w:p>
              </w:tc>
              <w:tc>
                <w:tcPr>
                  <w:tcW w:w="1036"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667A481">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Fonts w:hint="eastAsia" w:ascii="宋体" w:hAnsi="宋体" w:eastAsia="宋体" w:cs="宋体"/>
                      <w:kern w:val="0"/>
                      <w:sz w:val="24"/>
                      <w:szCs w:val="24"/>
                      <w:lang w:val="en-US" w:eastAsia="zh-CN" w:bidi="ar"/>
                    </w:rPr>
                    <w:t>500</w:t>
                  </w:r>
                </w:p>
              </w:tc>
              <w:tc>
                <w:tcPr>
                  <w:tcW w:w="6148"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834BF0B">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val="0"/>
                      <w:bCs/>
                      <w:sz w:val="24"/>
                      <w:szCs w:val="24"/>
                    </w:rPr>
                  </w:pPr>
                  <w:r>
                    <w:rPr>
                      <w:rFonts w:hint="eastAsia" w:ascii="宋体" w:hAnsi="宋体" w:eastAsia="宋体" w:cs="宋体"/>
                      <w:kern w:val="0"/>
                      <w:sz w:val="24"/>
                      <w:szCs w:val="24"/>
                      <w:lang w:val="en-US" w:eastAsia="zh-CN" w:bidi="ar"/>
                    </w:rPr>
                    <w:t>参加相关技术交流活动产生的交通与住宿费用</w:t>
                  </w:r>
                </w:p>
              </w:tc>
            </w:tr>
            <w:tr w14:paraId="73B19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07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8DB8B8C">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Style w:val="12"/>
                      <w:rFonts w:hint="eastAsia" w:ascii="宋体" w:hAnsi="宋体" w:eastAsia="宋体" w:cs="宋体"/>
                      <w:kern w:val="0"/>
                      <w:sz w:val="24"/>
                      <w:szCs w:val="24"/>
                      <w:lang w:val="en-US" w:eastAsia="zh-CN" w:bidi="ar"/>
                    </w:rPr>
                    <w:t>合计</w:t>
                  </w:r>
                </w:p>
              </w:tc>
              <w:tc>
                <w:tcPr>
                  <w:tcW w:w="1036"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9F2E132">
                  <w:pPr>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r>
                    <w:rPr>
                      <w:rStyle w:val="12"/>
                      <w:rFonts w:hint="eastAsia" w:ascii="宋体" w:hAnsi="宋体" w:eastAsia="宋体" w:cs="宋体"/>
                      <w:kern w:val="0"/>
                      <w:sz w:val="24"/>
                      <w:szCs w:val="24"/>
                      <w:lang w:val="en-US" w:eastAsia="zh-CN" w:bidi="ar"/>
                    </w:rPr>
                    <w:t>5000</w:t>
                  </w:r>
                </w:p>
              </w:tc>
              <w:tc>
                <w:tcPr>
                  <w:tcW w:w="6148"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79FF1B4">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jc w:val="left"/>
                    <w:textAlignment w:val="auto"/>
                    <w:rPr>
                      <w:rFonts w:hint="eastAsia" w:ascii="宋体" w:hAnsi="宋体" w:eastAsia="宋体" w:cs="宋体"/>
                      <w:b/>
                      <w:sz w:val="24"/>
                      <w:szCs w:val="24"/>
                    </w:rPr>
                  </w:pPr>
                </w:p>
              </w:tc>
            </w:tr>
          </w:tbl>
          <w:p w14:paraId="129DE5CE">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sz w:val="24"/>
                <w:szCs w:val="24"/>
              </w:rPr>
            </w:pPr>
            <w:r>
              <w:rPr>
                <w:rFonts w:hint="eastAsia" w:ascii="宋体" w:hAnsi="宋体" w:eastAsia="宋体" w:cs="宋体"/>
                <w:b/>
                <w:sz w:val="24"/>
                <w:szCs w:val="24"/>
              </w:rPr>
              <w:t>备注：</w:t>
            </w:r>
            <w:r>
              <w:rPr>
                <w:rFonts w:hint="eastAsia" w:ascii="宋体" w:hAnsi="宋体" w:eastAsia="宋体" w:cs="宋体"/>
                <w:b w:val="0"/>
                <w:bCs/>
                <w:sz w:val="24"/>
                <w:szCs w:val="24"/>
              </w:rPr>
              <w:t>所有经费使用严格遵守学校财务制度，专款专用，不用于购买电脑、移动硬盘等设备及劳务费、餐饮费、出租车费等禁止支出项目。</w:t>
            </w:r>
            <w:r>
              <w:rPr>
                <w:rFonts w:hint="eastAsia" w:ascii="宋体" w:hAnsi="宋体" w:eastAsia="宋体" w:cs="宋体"/>
                <w:b/>
                <w:sz w:val="24"/>
                <w:szCs w:val="24"/>
              </w:rPr>
              <w:t>项目结余经费将全部用于系统的后续维护与推广。</w:t>
            </w:r>
          </w:p>
        </w:tc>
      </w:tr>
      <w:tr w14:paraId="18AAE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38" w:hRule="atLeast"/>
          <w:jc w:val="center"/>
        </w:trPr>
        <w:tc>
          <w:tcPr>
            <w:tcW w:w="9472" w:type="dxa"/>
            <w:gridSpan w:val="7"/>
            <w:noWrap w:val="0"/>
            <w:vAlign w:val="top"/>
          </w:tcPr>
          <w:p w14:paraId="7BCF8806">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sz w:val="24"/>
                <w:szCs w:val="24"/>
              </w:rPr>
            </w:pPr>
            <w:r>
              <w:rPr>
                <w:rFonts w:hint="eastAsia" w:ascii="宋体" w:hAnsi="宋体" w:eastAsia="宋体" w:cs="宋体"/>
                <w:b/>
                <w:sz w:val="24"/>
                <w:szCs w:val="24"/>
              </w:rPr>
              <w:t>七、项目完成预期成果</w:t>
            </w:r>
          </w:p>
          <w:p w14:paraId="61CED264">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1. 软件产品</w:t>
            </w:r>
          </w:p>
          <w:p w14:paraId="13CC7324">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开发完成基于改进 GOMARL 与 FrugalRAG 的 408 考研个性化学习多智能体系统 v2.0，包含学生端 Web 应用与教师端管理后台，实现以下功能：</w:t>
            </w:r>
          </w:p>
          <w:p w14:paraId="18CBA57E">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对话式动态学生画像构建（8 个维度，实时更新，雷达图可视化）；</w:t>
            </w:r>
          </w:p>
          <w:p w14:paraId="52378FA7">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多智能体协同生成 5 种以上类型的多模态学习资源；</w:t>
            </w:r>
          </w:p>
          <w:p w14:paraId="72A3D449">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基于知识图谱与强化学习的个性化学习路径规划；</w:t>
            </w:r>
          </w:p>
          <w:p w14:paraId="68869010">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实时智能辅导与多维度学习效果评估；</w:t>
            </w:r>
          </w:p>
          <w:p w14:paraId="714B2A11">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教师协同干预与教学数据可视化分析。</w:t>
            </w:r>
          </w:p>
          <w:p w14:paraId="68D320E4">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系统支持 Docker 一键部署，可稳定运行在普通云服务器与信创服务器上，并发支持 50 名学生同时在线使用。</w:t>
            </w:r>
          </w:p>
          <w:p w14:paraId="340E4B48">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2. 调研报告</w:t>
            </w:r>
          </w:p>
          <w:p w14:paraId="35E6DF46">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 xml:space="preserve">撰写《面向计算机考研的个性化学习多智能体系统技术实现与应用研究》调研报告，约 1.5 万字，内容包括： </w:t>
            </w:r>
          </w:p>
          <w:p w14:paraId="710F1493">
            <w:pPr>
              <w:keepNext w:val="0"/>
              <w:keepLines w:val="0"/>
              <w:pageBreakBefore w:val="0"/>
              <w:numPr>
                <w:ilvl w:val="0"/>
                <w:numId w:val="5"/>
              </w:numPr>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 xml:space="preserve">国内外个性化学习系统的研究现状与发展趋势； </w:t>
            </w:r>
          </w:p>
          <w:p w14:paraId="431C688E">
            <w:pPr>
              <w:keepNext w:val="0"/>
              <w:keepLines w:val="0"/>
              <w:pageBreakBefore w:val="0"/>
              <w:numPr>
                <w:ilvl w:val="0"/>
                <w:numId w:val="5"/>
              </w:numPr>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多智能体与 RAG 技术在教育领域的应用分析；</w:t>
            </w:r>
          </w:p>
          <w:p w14:paraId="7559EFF1">
            <w:pPr>
              <w:keepNext w:val="0"/>
              <w:keepLines w:val="0"/>
              <w:pageBreakBefore w:val="0"/>
              <w:numPr>
                <w:ilvl w:val="0"/>
                <w:numId w:val="5"/>
              </w:numPr>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本系统的设计、实现与测试结果；</w:t>
            </w:r>
          </w:p>
          <w:p w14:paraId="4F66AA56">
            <w:pPr>
              <w:keepNext w:val="0"/>
              <w:keepLines w:val="0"/>
              <w:pageBreakBefore w:val="0"/>
              <w:numPr>
                <w:ilvl w:val="0"/>
                <w:numId w:val="5"/>
              </w:numPr>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 xml:space="preserve">系统在高校计算机考研教学中的试点应用效果； </w:t>
            </w:r>
          </w:p>
          <w:p w14:paraId="1A31186D">
            <w:pPr>
              <w:keepNext w:val="0"/>
              <w:keepLines w:val="0"/>
              <w:pageBreakBefore w:val="0"/>
              <w:numPr>
                <w:ilvl w:val="0"/>
                <w:numId w:val="5"/>
              </w:numPr>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存在的问题与未来发展方向。</w:t>
            </w:r>
          </w:p>
          <w:p w14:paraId="183669EB">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调研报告附查重报告，查重率不超过 30%。</w:t>
            </w:r>
          </w:p>
          <w:p w14:paraId="0DD6D9EB">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3. 知识产权</w:t>
            </w:r>
          </w:p>
          <w:p w14:paraId="3A7249DC">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申请计算机软件著作权 1 项：《基于改进 GOMARL 与 FrugalRAG 的 408 考研个性化学习多智能体系统 V1.0》，项目负责人为第一著作权人。</w:t>
            </w:r>
          </w:p>
          <w:p w14:paraId="1C53729E">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4. 学术交流</w:t>
            </w:r>
          </w:p>
          <w:p w14:paraId="7B837D3A">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在课题组内部及学院学术研讨会上进行项目成果汇报 2 次以上，分享技术经验与研究心得。</w:t>
            </w:r>
          </w:p>
          <w:p w14:paraId="4E590B45">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rPr>
              <w:t>5. 技术文档</w:t>
            </w:r>
          </w:p>
          <w:p w14:paraId="1274D30E">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完成系统开发说明书、测试说明书、使用说明书、部署手册等 10 份核心技术文档，形成完整的项目技术档案。</w:t>
            </w:r>
          </w:p>
          <w:p w14:paraId="0949FF6E">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val="0"/>
                <w:bCs/>
                <w:sz w:val="24"/>
                <w:szCs w:val="24"/>
              </w:rPr>
            </w:pPr>
          </w:p>
          <w:p w14:paraId="47F236BD">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sz w:val="24"/>
                <w:szCs w:val="24"/>
              </w:rPr>
            </w:pPr>
          </w:p>
        </w:tc>
      </w:tr>
      <w:tr w14:paraId="7B829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8" w:hRule="atLeast"/>
          <w:jc w:val="center"/>
        </w:trPr>
        <w:tc>
          <w:tcPr>
            <w:tcW w:w="9472" w:type="dxa"/>
            <w:gridSpan w:val="7"/>
            <w:noWrap w:val="0"/>
            <w:vAlign w:val="top"/>
          </w:tcPr>
          <w:p w14:paraId="02C962FD">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sz w:val="24"/>
                <w:szCs w:val="24"/>
              </w:rPr>
            </w:pPr>
            <w:r>
              <w:rPr>
                <w:rFonts w:hint="eastAsia" w:ascii="宋体" w:hAnsi="宋体" w:eastAsia="宋体" w:cs="宋体"/>
                <w:b/>
                <w:sz w:val="24"/>
                <w:szCs w:val="24"/>
              </w:rPr>
              <w:t>指导教师意见：</w:t>
            </w:r>
          </w:p>
          <w:p w14:paraId="2B6ACA38">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p>
          <w:p w14:paraId="1BAE057A">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p>
          <w:p w14:paraId="68967422">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p>
          <w:p w14:paraId="2127FAC4">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p>
          <w:p w14:paraId="76C24747">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r>
              <w:rPr>
                <w:rFonts w:hint="eastAsia" w:ascii="宋体" w:hAnsi="宋体" w:eastAsia="宋体" w:cs="宋体"/>
                <w:sz w:val="24"/>
                <w:szCs w:val="24"/>
              </w:rPr>
              <w:t xml:space="preserve">                                                签    名： </w:t>
            </w:r>
          </w:p>
          <w:p w14:paraId="340420FE">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firstLine="8040" w:firstLineChars="3350"/>
              <w:textAlignment w:val="auto"/>
              <w:rPr>
                <w:rFonts w:hint="eastAsia" w:ascii="宋体" w:hAnsi="宋体" w:eastAsia="宋体" w:cs="宋体"/>
                <w:b/>
                <w:sz w:val="24"/>
                <w:szCs w:val="24"/>
              </w:rPr>
            </w:pPr>
            <w:r>
              <w:rPr>
                <w:rFonts w:hint="eastAsia" w:ascii="宋体" w:hAnsi="宋体" w:eastAsia="宋体" w:cs="宋体"/>
                <w:sz w:val="24"/>
                <w:szCs w:val="24"/>
              </w:rPr>
              <w:t>年     月     日</w:t>
            </w:r>
          </w:p>
        </w:tc>
      </w:tr>
      <w:tr w14:paraId="354AF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4" w:hRule="atLeast"/>
          <w:jc w:val="center"/>
        </w:trPr>
        <w:tc>
          <w:tcPr>
            <w:tcW w:w="9472" w:type="dxa"/>
            <w:gridSpan w:val="7"/>
            <w:noWrap w:val="0"/>
            <w:vAlign w:val="top"/>
          </w:tcPr>
          <w:p w14:paraId="387B9454">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sz w:val="24"/>
                <w:szCs w:val="24"/>
              </w:rPr>
            </w:pPr>
            <w:r>
              <w:rPr>
                <w:rFonts w:hint="eastAsia" w:ascii="宋体" w:hAnsi="宋体" w:eastAsia="宋体" w:cs="宋体"/>
                <w:b/>
                <w:sz w:val="24"/>
                <w:szCs w:val="24"/>
              </w:rPr>
              <w:t>学院意见：</w:t>
            </w:r>
          </w:p>
          <w:p w14:paraId="1F9459E1">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p>
          <w:p w14:paraId="202B2901">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p>
          <w:p w14:paraId="4199C539">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7FB61CA4">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p>
          <w:p w14:paraId="67E75CCC">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firstLine="6480" w:firstLineChars="2700"/>
              <w:textAlignment w:val="auto"/>
              <w:rPr>
                <w:rFonts w:hint="eastAsia" w:ascii="宋体" w:hAnsi="宋体" w:eastAsia="宋体" w:cs="宋体"/>
                <w:sz w:val="24"/>
                <w:szCs w:val="24"/>
              </w:rPr>
            </w:pPr>
            <w:r>
              <w:rPr>
                <w:rFonts w:hint="eastAsia" w:ascii="宋体" w:hAnsi="宋体" w:eastAsia="宋体" w:cs="宋体"/>
                <w:sz w:val="24"/>
                <w:szCs w:val="24"/>
              </w:rPr>
              <w:t xml:space="preserve">     签名盖章： </w:t>
            </w:r>
          </w:p>
          <w:p w14:paraId="0022C100">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firstLine="8160" w:firstLineChars="3400"/>
              <w:textAlignment w:val="auto"/>
              <w:rPr>
                <w:rFonts w:hint="eastAsia" w:ascii="宋体" w:hAnsi="宋体" w:eastAsia="宋体" w:cs="宋体"/>
                <w:b/>
                <w:sz w:val="24"/>
                <w:szCs w:val="24"/>
              </w:rPr>
            </w:pPr>
            <w:r>
              <w:rPr>
                <w:rFonts w:hint="eastAsia" w:ascii="宋体" w:hAnsi="宋体" w:eastAsia="宋体" w:cs="宋体"/>
                <w:sz w:val="24"/>
                <w:szCs w:val="24"/>
              </w:rPr>
              <w:t>年     月     日</w:t>
            </w:r>
          </w:p>
        </w:tc>
      </w:tr>
      <w:tr w14:paraId="4AFE1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6" w:hRule="atLeast"/>
          <w:jc w:val="center"/>
        </w:trPr>
        <w:tc>
          <w:tcPr>
            <w:tcW w:w="9472" w:type="dxa"/>
            <w:gridSpan w:val="7"/>
            <w:noWrap w:val="0"/>
            <w:vAlign w:val="top"/>
          </w:tcPr>
          <w:p w14:paraId="36B96069">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sz w:val="24"/>
                <w:szCs w:val="24"/>
              </w:rPr>
            </w:pPr>
            <w:r>
              <w:rPr>
                <w:rFonts w:hint="eastAsia" w:ascii="宋体" w:hAnsi="宋体" w:eastAsia="宋体" w:cs="宋体"/>
                <w:b/>
                <w:sz w:val="24"/>
                <w:szCs w:val="24"/>
                <w:lang w:eastAsia="zh-CN"/>
              </w:rPr>
              <w:t>创新创业创造学院</w:t>
            </w:r>
            <w:r>
              <w:rPr>
                <w:rFonts w:hint="eastAsia" w:ascii="宋体" w:hAnsi="宋体" w:eastAsia="宋体" w:cs="宋体"/>
                <w:b/>
                <w:sz w:val="24"/>
                <w:szCs w:val="24"/>
              </w:rPr>
              <w:t>意见：</w:t>
            </w:r>
          </w:p>
          <w:p w14:paraId="39357374">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sz w:val="24"/>
                <w:szCs w:val="24"/>
              </w:rPr>
            </w:pPr>
          </w:p>
          <w:p w14:paraId="3002CEC3">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sz w:val="24"/>
                <w:szCs w:val="24"/>
              </w:rPr>
            </w:pPr>
          </w:p>
          <w:p w14:paraId="3DEEA206">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sz w:val="24"/>
                <w:szCs w:val="24"/>
              </w:rPr>
            </w:pPr>
          </w:p>
          <w:p w14:paraId="0C283AF9">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sz w:val="24"/>
                <w:szCs w:val="24"/>
              </w:rPr>
            </w:pPr>
          </w:p>
          <w:p w14:paraId="1B0B639F">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b/>
                <w:sz w:val="24"/>
                <w:szCs w:val="24"/>
              </w:rPr>
            </w:pPr>
          </w:p>
          <w:p w14:paraId="01D7031E">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textAlignment w:val="auto"/>
              <w:rPr>
                <w:rFonts w:hint="eastAsia" w:ascii="宋体" w:hAnsi="宋体" w:eastAsia="宋体" w:cs="宋体"/>
                <w:sz w:val="24"/>
                <w:szCs w:val="24"/>
              </w:rPr>
            </w:pPr>
            <w:r>
              <w:rPr>
                <w:rFonts w:hint="eastAsia" w:ascii="宋体" w:hAnsi="宋体" w:eastAsia="宋体" w:cs="宋体"/>
                <w:sz w:val="24"/>
                <w:szCs w:val="24"/>
              </w:rPr>
              <w:t xml:space="preserve">                                                签名盖章： </w:t>
            </w:r>
          </w:p>
          <w:p w14:paraId="03BF9D82">
            <w:pPr>
              <w:keepNext w:val="0"/>
              <w:keepLines w:val="0"/>
              <w:pageBreakBefore w:val="0"/>
              <w:suppressLineNumbers w:val="0"/>
              <w:kinsoku/>
              <w:wordWrap/>
              <w:overflowPunct/>
              <w:topLinePunct w:val="0"/>
              <w:autoSpaceDN/>
              <w:bidi w:val="0"/>
              <w:adjustRightInd/>
              <w:snapToGrid/>
              <w:spacing w:before="0" w:beforeAutospacing="0" w:after="0" w:afterAutospacing="0" w:line="360" w:lineRule="auto"/>
              <w:ind w:left="0" w:right="0" w:firstLine="8160" w:firstLineChars="3400"/>
              <w:textAlignment w:val="auto"/>
              <w:rPr>
                <w:rFonts w:hint="eastAsia" w:ascii="宋体" w:hAnsi="宋体" w:eastAsia="宋体" w:cs="宋体"/>
                <w:b/>
                <w:sz w:val="24"/>
                <w:szCs w:val="24"/>
              </w:rPr>
            </w:pPr>
            <w:r>
              <w:rPr>
                <w:rFonts w:hint="eastAsia" w:ascii="宋体" w:hAnsi="宋体" w:eastAsia="宋体" w:cs="宋体"/>
                <w:sz w:val="24"/>
                <w:szCs w:val="24"/>
              </w:rPr>
              <w:t>年     月     日</w:t>
            </w:r>
          </w:p>
        </w:tc>
      </w:tr>
    </w:tbl>
    <w:p w14:paraId="513DC5C8">
      <w:pPr>
        <w:keepNext w:val="0"/>
        <w:keepLines w:val="0"/>
        <w:pageBreakBefore w:val="0"/>
        <w:widowControl/>
        <w:suppressLineNumbers w:val="0"/>
        <w:kinsoku/>
        <w:wordWrap/>
        <w:overflowPunct/>
        <w:topLinePunct w:val="0"/>
        <w:autoSpaceDE/>
        <w:autoSpaceDN/>
        <w:bidi w:val="0"/>
        <w:adjustRightInd/>
        <w:snapToGrid/>
        <w:spacing w:line="520" w:lineRule="exact"/>
        <w:jc w:val="left"/>
        <w:textAlignment w:val="auto"/>
      </w:pPr>
    </w:p>
    <w:sectPr>
      <w:headerReference r:id="rId5" w:type="default"/>
      <w:footerReference r:id="rId6" w:type="default"/>
      <w:pgSz w:w="11906" w:h="16838"/>
      <w:pgMar w:top="2098" w:right="1474" w:bottom="1984" w:left="1587"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511FA00-A41F-4EC6-A516-F3BDF0069B1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embedRegular r:id="rId2" w:fontKey="{0DF8DB72-8508-4E70-9FD7-28906798E13A}"/>
  </w:font>
  <w:font w:name="楷体_GB2312">
    <w:panose1 w:val="02010609030101010101"/>
    <w:charset w:val="86"/>
    <w:family w:val="auto"/>
    <w:pitch w:val="default"/>
    <w:sig w:usb0="00000001" w:usb1="080E0000" w:usb2="00000000" w:usb3="00000000" w:csb0="00040000" w:csb1="00000000"/>
    <w:embedRegular r:id="rId3" w:fontKey="{CD741042-8DC6-4011-A93B-5C2CE210835C}"/>
  </w:font>
  <w:font w:name="仿宋_GB2312">
    <w:panose1 w:val="02010609030101010101"/>
    <w:charset w:val="86"/>
    <w:family w:val="modern"/>
    <w:pitch w:val="default"/>
    <w:sig w:usb0="00000001" w:usb1="080E0000" w:usb2="00000000" w:usb3="00000000" w:csb0="00040000" w:csb1="00000000"/>
    <w:embedRegular r:id="rId4" w:fontKey="{D82C6D60-68A8-4042-A0FF-ADA326513EA0}"/>
  </w:font>
  <w:font w:name="WPSEMBED2">
    <w:panose1 w:val="02010609030101010101"/>
    <w:charset w:val="86"/>
    <w:family w:val="auto"/>
    <w:pitch w:val="default"/>
    <w:sig w:usb0="00000001" w:usb1="080E0000" w:usb2="00000000" w:usb3="00000000" w:csb0="00040000" w:csb1="00000000"/>
  </w:font>
  <w:font w:name="WPSEMBED1">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54939">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D75D0C8">
                          <w:pPr>
                            <w:pStyle w:val="4"/>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 xml:space="preserve">— </w:t>
                          </w:r>
                          <w:r>
                            <w:rPr>
                              <w:rFonts w:hint="eastAsia" w:ascii="仿宋_GB2312" w:hAnsi="仿宋_GB2312" w:eastAsia="仿宋_GB2312" w:cs="仿宋_GB2312"/>
                              <w:sz w:val="32"/>
                              <w:szCs w:val="32"/>
                              <w:lang w:eastAsia="zh-CN"/>
                            </w:rPr>
                            <w:fldChar w:fldCharType="begin"/>
                          </w:r>
                          <w:r>
                            <w:rPr>
                              <w:rFonts w:hint="eastAsia" w:ascii="仿宋_GB2312" w:hAnsi="仿宋_GB2312" w:eastAsia="仿宋_GB2312" w:cs="仿宋_GB2312"/>
                              <w:sz w:val="32"/>
                              <w:szCs w:val="32"/>
                              <w:lang w:eastAsia="zh-CN"/>
                            </w:rPr>
                            <w:instrText xml:space="preserve"> PAGE  \* MERGEFORMAT </w:instrText>
                          </w:r>
                          <w:r>
                            <w:rPr>
                              <w:rFonts w:hint="eastAsia" w:ascii="仿宋_GB2312" w:hAnsi="仿宋_GB2312" w:eastAsia="仿宋_GB2312" w:cs="仿宋_GB2312"/>
                              <w:sz w:val="32"/>
                              <w:szCs w:val="32"/>
                              <w:lang w:eastAsia="zh-CN"/>
                            </w:rPr>
                            <w:fldChar w:fldCharType="separate"/>
                          </w:r>
                          <w:r>
                            <w:rPr>
                              <w:rFonts w:hint="eastAsia" w:ascii="仿宋_GB2312" w:hAnsi="仿宋_GB2312" w:eastAsia="仿宋_GB2312" w:cs="仿宋_GB2312"/>
                              <w:sz w:val="32"/>
                              <w:szCs w:val="32"/>
                              <w:lang w:eastAsia="zh-CN"/>
                            </w:rPr>
                            <w:t>1</w:t>
                          </w:r>
                          <w:r>
                            <w:rPr>
                              <w:rFonts w:hint="eastAsia" w:ascii="仿宋_GB2312" w:hAnsi="仿宋_GB2312" w:eastAsia="仿宋_GB2312" w:cs="仿宋_GB2312"/>
                              <w:sz w:val="32"/>
                              <w:szCs w:val="32"/>
                              <w:lang w:eastAsia="zh-CN"/>
                            </w:rPr>
                            <w:fldChar w:fldCharType="end"/>
                          </w:r>
                          <w:r>
                            <w:rPr>
                              <w:rFonts w:hint="eastAsia" w:ascii="仿宋_GB2312" w:hAnsi="仿宋_GB2312" w:eastAsia="仿宋_GB2312" w:cs="仿宋_GB2312"/>
                              <w:sz w:val="32"/>
                              <w:szCs w:val="32"/>
                              <w:lang w:eastAsia="zh-CN"/>
                            </w:rPr>
                            <w:t xml:space="preserve"> —</w:t>
                          </w:r>
                        </w:p>
                      </w:txbxContent>
                    </wps:txbx>
                    <wps:bodyPr vert="horz" wrap="none" lIns="0" tIns="0" rIns="0" bIns="0" anchor="t" anchorCtr="0" upright="0">
                      <a:spAutoFit/>
                    </wps:bodyPr>
                  </wps:wsp>
                </a:graphicData>
              </a:graphic>
            </wp:anchor>
          </w:drawing>
        </mc:Choice>
        <mc:Fallback>
          <w:pict>
            <v:shape id="文本框 3"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DEtDmx3gEAAL4DAAAOAAAAAAAA&#10;AAEAIAAAAB4BAABkcnMvZTJvRG9jLnhtbFBLBQYAAAAABgAGAFkBAABuBQAAAAA=&#10;">
              <v:fill on="f" focussize="0,0"/>
              <v:stroke on="f"/>
              <v:imagedata o:title=""/>
              <o:lock v:ext="edit" aspectratio="f"/>
              <v:textbox inset="0mm,0mm,0mm,0mm" style="mso-fit-shape-to-text:t;">
                <w:txbxContent>
                  <w:p w14:paraId="6D75D0C8">
                    <w:pPr>
                      <w:pStyle w:val="4"/>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 xml:space="preserve">— </w:t>
                    </w:r>
                    <w:r>
                      <w:rPr>
                        <w:rFonts w:hint="eastAsia" w:ascii="仿宋_GB2312" w:hAnsi="仿宋_GB2312" w:eastAsia="仿宋_GB2312" w:cs="仿宋_GB2312"/>
                        <w:sz w:val="32"/>
                        <w:szCs w:val="32"/>
                        <w:lang w:eastAsia="zh-CN"/>
                      </w:rPr>
                      <w:fldChar w:fldCharType="begin"/>
                    </w:r>
                    <w:r>
                      <w:rPr>
                        <w:rFonts w:hint="eastAsia" w:ascii="仿宋_GB2312" w:hAnsi="仿宋_GB2312" w:eastAsia="仿宋_GB2312" w:cs="仿宋_GB2312"/>
                        <w:sz w:val="32"/>
                        <w:szCs w:val="32"/>
                        <w:lang w:eastAsia="zh-CN"/>
                      </w:rPr>
                      <w:instrText xml:space="preserve"> PAGE  \* MERGEFORMAT </w:instrText>
                    </w:r>
                    <w:r>
                      <w:rPr>
                        <w:rFonts w:hint="eastAsia" w:ascii="仿宋_GB2312" w:hAnsi="仿宋_GB2312" w:eastAsia="仿宋_GB2312" w:cs="仿宋_GB2312"/>
                        <w:sz w:val="32"/>
                        <w:szCs w:val="32"/>
                        <w:lang w:eastAsia="zh-CN"/>
                      </w:rPr>
                      <w:fldChar w:fldCharType="separate"/>
                    </w:r>
                    <w:r>
                      <w:rPr>
                        <w:rFonts w:hint="eastAsia" w:ascii="仿宋_GB2312" w:hAnsi="仿宋_GB2312" w:eastAsia="仿宋_GB2312" w:cs="仿宋_GB2312"/>
                        <w:sz w:val="32"/>
                        <w:szCs w:val="32"/>
                        <w:lang w:eastAsia="zh-CN"/>
                      </w:rPr>
                      <w:t>1</w:t>
                    </w:r>
                    <w:r>
                      <w:rPr>
                        <w:rFonts w:hint="eastAsia" w:ascii="仿宋_GB2312" w:hAnsi="仿宋_GB2312" w:eastAsia="仿宋_GB2312" w:cs="仿宋_GB2312"/>
                        <w:sz w:val="32"/>
                        <w:szCs w:val="32"/>
                        <w:lang w:eastAsia="zh-CN"/>
                      </w:rPr>
                      <w:fldChar w:fldCharType="end"/>
                    </w:r>
                    <w:r>
                      <w:rPr>
                        <w:rFonts w:hint="eastAsia" w:ascii="仿宋_GB2312" w:hAnsi="仿宋_GB2312" w:eastAsia="仿宋_GB2312" w:cs="仿宋_GB2312"/>
                        <w:sz w:val="32"/>
                        <w:szCs w:val="32"/>
                        <w:lang w:eastAsia="zh-CN"/>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0DA14">
    <w:pPr>
      <w:spacing w:line="184" w:lineRule="auto"/>
      <w:ind w:right="121"/>
      <w:jc w:val="right"/>
      <w:rPr>
        <w:rFonts w:ascii="仿宋" w:hAnsi="仿宋" w:eastAsia="仿宋" w:cs="仿宋"/>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48" name="文本框 1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9D7B9C8">
                          <w:pPr>
                            <w:pStyle w:val="4"/>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  \* MERGEFORMAT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9</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MS1A5AgAAcwQAAA4AAABkcnMvZTJvRG9jLnhtbK1UzY7TMBC+I/EO&#10;lu80aYFVVT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FWMS1A5AgAAcwQAAA4AAAAAAAAAAQAgAAAAHwEAAGRycy9lMm9Eb2Mu&#10;eG1sUEsFBgAAAAAGAAYAWQEAAMoFAAAAAA==&#10;">
              <v:fill on="f" focussize="0,0"/>
              <v:stroke on="f" weight="0.5pt"/>
              <v:imagedata o:title=""/>
              <o:lock v:ext="edit" aspectratio="f"/>
              <v:textbox inset="0mm,0mm,0mm,0mm" style="mso-fit-shape-to-text:t;">
                <w:txbxContent>
                  <w:p w14:paraId="59D7B9C8">
                    <w:pPr>
                      <w:pStyle w:val="4"/>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  \* MERGEFORMAT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9</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0C2F0">
    <w:pPr>
      <w:pStyle w:val="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FD37E">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6388A0"/>
    <w:multiLevelType w:val="singleLevel"/>
    <w:tmpl w:val="816388A0"/>
    <w:lvl w:ilvl="0" w:tentative="0">
      <w:start w:val="1"/>
      <w:numFmt w:val="decimal"/>
      <w:lvlText w:val="%1."/>
      <w:lvlJc w:val="left"/>
      <w:pPr>
        <w:tabs>
          <w:tab w:val="left" w:pos="312"/>
        </w:tabs>
      </w:pPr>
    </w:lvl>
  </w:abstractNum>
  <w:abstractNum w:abstractNumId="1">
    <w:nsid w:val="B066FCAF"/>
    <w:multiLevelType w:val="singleLevel"/>
    <w:tmpl w:val="B066FCAF"/>
    <w:lvl w:ilvl="0" w:tentative="0">
      <w:start w:val="2"/>
      <w:numFmt w:val="chineseCounting"/>
      <w:suff w:val="nothing"/>
      <w:lvlText w:val="%1、"/>
      <w:lvlJc w:val="left"/>
      <w:rPr>
        <w:rFonts w:hint="eastAsia"/>
      </w:rPr>
    </w:lvl>
  </w:abstractNum>
  <w:abstractNum w:abstractNumId="2">
    <w:nsid w:val="C5D63094"/>
    <w:multiLevelType w:val="singleLevel"/>
    <w:tmpl w:val="C5D63094"/>
    <w:lvl w:ilvl="0" w:tentative="0">
      <w:start w:val="4"/>
      <w:numFmt w:val="chineseCounting"/>
      <w:suff w:val="nothing"/>
      <w:lvlText w:val="%1、"/>
      <w:lvlJc w:val="left"/>
      <w:rPr>
        <w:rFonts w:hint="eastAsia"/>
      </w:rPr>
    </w:lvl>
  </w:abstractNum>
  <w:abstractNum w:abstractNumId="3">
    <w:nsid w:val="15C181C7"/>
    <w:multiLevelType w:val="singleLevel"/>
    <w:tmpl w:val="15C181C7"/>
    <w:lvl w:ilvl="0" w:tentative="0">
      <w:start w:val="1"/>
      <w:numFmt w:val="decimal"/>
      <w:suff w:val="nothing"/>
      <w:lvlText w:val="（%1）"/>
      <w:lvlJc w:val="left"/>
    </w:lvl>
  </w:abstractNum>
  <w:abstractNum w:abstractNumId="4">
    <w:nsid w:val="760F7DBC"/>
    <w:multiLevelType w:val="singleLevel"/>
    <w:tmpl w:val="760F7DBC"/>
    <w:lvl w:ilvl="0" w:tentative="0">
      <w:start w:val="4"/>
      <w:numFmt w:val="chineseCounting"/>
      <w:suff w:val="nothing"/>
      <w:lvlText w:val="（%1）"/>
      <w:lvlJc w:val="left"/>
      <w:rPr>
        <w:rFonts w:hint="eastAsia"/>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NotDisplayPageBoundaries w:val="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kMjE1MzA5Nzk2ODJmOTZjODJjNDY4NjExYWNhOGYifQ=="/>
  </w:docVars>
  <w:rsids>
    <w:rsidRoot w:val="76AF6627"/>
    <w:rsid w:val="001D320B"/>
    <w:rsid w:val="003437A7"/>
    <w:rsid w:val="006171AB"/>
    <w:rsid w:val="00A76F6D"/>
    <w:rsid w:val="00F429D8"/>
    <w:rsid w:val="016E6F03"/>
    <w:rsid w:val="0266592F"/>
    <w:rsid w:val="026A1EFA"/>
    <w:rsid w:val="02FC71E5"/>
    <w:rsid w:val="03953CF8"/>
    <w:rsid w:val="091361A6"/>
    <w:rsid w:val="091F0FEF"/>
    <w:rsid w:val="09877634"/>
    <w:rsid w:val="098A02A7"/>
    <w:rsid w:val="0BED7182"/>
    <w:rsid w:val="0C334D80"/>
    <w:rsid w:val="0CD61F5F"/>
    <w:rsid w:val="0D8A5243"/>
    <w:rsid w:val="0F0625CE"/>
    <w:rsid w:val="10073006"/>
    <w:rsid w:val="12DF601B"/>
    <w:rsid w:val="130F6429"/>
    <w:rsid w:val="13323EE1"/>
    <w:rsid w:val="177D360F"/>
    <w:rsid w:val="1ACD0375"/>
    <w:rsid w:val="1BA2758D"/>
    <w:rsid w:val="1E327B68"/>
    <w:rsid w:val="1E92323C"/>
    <w:rsid w:val="20D504B9"/>
    <w:rsid w:val="22E120D3"/>
    <w:rsid w:val="2337207D"/>
    <w:rsid w:val="24082670"/>
    <w:rsid w:val="27407EEB"/>
    <w:rsid w:val="29792EF5"/>
    <w:rsid w:val="2A1B7225"/>
    <w:rsid w:val="2B7E08E3"/>
    <w:rsid w:val="2DF16811"/>
    <w:rsid w:val="2E3A5B6F"/>
    <w:rsid w:val="2E9D2819"/>
    <w:rsid w:val="356674DA"/>
    <w:rsid w:val="35C44201"/>
    <w:rsid w:val="36ED4F59"/>
    <w:rsid w:val="3A4218F1"/>
    <w:rsid w:val="3D616CAB"/>
    <w:rsid w:val="3E7A2AF9"/>
    <w:rsid w:val="3FF44FF5"/>
    <w:rsid w:val="3FFD4B78"/>
    <w:rsid w:val="4232478F"/>
    <w:rsid w:val="47D34129"/>
    <w:rsid w:val="495E5062"/>
    <w:rsid w:val="4A2805E6"/>
    <w:rsid w:val="4A311320"/>
    <w:rsid w:val="4A454FAB"/>
    <w:rsid w:val="4C861B16"/>
    <w:rsid w:val="4D4E4248"/>
    <w:rsid w:val="4D9A5AE3"/>
    <w:rsid w:val="51612C25"/>
    <w:rsid w:val="541D111B"/>
    <w:rsid w:val="54FD0A8A"/>
    <w:rsid w:val="569734C1"/>
    <w:rsid w:val="579D7B6A"/>
    <w:rsid w:val="5AEB3822"/>
    <w:rsid w:val="5B17045A"/>
    <w:rsid w:val="5C037AC1"/>
    <w:rsid w:val="60DF585D"/>
    <w:rsid w:val="61C83C54"/>
    <w:rsid w:val="646F064E"/>
    <w:rsid w:val="66971E44"/>
    <w:rsid w:val="6B2827FA"/>
    <w:rsid w:val="6B384FDB"/>
    <w:rsid w:val="723D1E81"/>
    <w:rsid w:val="72531BAF"/>
    <w:rsid w:val="738772F9"/>
    <w:rsid w:val="75043677"/>
    <w:rsid w:val="76AF6627"/>
    <w:rsid w:val="79C35EDA"/>
    <w:rsid w:val="7B8F7843"/>
    <w:rsid w:val="7E74566C"/>
    <w:rsid w:val="7EBA751C"/>
    <w:rsid w:val="7F8D485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autoRedefine/>
    <w:semiHidden/>
    <w:unhideWhenUsed/>
    <w:qFormat/>
    <w:uiPriority w:val="1"/>
  </w:style>
  <w:style w:type="table" w:default="1" w:styleId="9">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Body Text"/>
    <w:basedOn w:val="1"/>
    <w:autoRedefine/>
    <w:qFormat/>
    <w:uiPriority w:val="0"/>
    <w:pPr>
      <w:spacing w:after="120"/>
    </w:pPr>
    <w:rPr>
      <w:rFonts w:ascii="Times New Roman" w:hAnsi="Times New Roman"/>
    </w:rPr>
  </w:style>
  <w:style w:type="paragraph" w:styleId="4">
    <w:name w:val="footer"/>
    <w:basedOn w:val="1"/>
    <w:autoRedefine/>
    <w:unhideWhenUsed/>
    <w:qFormat/>
    <w:uiPriority w:val="99"/>
    <w:pPr>
      <w:tabs>
        <w:tab w:val="center" w:pos="4153"/>
        <w:tab w:val="right" w:pos="8306"/>
      </w:tabs>
      <w:snapToGrid w:val="0"/>
      <w:jc w:val="left"/>
    </w:pPr>
    <w:rPr>
      <w:sz w:val="18"/>
      <w:szCs w:val="18"/>
    </w:rPr>
  </w:style>
  <w:style w:type="paragraph" w:styleId="5">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6">
    <w:name w:val="footnote text"/>
    <w:basedOn w:val="1"/>
    <w:autoRedefine/>
    <w:qFormat/>
    <w:uiPriority w:val="0"/>
    <w:pPr>
      <w:snapToGrid w:val="0"/>
      <w:jc w:val="left"/>
    </w:pPr>
    <w:rPr>
      <w:rFonts w:ascii="Times New Roman" w:hAnsi="Times New Roman"/>
    </w:rPr>
  </w:style>
  <w:style w:type="paragraph" w:styleId="7">
    <w:name w:val="Normal (Web)"/>
    <w:basedOn w:val="1"/>
    <w:autoRedefine/>
    <w:qFormat/>
    <w:uiPriority w:val="0"/>
    <w:pPr>
      <w:spacing w:before="100" w:beforeAutospacing="1" w:after="100" w:afterAutospacing="1"/>
    </w:pPr>
    <w:rPr>
      <w:rFonts w:ascii="宋体" w:hAnsi="宋体" w:eastAsia="宋体" w:cs="宋体"/>
      <w:sz w:val="24"/>
      <w:szCs w:val="24"/>
    </w:rPr>
  </w:style>
  <w:style w:type="paragraph" w:styleId="8">
    <w:name w:val="Body Text First Indent"/>
    <w:basedOn w:val="3"/>
    <w:autoRedefine/>
    <w:qFormat/>
    <w:uiPriority w:val="0"/>
    <w:pPr>
      <w:ind w:firstLine="420"/>
    </w:pPr>
    <w:rPr>
      <w:rFonts w:ascii="Calibri" w:hAnsi="Calibri"/>
      <w:sz w:val="20"/>
      <w:szCs w:val="20"/>
    </w:rPr>
  </w:style>
  <w:style w:type="table" w:styleId="10">
    <w:name w:val="Table Grid"/>
    <w:basedOn w:val="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basedOn w:val="11"/>
    <w:qFormat/>
    <w:uiPriority w:val="0"/>
    <w:rPr>
      <w:b/>
    </w:rPr>
  </w:style>
  <w:style w:type="character" w:styleId="13">
    <w:name w:val="Hyperlink"/>
    <w:autoRedefine/>
    <w:qFormat/>
    <w:uiPriority w:val="0"/>
    <w:rPr>
      <w:color w:val="0000FF"/>
      <w:u w:val="single"/>
    </w:rPr>
  </w:style>
  <w:style w:type="character" w:styleId="14">
    <w:name w:val="annotation reference"/>
    <w:autoRedefine/>
    <w:qFormat/>
    <w:uiPriority w:val="0"/>
    <w:rPr>
      <w:rFonts w:ascii="Times New Roman" w:hAnsi="Times New Roman" w:eastAsia="宋体" w:cs="Times New Roman"/>
      <w:sz w:val="21"/>
      <w:szCs w:val="21"/>
    </w:rPr>
  </w:style>
  <w:style w:type="character" w:customStyle="1" w:styleId="15">
    <w:name w:val="NormalCharacter"/>
    <w:autoRedefine/>
    <w:semiHidden/>
    <w:qFormat/>
    <w:uiPriority w:val="0"/>
    <w:rPr>
      <w:rFonts w:ascii="Calibri" w:hAnsi="Calibri" w:eastAsia="宋体" w:cs="Times New Roman"/>
      <w:kern w:val="2"/>
      <w:sz w:val="21"/>
      <w:szCs w:val="24"/>
      <w:lang w:val="en-US" w:eastAsia="zh-CN" w:bidi="ar-SA"/>
    </w:rPr>
  </w:style>
  <w:style w:type="paragraph" w:customStyle="1" w:styleId="16">
    <w:name w:val="HtmlNormal"/>
    <w:basedOn w:val="1"/>
    <w:autoRedefine/>
    <w:qFormat/>
    <w:uiPriority w:val="0"/>
    <w:pPr>
      <w:spacing w:before="100" w:beforeAutospacing="1" w:after="100" w:afterAutospacing="1"/>
      <w:jc w:val="left"/>
    </w:pPr>
    <w:rPr>
      <w:rFonts w:ascii="宋体" w:hAnsi="宋体"/>
      <w:kern w:val="0"/>
      <w:sz w:val="24"/>
    </w:rPr>
  </w:style>
  <w:style w:type="paragraph" w:customStyle="1" w:styleId="17">
    <w:name w:val="Table Paragraph"/>
    <w:basedOn w:val="1"/>
    <w:autoRedefine/>
    <w:qFormat/>
    <w:uiPriority w:val="1"/>
  </w:style>
  <w:style w:type="paragraph" w:styleId="18">
    <w:name w:val="List Paragraph"/>
    <w:basedOn w:val="1"/>
    <w:autoRedefine/>
    <w:qFormat/>
    <w:uiPriority w:val="1"/>
    <w:pPr>
      <w:ind w:left="109" w:firstLine="631"/>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21.pn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26</Pages>
  <Words>2655</Words>
  <Characters>3152</Characters>
  <Lines>1</Lines>
  <Paragraphs>1</Paragraphs>
  <TotalTime>0</TotalTime>
  <ScaleCrop>false</ScaleCrop>
  <LinksUpToDate>false</LinksUpToDate>
  <CharactersWithSpaces>3281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2023-12-25T02:22:00Z</dcterms:created>
  <dc:creator>1413468808</dc:creator>
  <cp:lastModifiedBy>张敏杰</cp:lastModifiedBy>
  <cp:lastPrinted>2026-04-15T08:33:00Z</cp:lastPrinted>
  <dcterms:modified xsi:type="dcterms:W3CDTF">2026-06-12T03:35:05Z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AC479152652F477C8900C80C878A0335_13</vt:lpwstr>
  </property>
  <property fmtid="{D5CDD505-2E9C-101B-9397-08002B2CF9AE}" pid="4" name="KSOTemplateDocerSaveRecord">
    <vt:lpwstr>eyJoZGlkIjoiZDlhZjk0ZGU5YjAwMmJjNGE4MzgwZDY2OTgyNmMwMDkiLCJ1c2VySWQiOiIxNzY1NDUwODMyIn0=</vt:lpwstr>
  </property>
</Properties>
</file>