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9CCA">
      <w:r>
        <w:rPr>
          <w:rFonts w:ascii="宋体" w:hAnsi="宋体" w:eastAsia="宋体" w:cs="宋体"/>
          <w:sz w:val="24"/>
          <w:szCs w:val="24"/>
        </w:rPr>
        <w:t>题目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摘要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关键词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 引言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 系统总体方案设计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2.1 应用场景与功能需求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2.2 系统总体结构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2.3 系统工作流程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 系统硬件设计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3.1 OpenMV视觉感知模块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3.2 STM32主控模块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3.3 双轴舵机云台模块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3.4 OLED显示与按键交互模块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3.5 串口通信连接设计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 系统软件设计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4.1 OpenMV端目标识别程序设计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4.2 STM32端串口接收与数据解析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4.3 双轴云台控制策略设计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4.4 多目标模式切换设计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4.5 无目标模式设计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 系统实现与测试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5.1 多目标识别测试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5.2 双轴跟随测试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5.3 按键切换功能测试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5.4 无目标模式测试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5.5 脱机运行测试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 结论与展望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参考文献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EA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2026-04-03T09:50:38Z</dcterms:created>
  <dc:creator>ikun</dc:creator>
  <cp:lastModifiedBy>一路繁华的夏^</cp:lastModifiedBy>
  <dcterms:modified xsi:type="dcterms:W3CDTF">2026-04-03T09:51:09Z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eyJoZGlkIjoiNzdiNzQ3ZDljODZkZjIwNzAyOGVhNzI2ZGVmMmNhZGUiLCJ1c2VySWQiOiIxMzE5NDIyNDY2In0=</vt:lpwstr>
  </property>
  <property fmtid="{D5CDD505-2E9C-101B-9397-08002B2CF9AE}" pid="4" name="ICV">
    <vt:lpwstr>6CE9843F07F9498FAE39A2FB3A2BA937_12</vt:lpwstr>
  </property>
</Properties>
</file>