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nasa-caught-full-issues-deep-dive"/>
    <w:p>
      <w:pPr>
        <w:pStyle w:val="Heading1"/>
      </w:pPr>
      <w:r>
        <w:t xml:space="preserve">NASA-Caught — Full Issues Deep Dive</w:t>
      </w:r>
    </w:p>
    <w:p>
      <w:pPr>
        <w:pStyle w:val="FirstParagraph"/>
      </w:pPr>
      <w:r>
        <w:rPr>
          <w:bCs/>
          <w:b/>
        </w:rPr>
        <w:t xml:space="preserve">Purpose:</w:t>
      </w:r>
      <w:r>
        <w:t xml:space="preserve"> </w:t>
      </w:r>
      <w:r>
        <w:t xml:space="preserve">An honest, complete inventory of every known limitation, contradiction, and open problem in this project. Nothing hidden. Every claim below is traceable to the data files in this repo or to direct visual analysis of the NASA video. Where something is an assumption, it is labelled ⚠. Where something is a defect in our own work, it is labelled 🔧.</w:t>
      </w:r>
    </w:p>
    <w:p>
      <w:r>
        <w:pict>
          <v:rect style="width:0;height:1.5pt" o:hralign="center" o:hrstd="t" o:hr="t"/>
        </w:pict>
      </w:r>
    </w:p>
    <w:bookmarkStart w:id="20" w:name="X757e6b10b824fd82ebc1dcc8a024594de0698d8"/>
    <w:p>
      <w:pPr>
        <w:pStyle w:val="Heading2"/>
      </w:pPr>
      <w:r>
        <w:t xml:space="preserve">0. THE BIG ONE — both</w:t>
      </w:r>
      <w:r>
        <w:t xml:space="preserve"> </w:t>
      </w:r>
      <w:r>
        <w:t xml:space="preserve">“</w:t>
      </w:r>
      <w:r>
        <w:t xml:space="preserve">sources</w:t>
      </w:r>
      <w:r>
        <w:t xml:space="preserve">”</w:t>
      </w:r>
      <w:r>
        <w:t xml:space="preserve"> </w:t>
      </w:r>
      <w:r>
        <w:t xml:space="preserve">are NASA-produced (no independent verification exists)</w:t>
      </w:r>
    </w:p>
    <w:p>
      <w:pPr>
        <w:pStyle w:val="FirstParagraph"/>
      </w:pPr>
      <w:r>
        <w:t xml:space="preserve">You are correct:</w:t>
      </w:r>
      <w:r>
        <w:t xml:space="preserve"> </w:t>
      </w:r>
      <w:r>
        <w:rPr>
          <w:bCs/>
          <w:b/>
        </w:rPr>
        <w:t xml:space="preserve">our telemetry is itself read from NASA screenshots.</w:t>
      </w:r>
      <w:r>
        <w:t xml:space="preserve"> </w:t>
      </w:r>
      <w:r>
        <w:t xml:space="preserve">This collapses the central premise the earlier</w:t>
      </w:r>
      <w:r>
        <w:t xml:space="preserve"> </w:t>
      </w:r>
      <w:r>
        <w:t xml:space="preserve">“</w:t>
      </w:r>
      <w:r>
        <w:t xml:space="preserve">NASA vs our telemetry</w:t>
      </w:r>
      <w:r>
        <w:t xml:space="preserve">”</w:t>
      </w:r>
      <w:r>
        <w:t xml:space="preserve"> </w:t>
      </w:r>
      <w:r>
        <w:t xml:space="preserve">framing implied.</w:t>
      </w:r>
    </w:p>
    <w:p>
      <w:pPr>
        <w:numPr>
          <w:ilvl w:val="0"/>
          <w:numId w:val="1001"/>
        </w:numPr>
        <w:pStyle w:val="Compact"/>
      </w:pPr>
      <w:r>
        <w:t xml:space="preserve">The</w:t>
      </w:r>
      <w:r>
        <w:t xml:space="preserve"> </w:t>
      </w:r>
      <w:r>
        <w:rPr>
          <w:bCs/>
          <w:b/>
        </w:rPr>
        <w:t xml:space="preserve">mission-map animation</w:t>
      </w:r>
      <w:r>
        <w:t xml:space="preserve"> </w:t>
      </w:r>
      <w:r>
        <w:t xml:space="preserve">(</w:t>
      </w:r>
      <w:r>
        <w:rPr>
          <w:rStyle w:val="VerbatimChar"/>
        </w:rPr>
        <w:t xml:space="preserve">jsc2025m000169_Artemis_II_Mission_Map_4K.mp4</w:t>
      </w:r>
      <w:r>
        <w:t xml:space="preserve">) is a NASA-rendered stylised animation.</w:t>
      </w:r>
    </w:p>
    <w:p>
      <w:pPr>
        <w:numPr>
          <w:ilvl w:val="0"/>
          <w:numId w:val="1001"/>
        </w:numPr>
        <w:pStyle w:val="Compact"/>
      </w:pPr>
      <w:r>
        <w:t xml:space="preserve">The</w:t>
      </w:r>
      <w:r>
        <w:t xml:space="preserve"> </w:t>
      </w:r>
      <w:r>
        <w:rPr>
          <w:bCs/>
          <w:b/>
        </w:rPr>
        <w:t xml:space="preserve">telemetry dials</w:t>
      </w:r>
      <w:r>
        <w:t xml:space="preserve"> </w:t>
      </w:r>
      <w:r>
        <w:t xml:space="preserve">(velocity / altitude / distance-to-Moon / mission clock) were read frame-by-frame off a</w:t>
      </w:r>
      <w:r>
        <w:t xml:space="preserve"> </w:t>
      </w:r>
      <w:r>
        <w:rPr>
          <w:bCs/>
          <w:b/>
        </w:rPr>
        <w:t xml:space="preserve">NASA broadcast graphics overlay</w:t>
      </w:r>
      <w:r>
        <w:t xml:space="preserve"> </w:t>
      </w:r>
      <w:r>
        <w:t xml:space="preserve">— i.e. NASA’s own on-screen numbers, not raw instrument data.</w:t>
      </w:r>
    </w:p>
    <w:p>
      <w:pPr>
        <w:numPr>
          <w:ilvl w:val="0"/>
          <w:numId w:val="1001"/>
        </w:numPr>
        <w:pStyle w:val="Compact"/>
      </w:pPr>
      <w:r>
        <w:t xml:space="preserve">Therefore</w:t>
      </w:r>
      <w:r>
        <w:t xml:space="preserve"> </w:t>
      </w:r>
      <w:r>
        <w:rPr>
          <w:bCs/>
          <w:b/>
        </w:rPr>
        <w:t xml:space="preserve">both data sets originate from NASA.</w:t>
      </w:r>
      <w:r>
        <w:t xml:space="preserve"> </w:t>
      </w:r>
      <w:r>
        <w:t xml:space="preserve">This project is</w:t>
      </w:r>
      <w:r>
        <w:t xml:space="preserve"> </w:t>
      </w:r>
      <w:r>
        <w:rPr>
          <w:bCs/>
          <w:b/>
        </w:rPr>
        <w:t xml:space="preserve">NASA-vs-NASA</w:t>
      </w:r>
      <w:r>
        <w:t xml:space="preserve">, not NASA-vs-independent-measurement.</w:t>
      </w:r>
    </w:p>
    <w:p>
      <w:pPr>
        <w:pStyle w:val="FirstParagraph"/>
      </w:pPr>
      <w:r>
        <w:rPr>
          <w:bCs/>
          <w:b/>
        </w:rPr>
        <w:t xml:space="preserve">Consequences that must be stated plainly:</w:t>
      </w:r>
      <w:r>
        <w:t xml:space="preserve"> </w:t>
      </w:r>
      <w:r>
        <w:t xml:space="preserve">1.</w:t>
      </w:r>
      <w:r>
        <w:t xml:space="preserve"> </w:t>
      </w:r>
      <w:r>
        <w:rPr>
          <w:bCs/>
          <w:b/>
        </w:rPr>
        <w:t xml:space="preserve">There is no independent verification anywhere in this project.</w:t>
      </w:r>
      <w:r>
        <w:t xml:space="preserve"> </w:t>
      </w:r>
      <w:r>
        <w:t xml:space="preserve">Nothing here can confirm or refute NASA’s real trajectory — only compare two NASA-authored depictions to each other.</w:t>
      </w:r>
      <w:r>
        <w:t xml:space="preserve"> </w:t>
      </w:r>
      <w:r>
        <w:t xml:space="preserve">2. Our telemetry is a</w:t>
      </w:r>
      <w:r>
        <w:t xml:space="preserve"> </w:t>
      </w:r>
      <w:r>
        <w:rPr>
          <w:bCs/>
          <w:b/>
        </w:rPr>
        <w:t xml:space="preserve">second-hand reading</w:t>
      </w:r>
      <w:r>
        <w:t xml:space="preserve"> </w:t>
      </w:r>
      <w:r>
        <w:t xml:space="preserve">(human/OCR reading of rendered pixels). That adds a reading-error layer</w:t>
      </w:r>
      <w:r>
        <w:t xml:space="preserve"> </w:t>
      </w:r>
      <w:r>
        <w:rPr>
          <w:iCs/>
          <w:i/>
        </w:rPr>
        <w:t xml:space="preserve">on top of</w:t>
      </w:r>
      <w:r>
        <w:t xml:space="preserve"> </w:t>
      </w:r>
      <w:r>
        <w:t xml:space="preserve">NASA’s already-rendered numbers. We are two removes from any instrument.</w:t>
      </w:r>
      <w:r>
        <w:t xml:space="preserve"> </w:t>
      </w:r>
      <w:r>
        <w:t xml:space="preserve">3. Any language anywhere in this repo that implies our telemetry is</w:t>
      </w:r>
      <w:r>
        <w:t xml:space="preserve"> </w:t>
      </w:r>
      <w:r>
        <w:t xml:space="preserve">“</w:t>
      </w:r>
      <w:r>
        <w:t xml:space="preserve">our data</w:t>
      </w:r>
      <w:r>
        <w:t xml:space="preserve">”</w:t>
      </w:r>
      <w:r>
        <w:t xml:space="preserve"> </w:t>
      </w:r>
      <w:r>
        <w:t xml:space="preserve">in the sense of independent evidence is misleading and must be corrected to</w:t>
      </w:r>
      <w:r>
        <w:t xml:space="preserve"> </w:t>
      </w:r>
      <w:r>
        <w:t xml:space="preserve">“</w:t>
      </w:r>
      <w:r>
        <w:t xml:space="preserve">our reading of NASA’s broadcast dials.</w:t>
      </w:r>
      <w:r>
        <w:t xml:space="preserve">”</w:t>
      </w:r>
    </w:p>
    <w:p>
      <w:pPr>
        <w:pStyle w:val="BodyText"/>
      </w:pPr>
      <w:r>
        <w:t xml:space="preserve">This does</w:t>
      </w:r>
      <w:r>
        <w:t xml:space="preserve"> </w:t>
      </w:r>
      <w:r>
        <w:rPr>
          <w:bCs/>
          <w:b/>
        </w:rPr>
        <w:t xml:space="preserve">not</w:t>
      </w:r>
      <w:r>
        <w:t xml:space="preserve"> </w:t>
      </w:r>
      <w:r>
        <w:t xml:space="preserve">make the analysis worthless — comparing two NASA products can still expose internal inconsistencies, frozen graphics, gaps, and stylisation-vs-numbers mismatches. But it can never be</w:t>
      </w:r>
      <w:r>
        <w:t xml:space="preserve"> </w:t>
      </w:r>
      <w:r>
        <w:t xml:space="preserve">“</w:t>
      </w:r>
      <w:r>
        <w:t xml:space="preserve">catching</w:t>
      </w:r>
      <w:r>
        <w:t xml:space="preserve">”</w:t>
      </w:r>
      <w:r>
        <w:t xml:space="preserve"> </w:t>
      </w:r>
      <w:r>
        <w:t xml:space="preserve">reality; at most it catches</w:t>
      </w:r>
      <w:r>
        <w:t xml:space="preserve"> </w:t>
      </w:r>
      <w:r>
        <w:rPr>
          <w:bCs/>
          <w:b/>
        </w:rPr>
        <w:t xml:space="preserve">inconsistencies inside NASA’s own outputs.</w:t>
      </w:r>
    </w:p>
    <w:p>
      <w:r>
        <w:pict>
          <v:rect style="width:0;height:1.5pt" o:hralign="center" o:hrstd="t" o:hr="t"/>
        </w:pict>
      </w:r>
    </w:p>
    <w:bookmarkEnd w:id="20"/>
    <w:bookmarkStart w:id="21" w:name="X7ad71d02540bbfaf3eef80160877b8af381db93"/>
    <w:p>
      <w:pPr>
        <w:pStyle w:val="Heading2"/>
      </w:pPr>
      <w:r>
        <w:t xml:space="preserve">1. Provenance issues (where the numbers actually come from)</w:t>
      </w:r>
    </w:p>
    <w:tbl>
      <w:tblPr>
        <w:tblStyle w:val="Table"/>
        <w:tblW w:type="pct" w:w="5000"/>
        <w:tblLook w:firstRow="1" w:lastRow="0" w:firstColumn="0" w:lastColumn="0" w:noHBand="0" w:noVBand="0" w:val="0020"/>
      </w:tblPr>
      <w:tblGrid>
        <w:gridCol w:w="1188"/>
        <w:gridCol w:w="2772"/>
        <w:gridCol w:w="396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Evidence</w:t>
            </w:r>
          </w:p>
        </w:tc>
      </w:tr>
      <w:tr>
        <w:tc>
          <w:tcPr/>
          <w:p>
            <w:pPr>
              <w:pStyle w:val="Compact"/>
              <w:jc w:val="left"/>
            </w:pPr>
            <w:r>
              <w:t xml:space="preserve">1.1</w:t>
            </w:r>
          </w:p>
        </w:tc>
        <w:tc>
          <w:tcPr/>
          <w:p>
            <w:pPr>
              <w:pStyle w:val="Compact"/>
              <w:jc w:val="left"/>
            </w:pPr>
            <w:r>
              <w:t xml:space="preserve">Telemetry source is a</w:t>
            </w:r>
            <w:r>
              <w:t xml:space="preserve"> </w:t>
            </w:r>
            <w:r>
              <w:rPr>
                <w:bCs/>
                <w:b/>
              </w:rPr>
              <w:t xml:space="preserve">separate, longer broadcast video</w:t>
            </w:r>
            <w:r>
              <w:t xml:space="preserve">, not the 30 s mission-map animation.</w:t>
            </w:r>
          </w:p>
        </w:tc>
        <w:tc>
          <w:tcPr/>
          <w:p>
            <w:pPr>
              <w:pStyle w:val="Compact"/>
              <w:jc w:val="left"/>
            </w:pPr>
            <w:r>
              <w:rPr>
                <w:rStyle w:val="VerbatimChar"/>
              </w:rPr>
              <w:t xml:space="preserve">scene</w:t>
            </w:r>
            <w:r>
              <w:t xml:space="preserve"> </w:t>
            </w:r>
            <w:r>
              <w:t xml:space="preserve">field runs 1→2916 (≈2915 source frames ≈</w:t>
            </w:r>
            <w:r>
              <w:t xml:space="preserve"> </w:t>
            </w:r>
            <w:r>
              <w:rPr>
                <w:bCs/>
                <w:b/>
              </w:rPr>
              <w:t xml:space="preserve">97 s at 30 fps</w:t>
            </w:r>
            <w:r>
              <w:t xml:space="preserve">); mission-map mp4 is only 30.1 s.</w:t>
            </w:r>
          </w:p>
        </w:tc>
      </w:tr>
      <w:tr>
        <w:tc>
          <w:tcPr/>
          <w:p>
            <w:pPr>
              <w:pStyle w:val="Compact"/>
              <w:jc w:val="left"/>
            </w:pPr>
            <w:r>
              <w:t xml:space="preserve">1.2</w:t>
            </w:r>
          </w:p>
        </w:tc>
        <w:tc>
          <w:tcPr/>
          <w:p>
            <w:pPr>
              <w:pStyle w:val="Compact"/>
              <w:jc w:val="left"/>
            </w:pPr>
            <w:r>
              <w:rPr>
                <w:bCs/>
                <w:b/>
              </w:rPr>
              <w:t xml:space="preserve">Mission clock advances ~2× the video wall-time.</w:t>
            </w:r>
            <w:r>
              <w:t xml:space="preserve"> </w:t>
            </w:r>
            <w:r>
              <w:t xml:space="preserve">193 s of mission clock (1:28:19→1:31:32) is captured across ~97 s of video. Either the broadcast was time-lapsed or the on-screen clock is not wall-clock.</w:t>
            </w:r>
          </w:p>
        </w:tc>
        <w:tc>
          <w:tcPr/>
          <w:p>
            <w:pPr>
              <w:pStyle w:val="Compact"/>
              <w:jc w:val="left"/>
            </w:pPr>
            <w:r>
              <w:rPr>
                <w:rStyle w:val="VerbatimChar"/>
              </w:rPr>
              <w:t xml:space="preserve">sec</w:t>
            </w:r>
            <w:r>
              <w:t xml:space="preserve"> </w:t>
            </w:r>
            <w:r>
              <w:t xml:space="preserve">span 5299→5492 = 193 s vs ~97 s of source frames.</w:t>
            </w:r>
          </w:p>
        </w:tc>
      </w:tr>
      <w:tr>
        <w:tc>
          <w:tcPr/>
          <w:p>
            <w:pPr>
              <w:pStyle w:val="Compact"/>
              <w:jc w:val="left"/>
            </w:pPr>
            <w:r>
              <w:t xml:space="preserve">1.3</w:t>
            </w:r>
          </w:p>
        </w:tc>
        <w:tc>
          <w:tcPr/>
          <w:p>
            <w:pPr>
              <w:pStyle w:val="Compact"/>
              <w:jc w:val="left"/>
            </w:pPr>
            <w:r>
              <w:t xml:space="preserve">Reading method (OCR/manual) is</w:t>
            </w:r>
            <w:r>
              <w:t xml:space="preserve"> </w:t>
            </w:r>
            <w:r>
              <w:rPr>
                <w:bCs/>
                <w:b/>
              </w:rPr>
              <w:t xml:space="preserve">not documented in the repo.</w:t>
            </w:r>
            <w:r>
              <w:t xml:space="preserve"> </w:t>
            </w:r>
            <w:r>
              <w:t xml:space="preserve">No extraction script for</w:t>
            </w:r>
            <w:r>
              <w:t xml:space="preserve"> </w:t>
            </w:r>
            <w:r>
              <w:rPr>
                <w:rStyle w:val="VerbatimChar"/>
              </w:rPr>
              <w:t xml:space="preserve">traj_telemetry.json</w:t>
            </w:r>
            <w:r>
              <w:t xml:space="preserve"> </w:t>
            </w:r>
            <w:r>
              <w:t xml:space="preserve">is committed — we cannot audit how the numbers were read or what the error bars are.</w:t>
            </w:r>
          </w:p>
        </w:tc>
        <w:tc>
          <w:tcPr/>
          <w:p>
            <w:pPr>
              <w:pStyle w:val="Compact"/>
              <w:jc w:val="left"/>
            </w:pPr>
            <w:r>
              <w:t xml:space="preserve">Only</w:t>
            </w:r>
            <w:r>
              <w:t xml:space="preserve"> </w:t>
            </w:r>
            <w:r>
              <w:rPr>
                <w:rStyle w:val="VerbatimChar"/>
              </w:rPr>
              <w:t xml:space="preserve">build_truesiddiqui_anim.py</w:t>
            </w:r>
            <w:r>
              <w:t xml:space="preserve"> </w:t>
            </w:r>
            <w:r>
              <w:t xml:space="preserve">references the JSON; no OCR/</w:t>
            </w:r>
            <w:r>
              <w:rPr>
                <w:rStyle w:val="VerbatimChar"/>
              </w:rPr>
              <w:t xml:space="preserve">cv2</w:t>
            </w:r>
            <w:r>
              <w:t xml:space="preserve">/</w:t>
            </w:r>
            <w:r>
              <w:rPr>
                <w:rStyle w:val="VerbatimChar"/>
              </w:rPr>
              <w:t xml:space="preserve">ffmpeg</w:t>
            </w:r>
            <w:r>
              <w:t xml:space="preserve"> </w:t>
            </w:r>
            <w:r>
              <w:t xml:space="preserve">extractor present.</w:t>
            </w:r>
          </w:p>
        </w:tc>
      </w:tr>
      <w:tr>
        <w:tc>
          <w:tcPr/>
          <w:p>
            <w:pPr>
              <w:pStyle w:val="Compact"/>
              <w:jc w:val="left"/>
            </w:pPr>
            <w:r>
              <w:t xml:space="preserve">1.4</w:t>
            </w:r>
          </w:p>
        </w:tc>
        <w:tc>
          <w:tcPr/>
          <w:p>
            <w:pPr>
              <w:pStyle w:val="Compact"/>
              <w:jc w:val="left"/>
            </w:pPr>
            <w:r>
              <w:t xml:space="preserve">No frame-level confidence / read-error estimate exists. Dial glare, motion blur, and interlacing can misread a digit and nothing flags it.</w:t>
            </w:r>
          </w:p>
        </w:tc>
        <w:tc>
          <w:tcPr/>
          <w:p>
            <w:pPr>
              <w:pStyle w:val="Compact"/>
              <w:jc w:val="left"/>
            </w:pPr>
            <w:r>
              <w:t xml:space="preserve">No confidence field in the schema (</w:t>
            </w:r>
            <w:r>
              <w:rPr>
                <w:rStyle w:val="VerbatimChar"/>
              </w:rPr>
              <w:t xml:space="preserve">idx, scene, t, sec, vel, alt, moon, md5, rel, downrange</w:t>
            </w:r>
            <w:r>
              <w:t xml:space="preserve">).</w:t>
            </w:r>
          </w:p>
        </w:tc>
      </w:tr>
    </w:tbl>
    <w:p>
      <w:r>
        <w:pict>
          <v:rect style="width:0;height:1.5pt" o:hralign="center" o:hrstd="t" o:hr="t"/>
        </w:pict>
      </w:r>
    </w:p>
    <w:bookmarkEnd w:id="21"/>
    <w:bookmarkStart w:id="22" w:name="X72420d5a9cd603a2e01b76c79a1b4d50e14c22d"/>
    <w:p>
      <w:pPr>
        <w:pStyle w:val="Heading2"/>
      </w:pPr>
      <w:r>
        <w:t xml:space="preserve">2. Data-completeness issues (how much is actually real, moving data)</w:t>
      </w:r>
    </w:p>
    <w:tbl>
      <w:tblPr>
        <w:tblStyle w:val="Table"/>
        <w:tblW w:type="pct" w:w="5000"/>
        <w:tblLook w:firstRow="1" w:lastRow="0" w:firstColumn="0" w:lastColumn="0" w:noHBand="0" w:noVBand="0" w:val="0020"/>
      </w:tblPr>
      <w:tblGrid>
        <w:gridCol w:w="1188"/>
        <w:gridCol w:w="2772"/>
        <w:gridCol w:w="396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Evidence</w:t>
            </w:r>
          </w:p>
        </w:tc>
      </w:tr>
      <w:tr>
        <w:tc>
          <w:tcPr/>
          <w:p>
            <w:pPr>
              <w:pStyle w:val="Compact"/>
              <w:jc w:val="left"/>
            </w:pPr>
            <w:r>
              <w:t xml:space="preserve">2.1</w:t>
            </w:r>
          </w:p>
        </w:tc>
        <w:tc>
          <w:tcPr/>
          <w:p>
            <w:pPr>
              <w:pStyle w:val="Compact"/>
              <w:jc w:val="left"/>
            </w:pPr>
            <w:r>
              <w:rPr>
                <w:bCs/>
                <w:b/>
              </w:rPr>
              <w:t xml:space="preserve">43% of frames are a FROZEN display.</w:t>
            </w:r>
            <w:r>
              <w:t xml:space="preserve"> </w:t>
            </w:r>
            <w:r>
              <w:t xml:space="preserve">115 of 265 frames (idx 38–152) are stuck at mission clock 1:28:19–1:28:20. The graphic was frozen/looping, not advancing.</w:t>
            </w:r>
          </w:p>
        </w:tc>
        <w:tc>
          <w:tcPr/>
          <w:p>
            <w:pPr>
              <w:pStyle w:val="Compact"/>
              <w:jc w:val="left"/>
            </w:pPr>
            <w:r>
              <w:t xml:space="preserve">Run analysis: idx 39–103 all</w:t>
            </w:r>
            <w:r>
              <w:t xml:space="preserve"> </w:t>
            </w:r>
            <w:r>
              <w:rPr>
                <w:rStyle w:val="VerbatimChar"/>
              </w:rPr>
              <w:t xml:space="preserve">t=1:28:20</w:t>
            </w:r>
            <w:r>
              <w:t xml:space="preserve"> </w:t>
            </w:r>
            <w:r>
              <w:t xml:space="preserve">(65 frames); idx 105–152 all</w:t>
            </w:r>
            <w:r>
              <w:t xml:space="preserve"> </w:t>
            </w:r>
            <w:r>
              <w:rPr>
                <w:rStyle w:val="VerbatimChar"/>
              </w:rPr>
              <w:t xml:space="preserve">t=1:28:19</w:t>
            </w:r>
            <w:r>
              <w:t xml:space="preserve"> </w:t>
            </w:r>
            <w:r>
              <w:t xml:space="preserve">(48 frames).</w:t>
            </w:r>
          </w:p>
        </w:tc>
      </w:tr>
      <w:tr>
        <w:tc>
          <w:tcPr/>
          <w:p>
            <w:pPr>
              <w:pStyle w:val="Compact"/>
              <w:jc w:val="left"/>
            </w:pPr>
            <w:r>
              <w:t xml:space="preserve">2.2</w:t>
            </w:r>
          </w:p>
        </w:tc>
        <w:tc>
          <w:tcPr/>
          <w:p>
            <w:pPr>
              <w:pStyle w:val="Compact"/>
              <w:jc w:val="left"/>
            </w:pPr>
            <w:r>
              <w:t xml:space="preserve">Only</w:t>
            </w:r>
            <w:r>
              <w:t xml:space="preserve"> </w:t>
            </w:r>
            <w:r>
              <w:rPr>
                <w:bCs/>
                <w:b/>
              </w:rPr>
              <w:t xml:space="preserve">107 unique mission-timestamps</w:t>
            </w:r>
            <w:r>
              <w:t xml:space="preserve"> </w:t>
            </w:r>
            <w:r>
              <w:t xml:space="preserve">exist across all 265 frames. The rest are repeats.</w:t>
            </w:r>
          </w:p>
        </w:tc>
        <w:tc>
          <w:tcPr/>
          <w:p>
            <w:pPr>
              <w:pStyle w:val="Compact"/>
              <w:jc w:val="left"/>
            </w:pPr>
            <w:r>
              <w:rPr>
                <w:rStyle w:val="VerbatimChar"/>
              </w:rPr>
              <w:t xml:space="preserve">len(set(t))</w:t>
            </w:r>
            <w:r>
              <w:t xml:space="preserve"> </w:t>
            </w:r>
            <w:r>
              <w:t xml:space="preserve">= 107.</w:t>
            </w:r>
          </w:p>
        </w:tc>
      </w:tr>
      <w:tr>
        <w:tc>
          <w:tcPr/>
          <w:p>
            <w:pPr>
              <w:pStyle w:val="Compact"/>
              <w:jc w:val="left"/>
            </w:pPr>
            <w:r>
              <w:t xml:space="preserve">2.3</w:t>
            </w:r>
          </w:p>
        </w:tc>
        <w:tc>
          <w:tcPr/>
          <w:p>
            <w:pPr>
              <w:pStyle w:val="Compact"/>
              <w:jc w:val="left"/>
            </w:pPr>
            <w:r>
              <w:rPr>
                <w:bCs/>
                <w:b/>
              </w:rPr>
              <w:t xml:space="preserve">45% of the mission timeline has NO data.</w:t>
            </w:r>
            <w:r>
              <w:t xml:space="preserve"> </w:t>
            </w:r>
            <w:r>
              <w:t xml:space="preserve">Of 194 possible mission-seconds in the window, only 107 are represented —</w:t>
            </w:r>
            <w:r>
              <w:t xml:space="preserve"> </w:t>
            </w:r>
            <w:r>
              <w:rPr>
                <w:bCs/>
                <w:b/>
              </w:rPr>
              <w:t xml:space="preserve">87 seconds are missing entirely.</w:t>
            </w:r>
          </w:p>
        </w:tc>
        <w:tc>
          <w:tcPr/>
          <w:p>
            <w:pPr>
              <w:pStyle w:val="Compact"/>
              <w:jc w:val="left"/>
            </w:pPr>
            <w:r>
              <w:t xml:space="preserve">Distinct</w:t>
            </w:r>
            <w:r>
              <w:t xml:space="preserve"> </w:t>
            </w:r>
            <w:r>
              <w:rPr>
                <w:rStyle w:val="VerbatimChar"/>
              </w:rPr>
              <w:t xml:space="preserve">sec</w:t>
            </w:r>
            <w:r>
              <w:t xml:space="preserve"> </w:t>
            </w:r>
            <w:r>
              <w:t xml:space="preserve">= 107 of 194.</w:t>
            </w:r>
          </w:p>
        </w:tc>
      </w:tr>
      <w:tr>
        <w:tc>
          <w:tcPr/>
          <w:p>
            <w:pPr>
              <w:pStyle w:val="Compact"/>
              <w:jc w:val="left"/>
            </w:pPr>
            <w:r>
              <w:t xml:space="preserve">2.4</w:t>
            </w:r>
          </w:p>
        </w:tc>
        <w:tc>
          <w:tcPr/>
          <w:p>
            <w:pPr>
              <w:pStyle w:val="Compact"/>
              <w:jc w:val="left"/>
            </w:pPr>
            <w:r>
              <w:rPr>
                <w:bCs/>
                <w:b/>
              </w:rPr>
              <w:t xml:space="preserve">The single most important phase happened entirely inside the data blackout.</w:t>
            </w:r>
            <w:r>
              <w:t xml:space="preserve"> </w:t>
            </w:r>
            <w:r>
              <w:t xml:space="preserve">During the +110 s gap (idx 152→153), velocity fell</w:t>
            </w:r>
            <w:r>
              <w:t xml:space="preserve"> </w:t>
            </w:r>
            <w:r>
              <w:rPr>
                <w:bCs/>
                <w:b/>
              </w:rPr>
              <w:t xml:space="preserve">25,064 → 14,492 mph</w:t>
            </w:r>
            <w:r>
              <w:t xml:space="preserve"> </w:t>
            </w:r>
            <w:r>
              <w:t xml:space="preserve">and altitude rose</w:t>
            </w:r>
            <w:r>
              <w:t xml:space="preserve"> </w:t>
            </w:r>
            <w:r>
              <w:rPr>
                <w:bCs/>
                <w:b/>
              </w:rPr>
              <w:t xml:space="preserve">28 → 40 mi</w:t>
            </w:r>
            <w:r>
              <w:t xml:space="preserve"> </w:t>
            </w:r>
            <w:r>
              <w:t xml:space="preserve">— the whole deceleration and the skip-entry peak occurred with</w:t>
            </w:r>
            <w:r>
              <w:t xml:space="preserve"> </w:t>
            </w:r>
            <w:r>
              <w:rPr>
                <w:bCs/>
                <w:b/>
              </w:rPr>
              <w:t xml:space="preserve">zero captured data.</w:t>
            </w:r>
          </w:p>
        </w:tc>
        <w:tc>
          <w:tcPr/>
          <w:p>
            <w:pPr>
              <w:pStyle w:val="Compact"/>
              <w:jc w:val="left"/>
            </w:pPr>
            <w:r>
              <w:t xml:space="preserve">idx 152: 25064 mph / 28 mi / t=1:28:19 → idx 153: 14492 mph / 40 mi / t=1:30:09.</w:t>
            </w:r>
          </w:p>
        </w:tc>
      </w:tr>
      <w:tr>
        <w:tc>
          <w:tcPr/>
          <w:p>
            <w:pPr>
              <w:pStyle w:val="Compact"/>
              <w:jc w:val="left"/>
            </w:pPr>
            <w:r>
              <w:t xml:space="preserve">2.5</w:t>
            </w:r>
          </w:p>
        </w:tc>
        <w:tc>
          <w:tcPr/>
          <w:p>
            <w:pPr>
              <w:pStyle w:val="Compact"/>
              <w:jc w:val="left"/>
            </w:pPr>
            <w:r>
              <w:t xml:space="preserve">111 byte-identical duplicate frames (by md5) inflate the apparent sample count. Only</w:t>
            </w:r>
            <w:r>
              <w:t xml:space="preserve"> </w:t>
            </w:r>
            <w:r>
              <w:rPr>
                <w:bCs/>
                <w:b/>
              </w:rPr>
              <w:t xml:space="preserve">154 md5-unique frames.</w:t>
            </w:r>
          </w:p>
        </w:tc>
        <w:tc>
          <w:tcPr/>
          <w:p>
            <w:pPr>
              <w:pStyle w:val="Compact"/>
              <w:jc w:val="left"/>
            </w:pPr>
            <w:r>
              <w:rPr>
                <w:rStyle w:val="VerbatimChar"/>
              </w:rPr>
              <w:t xml:space="preserve">len(set(md5))</w:t>
            </w:r>
            <w:r>
              <w:t xml:space="preserve"> </w:t>
            </w:r>
            <w:r>
              <w:t xml:space="preserve">= 154 / 265.</w:t>
            </w:r>
          </w:p>
        </w:tc>
      </w:tr>
    </w:tbl>
    <w:p>
      <w:r>
        <w:pict>
          <v:rect style="width:0;height:1.5pt" o:hralign="center" o:hrstd="t" o:hr="t"/>
        </w:pict>
      </w:r>
    </w:p>
    <w:bookmarkEnd w:id="22"/>
    <w:bookmarkStart w:id="23" w:name="Xe91e6e19819a15e03ec462a0abb6b0caf1c2f63"/>
    <w:p>
      <w:pPr>
        <w:pStyle w:val="Heading2"/>
      </w:pPr>
      <w:r>
        <w:t xml:space="preserve">3. Data-integrity anomalies (things that are physically impossible / broken)</w:t>
      </w:r>
    </w:p>
    <w:tbl>
      <w:tblPr>
        <w:tblStyle w:val="Table"/>
        <w:tblW w:type="pct" w:w="5000"/>
        <w:tblLook w:firstRow="1" w:lastRow="0" w:firstColumn="0" w:lastColumn="0" w:noHBand="0" w:noVBand="0" w:val="0020"/>
      </w:tblPr>
      <w:tblGrid>
        <w:gridCol w:w="1188"/>
        <w:gridCol w:w="2772"/>
        <w:gridCol w:w="396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Evidence</w:t>
            </w:r>
          </w:p>
        </w:tc>
      </w:tr>
      <w:tr>
        <w:tc>
          <w:tcPr/>
          <w:p>
            <w:pPr>
              <w:pStyle w:val="Compact"/>
              <w:jc w:val="left"/>
            </w:pPr>
            <w:r>
              <w:t xml:space="preserve">3.1</w:t>
            </w:r>
          </w:p>
        </w:tc>
        <w:tc>
          <w:tcPr/>
          <w:p>
            <w:pPr>
              <w:pStyle w:val="Compact"/>
              <w:jc w:val="left"/>
            </w:pPr>
            <w:r>
              <w:rPr>
                <w:bCs/>
                <w:b/>
              </w:rPr>
              <w:t xml:space="preserve">Two clock reversals.</w:t>
            </w:r>
            <w:r>
              <w:t xml:space="preserve"> </w:t>
            </w:r>
            <w:r>
              <w:t xml:space="preserve">At idx 38 and idx 105 the mission clock jumps</w:t>
            </w:r>
            <w:r>
              <w:t xml:space="preserve"> </w:t>
            </w:r>
            <w:r>
              <w:rPr>
                <w:iCs/>
                <w:i/>
              </w:rPr>
              <w:t xml:space="preserve">backward</w:t>
            </w:r>
            <w:r>
              <w:t xml:space="preserve"> </w:t>
            </w:r>
            <w:r>
              <w:t xml:space="preserve">to 1:28:19. Time cannot run backward — this is a broadcast replay/looping artifact.</w:t>
            </w:r>
          </w:p>
        </w:tc>
        <w:tc>
          <w:tcPr/>
          <w:p>
            <w:pPr>
              <w:pStyle w:val="Compact"/>
              <w:jc w:val="left"/>
            </w:pPr>
            <w:r>
              <w:t xml:space="preserve">idx 37</w:t>
            </w:r>
            <w:r>
              <w:t xml:space="preserve"> </w:t>
            </w:r>
            <w:r>
              <w:rPr>
                <w:rStyle w:val="VerbatimChar"/>
              </w:rPr>
              <w:t xml:space="preserve">t=1:28:44</w:t>
            </w:r>
            <w:r>
              <w:t xml:space="preserve"> </w:t>
            </w:r>
            <w:r>
              <w:t xml:space="preserve">→ idx 38</w:t>
            </w:r>
            <w:r>
              <w:t xml:space="preserve"> </w:t>
            </w:r>
            <w:r>
              <w:rPr>
                <w:rStyle w:val="VerbatimChar"/>
              </w:rPr>
              <w:t xml:space="preserve">t=1:28:19</w:t>
            </w:r>
            <w:r>
              <w:t xml:space="preserve">; idx 104</w:t>
            </w:r>
            <w:r>
              <w:t xml:space="preserve"> </w:t>
            </w:r>
            <w:r>
              <w:rPr>
                <w:rStyle w:val="VerbatimChar"/>
              </w:rPr>
              <w:t xml:space="preserve">t=1:28:21</w:t>
            </w:r>
            <w:r>
              <w:t xml:space="preserve"> </w:t>
            </w:r>
            <w:r>
              <w:t xml:space="preserve">→ idx 105</w:t>
            </w:r>
            <w:r>
              <w:t xml:space="preserve"> </w:t>
            </w:r>
            <w:r>
              <w:rPr>
                <w:rStyle w:val="VerbatimChar"/>
              </w:rPr>
              <w:t xml:space="preserve">t=1:28:19</w:t>
            </w:r>
            <w:r>
              <w:t xml:space="preserve">.</w:t>
            </w:r>
          </w:p>
        </w:tc>
      </w:tr>
      <w:tr>
        <w:tc>
          <w:tcPr/>
          <w:p>
            <w:pPr>
              <w:pStyle w:val="Compact"/>
              <w:jc w:val="left"/>
            </w:pPr>
            <w:r>
              <w:t xml:space="preserve">3.2</w:t>
            </w:r>
          </w:p>
        </w:tc>
        <w:tc>
          <w:tcPr/>
          <w:p>
            <w:pPr>
              <w:pStyle w:val="Compact"/>
              <w:jc w:val="left"/>
            </w:pPr>
            <w:r>
              <w:rPr>
                <w:bCs/>
                <w:b/>
              </w:rPr>
              <w:t xml:space="preserve">Velocity is non-monotonic during re-entry</w:t>
            </w:r>
            <w:r>
              <w:t xml:space="preserve"> </w:t>
            </w:r>
            <w:r>
              <w:t xml:space="preserve">(should be steadily decelerating). e.g. idx 188→189 vel 13,812→13,842 (rises), idx 194→196 13,641→13,658, idx 210→211 13,296→13,399. Read-noise wobble ~idx 189–211.</w:t>
            </w:r>
          </w:p>
        </w:tc>
        <w:tc>
          <w:tcPr/>
          <w:p>
            <w:pPr>
              <w:pStyle w:val="Compact"/>
              <w:jc w:val="left"/>
            </w:pPr>
            <w:r>
              <w:t xml:space="preserve">Direct values in</w:t>
            </w:r>
            <w:r>
              <w:t xml:space="preserve"> </w:t>
            </w:r>
            <w:r>
              <w:rPr>
                <w:rStyle w:val="VerbatimChar"/>
              </w:rPr>
              <w:t xml:space="preserve">traj_telemetry.json</w:t>
            </w:r>
            <w:r>
              <w:t xml:space="preserve">.</w:t>
            </w:r>
          </w:p>
        </w:tc>
      </w:tr>
      <w:tr>
        <w:tc>
          <w:tcPr/>
          <w:p>
            <w:pPr>
              <w:pStyle w:val="Compact"/>
              <w:jc w:val="left"/>
            </w:pPr>
            <w:r>
              <w:t xml:space="preserve">3.3</w:t>
            </w:r>
          </w:p>
        </w:tc>
        <w:tc>
          <w:tcPr/>
          <w:p>
            <w:pPr>
              <w:pStyle w:val="Compact"/>
              <w:jc w:val="left"/>
            </w:pPr>
            <w:r>
              <w:rPr>
                <w:bCs/>
                <w:b/>
              </w:rPr>
              <w:t xml:space="preserve">Long constant-velocity plateau of 13,658 mph</w:t>
            </w:r>
            <w:r>
              <w:t xml:space="preserve"> </w:t>
            </w:r>
            <w:r>
              <w:t xml:space="preserve">across idx 196–202 (7 frames identical) is suspicious for a decelerating capsule — likely a stuck digit, not real physics.</w:t>
            </w:r>
          </w:p>
        </w:tc>
        <w:tc>
          <w:tcPr/>
          <w:p>
            <w:pPr>
              <w:pStyle w:val="Compact"/>
              <w:jc w:val="left"/>
            </w:pPr>
            <w:r>
              <w:t xml:space="preserve">idx 196–202 all</w:t>
            </w:r>
            <w:r>
              <w:t xml:space="preserve"> </w:t>
            </w:r>
            <w:r>
              <w:rPr>
                <w:rStyle w:val="VerbatimChar"/>
              </w:rPr>
              <w:t xml:space="preserve">vel=13658</w:t>
            </w:r>
            <w:r>
              <w:t xml:space="preserve">.</w:t>
            </w:r>
          </w:p>
        </w:tc>
      </w:tr>
      <w:tr>
        <w:tc>
          <w:tcPr/>
          <w:p>
            <w:pPr>
              <w:pStyle w:val="Compact"/>
              <w:jc w:val="left"/>
            </w:pPr>
            <w:r>
              <w:t xml:space="preserve">3.4</w:t>
            </w:r>
          </w:p>
        </w:tc>
        <w:tc>
          <w:tcPr/>
          <w:p>
            <w:pPr>
              <w:pStyle w:val="Compact"/>
              <w:jc w:val="left"/>
            </w:pPr>
            <w:r>
              <w:t xml:space="preserve">The frozen block (§2.1) sits</w:t>
            </w:r>
            <w:r>
              <w:t xml:space="preserve"> </w:t>
            </w:r>
            <w:r>
              <w:rPr>
                <w:bCs/>
                <w:b/>
              </w:rPr>
              <w:t xml:space="preserve">exactly before</w:t>
            </w:r>
            <w:r>
              <w:t xml:space="preserve"> </w:t>
            </w:r>
            <w:r>
              <w:t xml:space="preserve">the blackout gap (§2.4). The broadcast froze, then skipped 110 s — the two worst artifacts are adjacent and bracket the critical maneuver.</w:t>
            </w:r>
          </w:p>
        </w:tc>
        <w:tc>
          <w:tcPr/>
          <w:p>
            <w:pPr>
              <w:pStyle w:val="Compact"/>
              <w:jc w:val="left"/>
            </w:pPr>
            <w:r>
              <w:t xml:space="preserve">idx 38–152 frozen, idx 152→153 gap.</w:t>
            </w:r>
          </w:p>
        </w:tc>
      </w:tr>
    </w:tbl>
    <w:p>
      <w:r>
        <w:pict>
          <v:rect style="width:0;height:1.5pt" o:hralign="center" o:hrstd="t" o:hr="t"/>
        </w:pict>
      </w:r>
    </w:p>
    <w:bookmarkEnd w:id="23"/>
    <w:bookmarkStart w:id="24" w:name="Xb67737f67e85f2ed81bc6261e8ac065ed7a0bad"/>
    <w:p>
      <w:pPr>
        <w:pStyle w:val="Heading2"/>
      </w:pPr>
      <w:r>
        <w:t xml:space="preserve">4. Derived-quantity issues (numbers we computed, not read)</w:t>
      </w:r>
    </w:p>
    <w:tbl>
      <w:tblPr>
        <w:tblStyle w:val="Table"/>
        <w:tblW w:type="pct" w:w="5000"/>
        <w:tblLook w:firstRow="1" w:lastRow="0" w:firstColumn="0" w:lastColumn="0" w:noHBand="0" w:noVBand="0" w:val="0020"/>
      </w:tblPr>
      <w:tblGrid>
        <w:gridCol w:w="1188"/>
        <w:gridCol w:w="2772"/>
        <w:gridCol w:w="396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Evidence</w:t>
            </w:r>
          </w:p>
        </w:tc>
      </w:tr>
      <w:tr>
        <w:tc>
          <w:tcPr/>
          <w:p>
            <w:pPr>
              <w:pStyle w:val="Compact"/>
              <w:jc w:val="left"/>
            </w:pPr>
            <w:r>
              <w:t xml:space="preserve">4.1</w:t>
            </w:r>
          </w:p>
        </w:tc>
        <w:tc>
          <w:tcPr/>
          <w:p>
            <w:pPr>
              <w:pStyle w:val="Compact"/>
              <w:jc w:val="left"/>
            </w:pPr>
            <w:r>
              <w:t xml:space="preserve">⚠</w:t>
            </w:r>
            <w:r>
              <w:t xml:space="preserve"> </w:t>
            </w:r>
            <w:r>
              <w:rPr>
                <w:bCs/>
                <w:b/>
              </w:rPr>
              <w:t xml:space="preserve">Downrange (0→948 mi) is NOT measured.</w:t>
            </w:r>
            <w:r>
              <w:t xml:space="preserve"> </w:t>
            </w:r>
            <w:r>
              <w:t xml:space="preserve">It is integrated as ∫velocity·dt, which assumes (a)</w:t>
            </w:r>
            <w:r>
              <w:t xml:space="preserve"> </w:t>
            </w:r>
            <w:r>
              <w:rPr>
                <w:rStyle w:val="VerbatimChar"/>
              </w:rPr>
              <w:t xml:space="preserve">t</w:t>
            </w:r>
            <w:r>
              <w:t xml:space="preserve"> </w:t>
            </w:r>
            <w:r>
              <w:t xml:space="preserve">is true seconds and (b) motion is purely horizontal. Both are unproven, and (a) is contradicted by §1.2 and §2. Downrange should be treated as an</w:t>
            </w:r>
            <w:r>
              <w:t xml:space="preserve"> </w:t>
            </w:r>
            <w:r>
              <w:rPr>
                <w:iCs/>
                <w:i/>
              </w:rPr>
              <w:t xml:space="preserve">illustrative estimate</w:t>
            </w:r>
            <w:r>
              <w:t xml:space="preserve">, not data.</w:t>
            </w:r>
          </w:p>
        </w:tc>
        <w:tc>
          <w:tcPr/>
          <w:p>
            <w:pPr>
              <w:pStyle w:val="Compact"/>
              <w:jc w:val="left"/>
            </w:pPr>
            <w:r>
              <w:rPr>
                <w:rStyle w:val="VerbatimChar"/>
              </w:rPr>
              <w:t xml:space="preserve">downrange</w:t>
            </w:r>
            <w:r>
              <w:t xml:space="preserve"> </w:t>
            </w:r>
            <w:r>
              <w:t xml:space="preserve">field is computed in-repo, not a dial reading.</w:t>
            </w:r>
          </w:p>
        </w:tc>
      </w:tr>
      <w:tr>
        <w:tc>
          <w:tcPr/>
          <w:p>
            <w:pPr>
              <w:pStyle w:val="Compact"/>
              <w:jc w:val="left"/>
            </w:pPr>
            <w:r>
              <w:t xml:space="preserve">4.2</w:t>
            </w:r>
          </w:p>
        </w:tc>
        <w:tc>
          <w:tcPr/>
          <w:p>
            <w:pPr>
              <w:pStyle w:val="Compact"/>
              <w:jc w:val="left"/>
            </w:pPr>
            <w:r>
              <w:t xml:space="preserve">⚠</w:t>
            </w:r>
            <w:r>
              <w:t xml:space="preserve"> </w:t>
            </w:r>
            <w:r>
              <w:rPr>
                <w:bCs/>
                <w:b/>
              </w:rPr>
              <w:t xml:space="preserve">g-forces (peak ~9.16 g) are derived</w:t>
            </w:r>
            <w:r>
              <w:t xml:space="preserve"> </w:t>
            </w:r>
            <w:r>
              <w:t xml:space="preserve">from velocity differences and inherit all velocity noise (§3.2/3.3) plus the timing uncertainty. The</w:t>
            </w:r>
            <w:r>
              <w:t xml:space="preserve"> </w:t>
            </w:r>
            <w:r>
              <w:t xml:space="preserve">“</w:t>
            </w:r>
            <w:r>
              <w:t xml:space="preserve">peak</w:t>
            </w:r>
            <w:r>
              <w:t xml:space="preserve">”</w:t>
            </w:r>
            <w:r>
              <w:t xml:space="preserve"> </w:t>
            </w:r>
            <w:r>
              <w:t xml:space="preserve">may partly reflect read-noise.</w:t>
            </w:r>
          </w:p>
        </w:tc>
        <w:tc>
          <w:tcPr/>
          <w:p>
            <w:pPr>
              <w:pStyle w:val="Compact"/>
              <w:jc w:val="left"/>
            </w:pPr>
            <w:r>
              <w:rPr>
                <w:rStyle w:val="VerbatimChar"/>
              </w:rPr>
              <w:t xml:space="preserve">g</w:t>
            </w:r>
            <w:r>
              <w:t xml:space="preserve"> </w:t>
            </w:r>
            <w:r>
              <w:t xml:space="preserve">computed in</w:t>
            </w:r>
            <w:r>
              <w:t xml:space="preserve"> </w:t>
            </w:r>
            <w:r>
              <w:rPr>
                <w:rStyle w:val="VerbatimChar"/>
              </w:rPr>
              <w:t xml:space="preserve">build_truesiddiqui_anim.py</w:t>
            </w:r>
            <w:r>
              <w:t xml:space="preserve"> </w:t>
            </w:r>
            <w:r>
              <w:t xml:space="preserve">from Δvel/Δt.</w:t>
            </w:r>
          </w:p>
        </w:tc>
      </w:tr>
      <w:tr>
        <w:tc>
          <w:tcPr/>
          <w:p>
            <w:pPr>
              <w:pStyle w:val="Compact"/>
              <w:jc w:val="left"/>
            </w:pPr>
            <w:r>
              <w:t xml:space="preserve">4.3</w:t>
            </w:r>
          </w:p>
        </w:tc>
        <w:tc>
          <w:tcPr/>
          <w:p>
            <w:pPr>
              <w:pStyle w:val="Compact"/>
              <w:jc w:val="left"/>
            </w:pPr>
            <w:r>
              <w:t xml:space="preserve">⚠ Altitude</w:t>
            </w:r>
            <w:r>
              <w:t xml:space="preserve"> </w:t>
            </w:r>
            <w:r>
              <w:rPr>
                <w:bCs/>
                <w:b/>
              </w:rPr>
              <w:t xml:space="preserve">28→40→34 mi</w:t>
            </w:r>
            <w:r>
              <w:rPr>
                <w:bCs/>
                <w:b/>
              </w:rPr>
              <w:t xml:space="preserve"> </w:t>
            </w:r>
            <w:r>
              <w:rPr>
                <w:bCs/>
                <w:b/>
              </w:rPr>
              <w:t xml:space="preserve">“</w:t>
            </w:r>
            <w:r>
              <w:rPr>
                <w:bCs/>
                <w:b/>
              </w:rPr>
              <w:t xml:space="preserve">skip-entry signature</w:t>
            </w:r>
            <w:r>
              <w:rPr>
                <w:bCs/>
                <w:b/>
              </w:rPr>
              <w:t xml:space="preserve">”</w:t>
            </w:r>
            <w:r>
              <w:t xml:space="preserve"> </w:t>
            </w:r>
            <w:r>
              <w:t xml:space="preserve">is an</w:t>
            </w:r>
            <w:r>
              <w:t xml:space="preserve"> </w:t>
            </w:r>
            <w:r>
              <w:rPr>
                <w:iCs/>
                <w:i/>
              </w:rPr>
              <w:t xml:space="preserve">observation of the dial</w:t>
            </w:r>
            <w:r>
              <w:t xml:space="preserve">, not a confirmed maneuver — and the rise happened during the blackout (§2.4), so we never saw it occur.</w:t>
            </w:r>
          </w:p>
        </w:tc>
        <w:tc>
          <w:tcPr/>
          <w:p>
            <w:pPr>
              <w:pStyle w:val="Compact"/>
              <w:jc w:val="left"/>
            </w:pPr>
            <w:r>
              <w:rPr>
                <w:rStyle w:val="VerbatimChar"/>
              </w:rPr>
              <w:t xml:space="preserve">alt</w:t>
            </w:r>
            <w:r>
              <w:t xml:space="preserve"> </w:t>
            </w:r>
            <w:r>
              <w:t xml:space="preserve">values; gap at §2.4.</w:t>
            </w:r>
          </w:p>
        </w:tc>
      </w:tr>
    </w:tbl>
    <w:p>
      <w:r>
        <w:pict>
          <v:rect style="width:0;height:1.5pt" o:hralign="center" o:hrstd="t" o:hr="t"/>
        </w:pict>
      </w:r>
    </w:p>
    <w:bookmarkEnd w:id="24"/>
    <w:bookmarkStart w:id="25" w:name="X864e8902a177616fc1562f07672672c3aac2e4e"/>
    <w:p>
      <w:pPr>
        <w:pStyle w:val="Heading2"/>
      </w:pPr>
      <w:r>
        <w:t xml:space="preserve">5. Geography issues (there is none in the data)</w:t>
      </w:r>
    </w:p>
    <w:tbl>
      <w:tblPr>
        <w:tblStyle w:val="Table"/>
        <w:tblW w:type="pct" w:w="5000"/>
        <w:tblLook w:firstRow="1" w:lastRow="0" w:firstColumn="0" w:lastColumn="0" w:noHBand="0" w:noVBand="0" w:val="0020"/>
      </w:tblPr>
      <w:tblGrid>
        <w:gridCol w:w="1188"/>
        <w:gridCol w:w="2772"/>
        <w:gridCol w:w="396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Evidence</w:t>
            </w:r>
          </w:p>
        </w:tc>
      </w:tr>
      <w:tr>
        <w:tc>
          <w:tcPr/>
          <w:p>
            <w:pPr>
              <w:pStyle w:val="Compact"/>
              <w:jc w:val="left"/>
            </w:pPr>
            <w:r>
              <w:t xml:space="preserve">5.1</w:t>
            </w:r>
          </w:p>
        </w:tc>
        <w:tc>
          <w:tcPr/>
          <w:p>
            <w:pPr>
              <w:pStyle w:val="Compact"/>
              <w:jc w:val="left"/>
            </w:pPr>
            <w:r>
              <w:rPr>
                <w:bCs/>
                <w:b/>
              </w:rPr>
              <w:t xml:space="preserve">No latitude, longitude, or heading exists in any dial.</w:t>
            </w:r>
            <w:r>
              <w:t xml:space="preserve"> </w:t>
            </w:r>
            <w:r>
              <w:t xml:space="preserve">Every geographic element in both animations is illustrative.</w:t>
            </w:r>
          </w:p>
        </w:tc>
        <w:tc>
          <w:tcPr/>
          <w:p>
            <w:pPr>
              <w:pStyle w:val="Compact"/>
              <w:jc w:val="left"/>
            </w:pPr>
            <w:r>
              <w:t xml:space="preserve">Schema has no lat/lon/heading field.</w:t>
            </w:r>
          </w:p>
        </w:tc>
      </w:tr>
      <w:tr>
        <w:tc>
          <w:tcPr/>
          <w:p>
            <w:pPr>
              <w:pStyle w:val="Compact"/>
              <w:jc w:val="left"/>
            </w:pPr>
            <w:r>
              <w:t xml:space="preserve">5.2</w:t>
            </w:r>
          </w:p>
        </w:tc>
        <w:tc>
          <w:tcPr/>
          <w:p>
            <w:pPr>
              <w:pStyle w:val="Compact"/>
              <w:jc w:val="left"/>
            </w:pPr>
            <w:r>
              <w:t xml:space="preserve">⚠ Entry point (48°N 165°W) and splashdown region in</w:t>
            </w:r>
            <w:r>
              <w:t xml:space="preserve"> </w:t>
            </w:r>
            <w:r>
              <w:rPr>
                <w:rStyle w:val="VerbatimChar"/>
              </w:rPr>
              <w:t xml:space="preserve">TrueSiddiquiAnimation.html</w:t>
            </w:r>
            <w:r>
              <w:t xml:space="preserve"> </w:t>
            </w:r>
            <w:r>
              <w:t xml:space="preserve">are</w:t>
            </w:r>
            <w:r>
              <w:t xml:space="preserve"> </w:t>
            </w:r>
            <w:r>
              <w:rPr>
                <w:bCs/>
                <w:b/>
              </w:rPr>
              <w:t xml:space="preserve">visual estimates from the NASA video</w:t>
            </w:r>
            <w:r>
              <w:t xml:space="preserve">, not measurements.</w:t>
            </w:r>
          </w:p>
        </w:tc>
        <w:tc>
          <w:tcPr/>
          <w:p>
            <w:pPr>
              <w:pStyle w:val="Compact"/>
              <w:jc w:val="left"/>
            </w:pPr>
            <w:r>
              <w:t xml:space="preserve">Anchors hard-coded in</w:t>
            </w:r>
            <w:r>
              <w:t xml:space="preserve"> </w:t>
            </w:r>
            <w:r>
              <w:rPr>
                <w:rStyle w:val="VerbatimChar"/>
              </w:rPr>
              <w:t xml:space="preserve">build_truesiddiqui_anim.py</w:t>
            </w:r>
            <w:r>
              <w:t xml:space="preserve">.</w:t>
            </w:r>
          </w:p>
        </w:tc>
      </w:tr>
      <w:tr>
        <w:tc>
          <w:tcPr/>
          <w:p>
            <w:pPr>
              <w:pStyle w:val="Compact"/>
              <w:jc w:val="left"/>
            </w:pPr>
            <w:r>
              <w:t xml:space="preserve">5.3</w:t>
            </w:r>
          </w:p>
        </w:tc>
        <w:tc>
          <w:tcPr/>
          <w:p>
            <w:pPr>
              <w:pStyle w:val="Compact"/>
              <w:jc w:val="left"/>
            </w:pPr>
            <w:r>
              <w:t xml:space="preserve">The NASA (cyan) arc is a</w:t>
            </w:r>
            <w:r>
              <w:t xml:space="preserve"> </w:t>
            </w:r>
            <w:r>
              <w:rPr>
                <w:bCs/>
                <w:b/>
              </w:rPr>
              <w:t xml:space="preserve">smooth interpolated great-circle</w:t>
            </w:r>
            <w:r>
              <w:t xml:space="preserve"> </w:t>
            </w:r>
            <w:r>
              <w:t xml:space="preserve">— an invented continuous path for illustration, not an observed frame-by-frame track.</w:t>
            </w:r>
          </w:p>
        </w:tc>
        <w:tc>
          <w:tcPr/>
          <w:p>
            <w:pPr>
              <w:pStyle w:val="Compact"/>
              <w:jc w:val="left"/>
            </w:pPr>
            <w:r>
              <w:rPr>
                <w:rStyle w:val="VerbatimChar"/>
              </w:rPr>
              <w:t xml:space="preserve">NASA_ARC</w:t>
            </w:r>
            <w:r>
              <w:t xml:space="preserve"> </w:t>
            </w:r>
            <w:r>
              <w:t xml:space="preserve">slerp in the generator.</w:t>
            </w:r>
          </w:p>
        </w:tc>
      </w:tr>
    </w:tbl>
    <w:p>
      <w:r>
        <w:pict>
          <v:rect style="width:0;height:1.5pt" o:hralign="center" o:hrstd="t" o:hr="t"/>
        </w:pict>
      </w:r>
    </w:p>
    <w:bookmarkEnd w:id="25"/>
    <w:bookmarkStart w:id="26" w:name="Xae606fdec01e83f859d691e871c585364b317c6"/>
    <w:p>
      <w:pPr>
        <w:pStyle w:val="Heading2"/>
      </w:pPr>
      <w:r>
        <w:t xml:space="preserve">6. 🔧 Internal contradictions in our OWN repo (defects to fix)</w:t>
      </w:r>
    </w:p>
    <w:tbl>
      <w:tblPr>
        <w:tblStyle w:val="Table"/>
        <w:tblW w:type="pct" w:w="5000"/>
        <w:tblLook w:firstRow="1" w:lastRow="0" w:firstColumn="0" w:lastColumn="0" w:noHBand="0" w:noVBand="0" w:val="0020"/>
      </w:tblPr>
      <w:tblGrid>
        <w:gridCol w:w="1188"/>
        <w:gridCol w:w="2772"/>
        <w:gridCol w:w="396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Evidence</w:t>
            </w:r>
          </w:p>
        </w:tc>
      </w:tr>
      <w:tr>
        <w:tc>
          <w:tcPr/>
          <w:p>
            <w:pPr>
              <w:pStyle w:val="Compact"/>
              <w:jc w:val="left"/>
            </w:pPr>
            <w:r>
              <w:t xml:space="preserve">6.1</w:t>
            </w:r>
          </w:p>
        </w:tc>
        <w:tc>
          <w:tcPr/>
          <w:p>
            <w:pPr>
              <w:pStyle w:val="Compact"/>
              <w:jc w:val="left"/>
            </w:pPr>
            <w:r>
              <w:t xml:space="preserve">🔧</w:t>
            </w:r>
            <w:r>
              <w:t xml:space="preserve"> </w:t>
            </w:r>
            <w:r>
              <w:rPr>
                <w:bCs/>
                <w:b/>
              </w:rPr>
              <w:t xml:space="preserve">Two animations disagree on where splashdown is.</w:t>
            </w:r>
            <w:r>
              <w:t xml:space="preserve"> </w:t>
            </w:r>
            <w:r>
              <w:rPr>
                <w:rStyle w:val="VerbatimChar"/>
              </w:rPr>
              <w:t xml:space="preserve">reentry_animation.html</w:t>
            </w:r>
            <w:r>
              <w:t xml:space="preserve"> </w:t>
            </w:r>
            <w:r>
              <w:t xml:space="preserve">centres on and labels splashdown</w:t>
            </w:r>
            <w:r>
              <w:t xml:space="preserve"> </w:t>
            </w:r>
            <w:r>
              <w:rPr>
                <w:bCs/>
                <w:b/>
              </w:rPr>
              <w:t xml:space="preserve">Atlantic, 28.5°N 75°W (off Florida)</w:t>
            </w:r>
            <w:r>
              <w:t xml:space="preserve">;</w:t>
            </w:r>
            <w:r>
              <w:t xml:space="preserve"> </w:t>
            </w:r>
            <w:r>
              <w:rPr>
                <w:rStyle w:val="VerbatimChar"/>
              </w:rPr>
              <w:t xml:space="preserve">TrueSiddiquiAnimation.html</w:t>
            </w:r>
            <w:r>
              <w:t xml:space="preserve"> </w:t>
            </w:r>
            <w:r>
              <w:t xml:space="preserve">shows</w:t>
            </w:r>
            <w:r>
              <w:t xml:space="preserve"> </w:t>
            </w:r>
            <w:r>
              <w:rPr>
                <w:bCs/>
                <w:b/>
              </w:rPr>
              <w:t xml:space="preserve">Pacific, off Baja</w:t>
            </w:r>
            <w:r>
              <w:t xml:space="preserve">. Both are in the repo simultaneously.</w:t>
            </w:r>
          </w:p>
        </w:tc>
        <w:tc>
          <w:tcPr/>
          <w:p>
            <w:pPr>
              <w:pStyle w:val="Compact"/>
              <w:jc w:val="left"/>
            </w:pPr>
            <w:r>
              <w:rPr>
                <w:rStyle w:val="VerbatimChar"/>
              </w:rPr>
              <w:t xml:space="preserve">reentry_animation.html</w:t>
            </w:r>
            <w:r>
              <w:t xml:space="preserve"> </w:t>
            </w:r>
            <w:r>
              <w:t xml:space="preserve">line 40:</w:t>
            </w:r>
            <w:r>
              <w:t xml:space="preserve"> </w:t>
            </w:r>
            <w:r>
              <w:t xml:space="preserve">“</w:t>
            </w:r>
            <w:r>
              <w:t xml:space="preserve">⚠ ASSUMED splashdown ~28.5°N 75°W</w:t>
            </w:r>
            <w:r>
              <w:t xml:space="preserve">”</w:t>
            </w:r>
            <w:r>
              <w:t xml:space="preserve">.</w:t>
            </w:r>
          </w:p>
        </w:tc>
      </w:tr>
      <w:tr>
        <w:tc>
          <w:tcPr/>
          <w:p>
            <w:pPr>
              <w:pStyle w:val="Compact"/>
              <w:jc w:val="left"/>
            </w:pPr>
            <w:r>
              <w:t xml:space="preserve">6.2</w:t>
            </w:r>
          </w:p>
        </w:tc>
        <w:tc>
          <w:tcPr/>
          <w:p>
            <w:pPr>
              <w:pStyle w:val="Compact"/>
              <w:jc w:val="left"/>
            </w:pPr>
            <w:r>
              <w:t xml:space="preserve">🔧 The Atlantic assumption was</w:t>
            </w:r>
            <w:r>
              <w:t xml:space="preserve"> </w:t>
            </w:r>
            <w:r>
              <w:rPr>
                <w:bCs/>
                <w:b/>
              </w:rPr>
              <w:t xml:space="preserve">retracted</w:t>
            </w:r>
            <w:r>
              <w:t xml:space="preserve"> </w:t>
            </w:r>
            <w:r>
              <w:t xml:space="preserve">in the comparison docs and memory, but</w:t>
            </w:r>
            <w:r>
              <w:t xml:space="preserve"> </w:t>
            </w:r>
            <w:r>
              <w:rPr>
                <w:rStyle w:val="VerbatimChar"/>
              </w:rPr>
              <w:t xml:space="preserve">reentry_animation.html</w:t>
            </w:r>
            <w:r>
              <w:t xml:space="preserve"> </w:t>
            </w:r>
            <w:r>
              <w:t xml:space="preserve">was</w:t>
            </w:r>
            <w:r>
              <w:t xml:space="preserve"> </w:t>
            </w:r>
            <w:r>
              <w:rPr>
                <w:bCs/>
                <w:b/>
              </w:rPr>
              <w:t xml:space="preserve">never updated</w:t>
            </w:r>
            <w:r>
              <w:t xml:space="preserve"> </w:t>
            </w:r>
            <w:r>
              <w:t xml:space="preserve">— the retraction is not reflected in that file.</w:t>
            </w:r>
          </w:p>
        </w:tc>
        <w:tc>
          <w:tcPr/>
          <w:p>
            <w:pPr>
              <w:pStyle w:val="Compact"/>
              <w:jc w:val="left"/>
            </w:pPr>
            <w:r>
              <w:t xml:space="preserve">Retraction noted in</w:t>
            </w:r>
            <w:r>
              <w:t xml:space="preserve"> </w:t>
            </w:r>
            <w:r>
              <w:rPr>
                <w:rStyle w:val="VerbatimChar"/>
              </w:rPr>
              <w:t xml:space="preserve">nasa_vs_telemetry_comparison.*</w:t>
            </w:r>
            <w:r>
              <w:t xml:space="preserve">; old file unchanged.</w:t>
            </w:r>
          </w:p>
        </w:tc>
      </w:tr>
      <w:tr>
        <w:tc>
          <w:tcPr/>
          <w:p>
            <w:pPr>
              <w:pStyle w:val="Compact"/>
              <w:jc w:val="left"/>
            </w:pPr>
            <w:r>
              <w:t xml:space="preserve">6.3</w:t>
            </w:r>
          </w:p>
        </w:tc>
        <w:tc>
          <w:tcPr/>
          <w:p>
            <w:pPr>
              <w:pStyle w:val="Compact"/>
              <w:jc w:val="left"/>
            </w:pPr>
            <w:r>
              <w:t xml:space="preserve">🔧 The comparison docs (</w:t>
            </w:r>
            <w:r>
              <w:rPr>
                <w:rStyle w:val="VerbatimChar"/>
              </w:rPr>
              <w:t xml:space="preserve">nasa_vs_telemetry_comparison.*</w:t>
            </w:r>
            <w:r>
              <w:t xml:space="preserve">, commit e2e1719) predate the</w:t>
            </w:r>
            <w:r>
              <w:t xml:space="preserve"> </w:t>
            </w:r>
            <w:r>
              <w:rPr>
                <w:bCs/>
                <w:b/>
              </w:rPr>
              <w:t xml:space="preserve">“</w:t>
            </w:r>
            <w:r>
              <w:rPr>
                <w:bCs/>
                <w:b/>
              </w:rPr>
              <w:t xml:space="preserve">both sources are NASA</w:t>
            </w:r>
            <w:r>
              <w:rPr>
                <w:bCs/>
                <w:b/>
              </w:rPr>
              <w:t xml:space="preserve">”</w:t>
            </w:r>
            <w:r>
              <w:t xml:space="preserve"> </w:t>
            </w:r>
            <w:r>
              <w:t xml:space="preserve">realization (§0) and may still frame telemetry as independent. Needs a provenance addendum.</w:t>
            </w:r>
          </w:p>
        </w:tc>
        <w:tc>
          <w:tcPr/>
          <w:p>
            <w:pPr>
              <w:pStyle w:val="Compact"/>
              <w:jc w:val="left"/>
            </w:pPr>
            <w:r>
              <w:t xml:space="preserve">Docs authored before this finding.</w:t>
            </w:r>
          </w:p>
        </w:tc>
      </w:tr>
      <w:tr>
        <w:tc>
          <w:tcPr/>
          <w:p>
            <w:pPr>
              <w:pStyle w:val="Compact"/>
              <w:jc w:val="left"/>
            </w:pPr>
            <w:r>
              <w:t xml:space="preserve">6.4</w:t>
            </w:r>
          </w:p>
        </w:tc>
        <w:tc>
          <w:tcPr/>
          <w:p>
            <w:pPr>
              <w:pStyle w:val="Compact"/>
              <w:jc w:val="left"/>
            </w:pPr>
            <w:r>
              <w:t xml:space="preserve">🔧 Deprecated modeled files remain in the repo (</w:t>
            </w:r>
            <w:r>
              <w:rPr>
                <w:rStyle w:val="VerbatimChar"/>
              </w:rPr>
              <w:t xml:space="preserve">modeled_descent.json</w:t>
            </w:r>
            <w:r>
              <w:t xml:space="preserve">,</w:t>
            </w:r>
            <w:r>
              <w:t xml:space="preserve"> </w:t>
            </w:r>
            <w:r>
              <w:rPr>
                <w:rStyle w:val="VerbatimChar"/>
              </w:rPr>
              <w:t xml:space="preserve">modeled_reentry_*</w:t>
            </w:r>
            <w:r>
              <w:t xml:space="preserve">) and can mislead a reader into thinking modeled content is current.</w:t>
            </w:r>
          </w:p>
        </w:tc>
        <w:tc>
          <w:tcPr/>
          <w:p>
            <w:pPr>
              <w:pStyle w:val="Compact"/>
              <w:jc w:val="left"/>
            </w:pPr>
            <w:r>
              <w:t xml:space="preserve">Files present; flagged deprecated only in memory.</w:t>
            </w:r>
          </w:p>
        </w:tc>
      </w:tr>
    </w:tbl>
    <w:p>
      <w:r>
        <w:pict>
          <v:rect style="width:0;height:1.5pt" o:hralign="center" o:hrstd="t" o:hr="t"/>
        </w:pict>
      </w:r>
    </w:p>
    <w:bookmarkEnd w:id="26"/>
    <w:bookmarkStart w:id="27" w:name="X374abc4dd0ad0381d0f73b3272ec281dbab473e"/>
    <w:p>
      <w:pPr>
        <w:pStyle w:val="Heading2"/>
      </w:pPr>
      <w:r>
        <w:t xml:space="preserve">7. Cross-verification impossibility (the logical ceiling)</w:t>
      </w:r>
    </w:p>
    <w:p>
      <w:pPr>
        <w:numPr>
          <w:ilvl w:val="0"/>
          <w:numId w:val="1002"/>
        </w:numPr>
        <w:pStyle w:val="Compact"/>
      </w:pPr>
      <w:r>
        <w:t xml:space="preserve">NASA animation has</w:t>
      </w:r>
      <w:r>
        <w:t xml:space="preserve"> </w:t>
      </w:r>
      <w:r>
        <w:rPr>
          <w:bCs/>
          <w:b/>
        </w:rPr>
        <w:t xml:space="preserve">geography but no numbers</w:t>
      </w:r>
      <w:r>
        <w:t xml:space="preserve">; our telemetry reading has</w:t>
      </w:r>
      <w:r>
        <w:t xml:space="preserve"> </w:t>
      </w:r>
      <w:r>
        <w:rPr>
          <w:bCs/>
          <w:b/>
        </w:rPr>
        <w:t xml:space="preserve">numbers but no geography</w:t>
      </w:r>
      <w:r>
        <w:t xml:space="preserve"> </w:t>
      </w:r>
      <w:r>
        <w:t xml:space="preserve">— and now we know</w:t>
      </w:r>
      <w:r>
        <w:t xml:space="preserve"> </w:t>
      </w:r>
      <w:r>
        <w:rPr>
          <w:bCs/>
          <w:b/>
        </w:rPr>
        <w:t xml:space="preserve">both are NASA’s own outputs.</w:t>
      </w:r>
    </w:p>
    <w:p>
      <w:pPr>
        <w:numPr>
          <w:ilvl w:val="0"/>
          <w:numId w:val="1002"/>
        </w:numPr>
        <w:pStyle w:val="Compact"/>
      </w:pPr>
      <w:r>
        <w:t xml:space="preserve">They share</w:t>
      </w:r>
      <w:r>
        <w:t xml:space="preserve"> </w:t>
      </w:r>
      <w:r>
        <w:rPr>
          <w:bCs/>
          <w:b/>
        </w:rPr>
        <w:t xml:space="preserve">no common measurable quantity</w:t>
      </w:r>
      <w:r>
        <w:t xml:space="preserve">, so they cannot numerically confirm or contradict each other, and even if they could, agreement would only show NASA is self-consistent, not that either is</w:t>
      </w:r>
      <w:r>
        <w:t xml:space="preserve"> </w:t>
      </w:r>
      <w:r>
        <w:rPr>
          <w:iCs/>
          <w:i/>
        </w:rPr>
        <w:t xml:space="preserve">true</w:t>
      </w:r>
      <w:r>
        <w:t xml:space="preserve">.</w:t>
      </w:r>
    </w:p>
    <w:p>
      <w:pPr>
        <w:numPr>
          <w:ilvl w:val="0"/>
          <w:numId w:val="1002"/>
        </w:numPr>
        <w:pStyle w:val="Compact"/>
      </w:pPr>
      <w:r>
        <w:rPr>
          <w:bCs/>
          <w:b/>
        </w:rPr>
        <w:t xml:space="preserve">Honest ceiling of this project:</w:t>
      </w:r>
      <w:r>
        <w:t xml:space="preserve"> </w:t>
      </w:r>
      <w:r>
        <w:t xml:space="preserve">it can document NASA’s own internal inconsistencies (frozen graphic, 110 s gap, clock reversals, stylised-vs-numeric mismatch). It</w:t>
      </w:r>
      <w:r>
        <w:t xml:space="preserve"> </w:t>
      </w:r>
      <w:r>
        <w:rPr>
          <w:bCs/>
          <w:b/>
        </w:rPr>
        <w:t xml:space="preserve">cannot</w:t>
      </w:r>
      <w:r>
        <w:t xml:space="preserve"> </w:t>
      </w:r>
      <w:r>
        <w:t xml:space="preserve">independently establish the real trajectory or</w:t>
      </w:r>
      <w:r>
        <w:t xml:space="preserve"> </w:t>
      </w:r>
      <w:r>
        <w:t xml:space="preserve">“</w:t>
      </w:r>
      <w:r>
        <w:t xml:space="preserve">catch</w:t>
      </w:r>
      <w:r>
        <w:t xml:space="preserve">”</w:t>
      </w:r>
      <w:r>
        <w:t xml:space="preserve"> </w:t>
      </w:r>
      <w:r>
        <w:t xml:space="preserve">NASA in a factual error about reality.</w:t>
      </w:r>
    </w:p>
    <w:p>
      <w:r>
        <w:pict>
          <v:rect style="width:0;height:1.5pt" o:hralign="center" o:hrstd="t" o:hr="t"/>
        </w:pict>
      </w:r>
    </w:p>
    <w:bookmarkEnd w:id="27"/>
    <w:bookmarkStart w:id="28" w:name="Xc8b6b7291bf294f6668282cf26c6f4358d15cda"/>
    <w:p>
      <w:pPr>
        <w:pStyle w:val="Heading2"/>
      </w:pPr>
      <w:r>
        <w:t xml:space="preserve">8. Why some tasks were pending (straight answer)</w:t>
      </w:r>
    </w:p>
    <w:p>
      <w:pPr>
        <w:pStyle w:val="FirstParagraph"/>
      </w:pPr>
      <w:r>
        <w:t xml:space="preserve">I owe you a direct answer rather than an excuse:</w:t>
      </w:r>
    </w:p>
    <w:p>
      <w:pPr>
        <w:numPr>
          <w:ilvl w:val="0"/>
          <w:numId w:val="1003"/>
        </w:numPr>
        <w:pStyle w:val="Compact"/>
      </w:pPr>
      <w:r>
        <w:rPr>
          <w:bCs/>
          <w:b/>
        </w:rPr>
        <w:t xml:space="preserve">I had not been keeping a visible task list</w:t>
      </w:r>
      <w:r>
        <w:t xml:space="preserve">, so</w:t>
      </w:r>
      <w:r>
        <w:t xml:space="preserve"> </w:t>
      </w:r>
      <w:r>
        <w:t xml:space="preserve">“</w:t>
      </w:r>
      <w:r>
        <w:t xml:space="preserve">pending</w:t>
      </w:r>
      <w:r>
        <w:t xml:space="preserve">”</w:t>
      </w:r>
      <w:r>
        <w:t xml:space="preserve"> </w:t>
      </w:r>
      <w:r>
        <w:t xml:space="preserve">work wasn’t surfaced to you — that’s on me. There is now a live todo list tracking every item in this turn.</w:t>
      </w:r>
    </w:p>
    <w:p>
      <w:pPr>
        <w:numPr>
          <w:ilvl w:val="0"/>
          <w:numId w:val="1003"/>
        </w:numPr>
        <w:pStyle w:val="Compact"/>
      </w:pPr>
      <w:r>
        <w:t xml:space="preserve">The genuinely</w:t>
      </w:r>
      <w:r>
        <w:t xml:space="preserve"> </w:t>
      </w:r>
      <w:r>
        <w:rPr>
          <w:bCs/>
          <w:b/>
        </w:rPr>
        <w:t xml:space="preserve">unfinished items before this turn were:</w:t>
      </w:r>
    </w:p>
    <w:p>
      <w:pPr>
        <w:numPr>
          <w:ilvl w:val="1"/>
          <w:numId w:val="1004"/>
        </w:numPr>
        <w:pStyle w:val="Compact"/>
      </w:pPr>
      <w:r>
        <w:t xml:space="preserve">The</w:t>
      </w:r>
      <w:r>
        <w:t xml:space="preserve"> </w:t>
      </w:r>
      <w:r>
        <w:rPr>
          <w:bCs/>
          <w:b/>
        </w:rPr>
        <w:t xml:space="preserve">Atlantic/Pacific contradiction</w:t>
      </w:r>
      <w:r>
        <w:t xml:space="preserve"> </w:t>
      </w:r>
      <w:r>
        <w:t xml:space="preserve">(§6.1/6.2) —</w:t>
      </w:r>
      <w:r>
        <w:t xml:space="preserve"> </w:t>
      </w:r>
      <w:r>
        <w:rPr>
          <w:rStyle w:val="VerbatimChar"/>
        </w:rPr>
        <w:t xml:space="preserve">reentry_animation.html</w:t>
      </w:r>
      <w:r>
        <w:t xml:space="preserve"> </w:t>
      </w:r>
      <w:r>
        <w:t xml:space="preserve">was never reconciled after the retraction.</w:t>
      </w:r>
      <w:r>
        <w:t xml:space="preserve"> </w:t>
      </w:r>
      <w:r>
        <w:rPr>
          <w:bCs/>
          <w:b/>
        </w:rPr>
        <w:t xml:space="preserve">Still open → being fixed this turn.</w:t>
      </w:r>
    </w:p>
    <w:p>
      <w:pPr>
        <w:numPr>
          <w:ilvl w:val="1"/>
          <w:numId w:val="1004"/>
        </w:numPr>
        <w:pStyle w:val="Compact"/>
      </w:pPr>
      <w:r>
        <w:t xml:space="preserve">The</w:t>
      </w:r>
      <w:r>
        <w:t xml:space="preserve"> </w:t>
      </w:r>
      <w:r>
        <w:rPr>
          <w:bCs/>
          <w:b/>
        </w:rPr>
        <w:t xml:space="preserve">provenance realization</w:t>
      </w:r>
      <w:r>
        <w:t xml:space="preserve"> </w:t>
      </w:r>
      <w:r>
        <w:t xml:space="preserve">(§0) — the</w:t>
      </w:r>
      <w:r>
        <w:t xml:space="preserve"> </w:t>
      </w:r>
      <w:r>
        <w:t xml:space="preserve">“</w:t>
      </w:r>
      <w:r>
        <w:t xml:space="preserve">both sources are NASA</w:t>
      </w:r>
      <w:r>
        <w:t xml:space="preserve">”</w:t>
      </w:r>
      <w:r>
        <w:t xml:space="preserve"> </w:t>
      </w:r>
      <w:r>
        <w:t xml:space="preserve">point had not been written into any doc.</w:t>
      </w:r>
      <w:r>
        <w:t xml:space="preserve"> </w:t>
      </w:r>
      <w:r>
        <w:rPr>
          <w:bCs/>
          <w:b/>
        </w:rPr>
        <w:t xml:space="preserve">Being fixed this turn (this file).</w:t>
      </w:r>
    </w:p>
    <w:p>
      <w:pPr>
        <w:numPr>
          <w:ilvl w:val="1"/>
          <w:numId w:val="1004"/>
        </w:numPr>
        <w:pStyle w:val="Compact"/>
      </w:pPr>
      <w:r>
        <w:t xml:space="preserve">The comparison docs’ independence framing (§6.3) —</w:t>
      </w:r>
      <w:r>
        <w:t xml:space="preserve"> </w:t>
      </w:r>
      <w:r>
        <w:rPr>
          <w:bCs/>
          <w:b/>
        </w:rPr>
        <w:t xml:space="preserve">flagged, addendum pending.</w:t>
      </w:r>
    </w:p>
    <w:p>
      <w:pPr>
        <w:numPr>
          <w:ilvl w:val="0"/>
          <w:numId w:val="1003"/>
        </w:numPr>
        <w:pStyle w:val="Compact"/>
      </w:pPr>
      <w:r>
        <w:t xml:space="preserve">Nothing was</w:t>
      </w:r>
      <w:r>
        <w:t xml:space="preserve"> </w:t>
      </w:r>
      <w:r>
        <w:t xml:space="preserve">“</w:t>
      </w:r>
      <w:r>
        <w:t xml:space="preserve">stuck</w:t>
      </w:r>
      <w:r>
        <w:t xml:space="preserve">”</w:t>
      </w:r>
      <w:r>
        <w:t xml:space="preserve"> </w:t>
      </w:r>
      <w:r>
        <w:t xml:space="preserve">for a hidden reason and nothing was skipped to look complete. The gaps above are the real, complete list.</w:t>
      </w:r>
    </w:p>
    <w:p>
      <w:r>
        <w:pict>
          <v:rect style="width:0;height:1.5pt" o:hralign="center" o:hrstd="t" o:hr="t"/>
        </w:pict>
      </w:r>
    </w:p>
    <w:p>
      <w:pPr>
        <w:pStyle w:val="FirstParagraph"/>
      </w:pPr>
      <w:r>
        <w:rPr>
          <w:iCs/>
          <w:i/>
        </w:rPr>
        <w:t xml:space="preserve">Generated as part of the NASA-Caught TRUTH-MODE audit. If any statement here is not backed by a file in this repo or the NASA video, treat it as an error and report it.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2026-08-27T03:42:00Z</dcterms:created>
  <dcterms:modified xsi:type="dcterms:W3CDTF">2026-08-27T03:42:00Z</dcterms:modified>
</cp:coreProperties>
</file>

<file path=docProps/custom.xml><?xml version="1.0" encoding="utf-8"?>
<Properties xmlns="http://schemas.openxmlformats.org/officeDocument/2006/custom-properties" xmlns:vt="http://schemas.openxmlformats.org/officeDocument/2006/docPropsVTypes"/>
</file>