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27D1" w14:textId="77777777" w:rsidR="003B5F21" w:rsidRDefault="003B5F21" w:rsidP="003B5F21">
      <w:pPr>
        <w:pStyle w:val="Brezrazmikov"/>
        <w:spacing w:line="276" w:lineRule="auto"/>
        <w:rPr>
          <w:rFonts w:ascii="Arial" w:hAnsi="Arial" w:cs="Arial"/>
          <w:sz w:val="20"/>
          <w:szCs w:val="20"/>
        </w:rPr>
      </w:pPr>
    </w:p>
    <w:p w14:paraId="1F264FAB" w14:textId="3B28F541" w:rsidR="001C43D6" w:rsidRPr="003B5F21" w:rsidRDefault="001C43D6" w:rsidP="003B5F21">
      <w:pPr>
        <w:pStyle w:val="Brezrazmikov"/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3B5F21">
        <w:rPr>
          <w:rFonts w:ascii="Arial" w:hAnsi="Arial" w:cs="Arial"/>
          <w:sz w:val="20"/>
          <w:szCs w:val="20"/>
        </w:rPr>
        <w:t>Številka:</w:t>
      </w:r>
      <w:r w:rsidRPr="003B5F21">
        <w:rPr>
          <w:rFonts w:ascii="Arial" w:hAnsi="Arial" w:cs="Arial"/>
          <w:sz w:val="20"/>
          <w:szCs w:val="20"/>
        </w:rPr>
        <w:tab/>
      </w:r>
    </w:p>
    <w:p w14:paraId="1BCB2445" w14:textId="581CEE22" w:rsidR="00FD05DC" w:rsidRPr="003B5F21" w:rsidRDefault="00FD05DC" w:rsidP="003B5F21">
      <w:pPr>
        <w:pStyle w:val="Brezrazmikov"/>
        <w:spacing w:line="276" w:lineRule="auto"/>
        <w:rPr>
          <w:rFonts w:ascii="Arial" w:hAnsi="Arial" w:cs="Arial"/>
          <w:sz w:val="20"/>
          <w:szCs w:val="20"/>
        </w:rPr>
      </w:pPr>
      <w:r w:rsidRPr="003B5F21">
        <w:rPr>
          <w:rFonts w:ascii="Arial" w:hAnsi="Arial" w:cs="Arial"/>
          <w:sz w:val="20"/>
          <w:szCs w:val="20"/>
        </w:rPr>
        <w:t>Datum:</w:t>
      </w:r>
      <w:r w:rsidRPr="003B5F21">
        <w:rPr>
          <w:rFonts w:ascii="Arial" w:hAnsi="Arial" w:cs="Arial"/>
          <w:sz w:val="20"/>
          <w:szCs w:val="20"/>
        </w:rPr>
        <w:tab/>
      </w:r>
      <w:r w:rsidR="00D41C4B">
        <w:rPr>
          <w:rFonts w:ascii="Arial" w:hAnsi="Arial" w:cs="Arial"/>
          <w:sz w:val="20"/>
          <w:szCs w:val="20"/>
        </w:rPr>
        <w:t>17.2.2023</w:t>
      </w:r>
      <w:r w:rsidRPr="003B5F21">
        <w:rPr>
          <w:rFonts w:ascii="Arial" w:hAnsi="Arial" w:cs="Arial"/>
          <w:sz w:val="20"/>
          <w:szCs w:val="20"/>
        </w:rPr>
        <w:tab/>
      </w:r>
    </w:p>
    <w:p w14:paraId="5B3B3A0A" w14:textId="464667F8" w:rsidR="001C43D6" w:rsidRDefault="001C43D6" w:rsidP="003B5F21">
      <w:pPr>
        <w:spacing w:line="276" w:lineRule="auto"/>
        <w:rPr>
          <w:rFonts w:cs="Arial"/>
          <w:color w:val="FF0000"/>
          <w:szCs w:val="20"/>
          <w:lang w:val="sl-SI"/>
        </w:rPr>
      </w:pPr>
    </w:p>
    <w:p w14:paraId="160F71A2" w14:textId="77777777" w:rsidR="008B4F0A" w:rsidRPr="003B5F21" w:rsidRDefault="008B4F0A" w:rsidP="003B5F21">
      <w:pPr>
        <w:spacing w:line="276" w:lineRule="auto"/>
        <w:rPr>
          <w:rFonts w:cs="Arial"/>
          <w:color w:val="FF0000"/>
          <w:szCs w:val="20"/>
          <w:lang w:val="sl-SI"/>
        </w:rPr>
      </w:pPr>
    </w:p>
    <w:p w14:paraId="0A2E7CB5" w14:textId="77777777" w:rsidR="00EB12C0" w:rsidRPr="003B5F21" w:rsidRDefault="00EB12C0" w:rsidP="003B5F21">
      <w:pPr>
        <w:spacing w:line="276" w:lineRule="auto"/>
        <w:rPr>
          <w:rFonts w:cs="Arial"/>
          <w:color w:val="FF0000"/>
          <w:szCs w:val="20"/>
          <w:lang w:val="sl-SI"/>
        </w:rPr>
      </w:pPr>
    </w:p>
    <w:p w14:paraId="3472F4E3" w14:textId="77777777" w:rsidR="001C43D6" w:rsidRPr="003B5F21" w:rsidRDefault="001C43D6" w:rsidP="003B5F21">
      <w:pPr>
        <w:pStyle w:val="Brezrazmikov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3B5F21">
        <w:rPr>
          <w:rFonts w:ascii="Arial" w:hAnsi="Arial" w:cs="Arial"/>
          <w:b/>
          <w:sz w:val="20"/>
          <w:szCs w:val="20"/>
        </w:rPr>
        <w:t>POROČILO</w:t>
      </w:r>
    </w:p>
    <w:p w14:paraId="392966BB" w14:textId="77777777" w:rsidR="00583824" w:rsidRPr="003B5F21" w:rsidRDefault="00583824" w:rsidP="003B5F21">
      <w:pPr>
        <w:pStyle w:val="Brezrazmikov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C4A6AF8" w14:textId="1BF58E4F" w:rsidR="00390AB6" w:rsidRPr="003B5F21" w:rsidRDefault="001C43D6" w:rsidP="003B5F21">
      <w:pPr>
        <w:autoSpaceDE w:val="0"/>
        <w:autoSpaceDN w:val="0"/>
        <w:adjustRightInd w:val="0"/>
        <w:spacing w:line="276" w:lineRule="auto"/>
        <w:rPr>
          <w:rFonts w:cs="Arial"/>
          <w:szCs w:val="20"/>
          <w:lang w:val="sl-SI"/>
        </w:rPr>
      </w:pPr>
      <w:r w:rsidRPr="003B5F21">
        <w:rPr>
          <w:rFonts w:cs="Arial"/>
          <w:b/>
          <w:szCs w:val="20"/>
          <w:lang w:val="sl-SI"/>
        </w:rPr>
        <w:t>Raziskava trga</w:t>
      </w:r>
      <w:r w:rsidR="008E3E5D" w:rsidRPr="003B5F21">
        <w:rPr>
          <w:rFonts w:cs="Arial"/>
          <w:b/>
          <w:szCs w:val="20"/>
          <w:lang w:val="sl-SI"/>
        </w:rPr>
        <w:t xml:space="preserve"> </w:t>
      </w:r>
      <w:r w:rsidR="00B30388" w:rsidRPr="003B5F21">
        <w:rPr>
          <w:rFonts w:cs="Arial"/>
          <w:b/>
          <w:szCs w:val="20"/>
          <w:lang w:val="sl-SI"/>
        </w:rPr>
        <w:t>–</w:t>
      </w:r>
      <w:bookmarkStart w:id="0" w:name="_Hlk22805823"/>
      <w:r w:rsidR="00162043" w:rsidRPr="003B5F21">
        <w:rPr>
          <w:rFonts w:cs="Arial"/>
          <w:b/>
          <w:szCs w:val="20"/>
          <w:lang w:val="sl-SI"/>
        </w:rPr>
        <w:t xml:space="preserve"> </w:t>
      </w:r>
      <w:bookmarkStart w:id="1" w:name="_Hlk105161439"/>
      <w:r w:rsidR="00390AB6" w:rsidRPr="003B5F21">
        <w:rPr>
          <w:rFonts w:cs="Arial"/>
          <w:szCs w:val="20"/>
          <w:lang w:val="sl-SI"/>
        </w:rPr>
        <w:t>»</w:t>
      </w:r>
      <w:r w:rsidR="004A248F" w:rsidRPr="00D41C4B">
        <w:rPr>
          <w:rFonts w:cs="Arial"/>
          <w:snapToGrid w:val="0"/>
          <w:color w:val="000000" w:themeColor="text1"/>
          <w:szCs w:val="20"/>
          <w:u w:val="single"/>
          <w:lang w:val="sl-SI"/>
        </w:rPr>
        <w:t>P</w:t>
      </w:r>
      <w:r w:rsidR="0099023B" w:rsidRPr="00D41C4B">
        <w:rPr>
          <w:rFonts w:cs="Arial"/>
          <w:snapToGrid w:val="0"/>
          <w:color w:val="000000" w:themeColor="text1"/>
          <w:szCs w:val="20"/>
          <w:u w:val="single"/>
          <w:lang w:val="sl-SI"/>
        </w:rPr>
        <w:t>odpora</w:t>
      </w:r>
      <w:r w:rsidR="004A248F" w:rsidRPr="00D41C4B">
        <w:rPr>
          <w:rFonts w:cs="Arial"/>
          <w:snapToGrid w:val="0"/>
          <w:color w:val="000000" w:themeColor="text1"/>
          <w:szCs w:val="20"/>
          <w:u w:val="single"/>
          <w:lang w:val="sl-SI"/>
        </w:rPr>
        <w:t xml:space="preserve"> </w:t>
      </w:r>
      <w:r w:rsidR="00D41C4B" w:rsidRPr="00D41C4B">
        <w:rPr>
          <w:rFonts w:cs="Arial"/>
          <w:snapToGrid w:val="0"/>
          <w:color w:val="000000" w:themeColor="text1"/>
          <w:szCs w:val="20"/>
          <w:u w:val="single"/>
          <w:lang w:val="sl-SI"/>
        </w:rPr>
        <w:t xml:space="preserve">izvajanju </w:t>
      </w:r>
      <w:r w:rsidR="0099023B" w:rsidRPr="00D41C4B">
        <w:rPr>
          <w:rFonts w:cs="Arial"/>
          <w:snapToGrid w:val="0"/>
          <w:color w:val="000000" w:themeColor="text1"/>
          <w:szCs w:val="20"/>
          <w:u w:val="single"/>
          <w:lang w:val="sl-SI"/>
        </w:rPr>
        <w:t>in spremljanj</w:t>
      </w:r>
      <w:r w:rsidR="004A248F" w:rsidRPr="00D41C4B">
        <w:rPr>
          <w:rFonts w:cs="Arial"/>
          <w:snapToGrid w:val="0"/>
          <w:color w:val="000000" w:themeColor="text1"/>
          <w:szCs w:val="20"/>
          <w:u w:val="single"/>
          <w:lang w:val="sl-SI"/>
        </w:rPr>
        <w:t>a</w:t>
      </w:r>
      <w:r w:rsidR="0099023B" w:rsidRPr="00D41C4B">
        <w:rPr>
          <w:rFonts w:cs="Arial"/>
          <w:snapToGrid w:val="0"/>
          <w:color w:val="000000" w:themeColor="text1"/>
          <w:szCs w:val="20"/>
          <w:u w:val="single"/>
          <w:lang w:val="sl-SI"/>
        </w:rPr>
        <w:t xml:space="preserve"> projekto</w:t>
      </w:r>
      <w:r w:rsidR="004A248F" w:rsidRPr="00D41C4B">
        <w:rPr>
          <w:rFonts w:cs="Arial"/>
          <w:snapToGrid w:val="0"/>
          <w:color w:val="000000" w:themeColor="text1"/>
          <w:szCs w:val="20"/>
          <w:u w:val="single"/>
          <w:lang w:val="sl-SI"/>
        </w:rPr>
        <w:t>v na</w:t>
      </w:r>
      <w:r w:rsidR="0099023B" w:rsidRPr="00D41C4B">
        <w:rPr>
          <w:rFonts w:cs="Arial"/>
          <w:snapToGrid w:val="0"/>
          <w:color w:val="000000" w:themeColor="text1"/>
          <w:szCs w:val="20"/>
          <w:u w:val="single"/>
          <w:lang w:val="sl-SI"/>
        </w:rPr>
        <w:t xml:space="preserve"> Ministrstva za pravosodje</w:t>
      </w:r>
      <w:r w:rsidR="00390AB6" w:rsidRPr="003B5F21">
        <w:rPr>
          <w:rFonts w:cs="Arial"/>
          <w:szCs w:val="20"/>
          <w:lang w:val="sl-SI"/>
        </w:rPr>
        <w:t>«</w:t>
      </w:r>
    </w:p>
    <w:p w14:paraId="0456EB9B" w14:textId="2DF68A6E" w:rsidR="001C43D6" w:rsidRPr="003B5F21" w:rsidRDefault="001C43D6" w:rsidP="003B5F21">
      <w:pPr>
        <w:pStyle w:val="Brezrazmikov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bookmarkEnd w:id="1"/>
    <w:p w14:paraId="32606C82" w14:textId="77777777" w:rsidR="00E36AC2" w:rsidRPr="003B5F21" w:rsidRDefault="00E36AC2" w:rsidP="003B5F21">
      <w:pPr>
        <w:pStyle w:val="Brezrazmikov"/>
        <w:spacing w:line="276" w:lineRule="auto"/>
        <w:jc w:val="both"/>
        <w:rPr>
          <w:rFonts w:ascii="Arial" w:hAnsi="Arial" w:cs="Arial"/>
          <w:sz w:val="20"/>
          <w:szCs w:val="20"/>
        </w:rPr>
      </w:pPr>
    </w:p>
    <w:bookmarkEnd w:id="0"/>
    <w:p w14:paraId="7A828A9B" w14:textId="19091C4A" w:rsidR="0099023B" w:rsidRPr="00D41C4B" w:rsidRDefault="004278B9" w:rsidP="003B5F21">
      <w:pPr>
        <w:pStyle w:val="Brezrazmikov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41C4B">
        <w:rPr>
          <w:rFonts w:ascii="Arial" w:hAnsi="Arial" w:cs="Arial"/>
          <w:sz w:val="20"/>
          <w:szCs w:val="20"/>
        </w:rPr>
        <w:t xml:space="preserve">Za pripravo EJN je bila </w:t>
      </w:r>
      <w:r w:rsidR="00014FD1" w:rsidRPr="00D41C4B">
        <w:rPr>
          <w:rFonts w:ascii="Arial" w:hAnsi="Arial" w:cs="Arial"/>
          <w:sz w:val="20"/>
          <w:szCs w:val="20"/>
        </w:rPr>
        <w:t xml:space="preserve">dne </w:t>
      </w:r>
      <w:r w:rsidR="00D41C4B" w:rsidRPr="00D41C4B">
        <w:rPr>
          <w:rFonts w:ascii="Arial" w:hAnsi="Arial" w:cs="Arial"/>
          <w:sz w:val="20"/>
          <w:szCs w:val="20"/>
        </w:rPr>
        <w:t>17.2.2023</w:t>
      </w:r>
      <w:r w:rsidRPr="00D41C4B">
        <w:rPr>
          <w:rFonts w:ascii="Arial" w:hAnsi="Arial" w:cs="Arial"/>
          <w:sz w:val="20"/>
          <w:szCs w:val="20"/>
        </w:rPr>
        <w:t xml:space="preserve"> </w:t>
      </w:r>
      <w:r w:rsidR="00014FD1" w:rsidRPr="00D41C4B">
        <w:rPr>
          <w:rFonts w:ascii="Arial" w:hAnsi="Arial" w:cs="Arial"/>
          <w:sz w:val="20"/>
          <w:szCs w:val="20"/>
        </w:rPr>
        <w:t>zaključena</w:t>
      </w:r>
      <w:r w:rsidRPr="00D41C4B">
        <w:rPr>
          <w:rFonts w:ascii="Arial" w:hAnsi="Arial" w:cs="Arial"/>
          <w:sz w:val="20"/>
          <w:szCs w:val="20"/>
        </w:rPr>
        <w:t xml:space="preserve"> raziskava </w:t>
      </w:r>
      <w:r w:rsidR="00162043" w:rsidRPr="00D41C4B">
        <w:rPr>
          <w:rFonts w:ascii="Arial" w:hAnsi="Arial" w:cs="Arial"/>
          <w:sz w:val="20"/>
          <w:szCs w:val="20"/>
        </w:rPr>
        <w:t xml:space="preserve">trga </w:t>
      </w:r>
      <w:r w:rsidRPr="00D41C4B">
        <w:rPr>
          <w:rFonts w:ascii="Arial" w:hAnsi="Arial" w:cs="Arial"/>
          <w:sz w:val="20"/>
          <w:szCs w:val="20"/>
        </w:rPr>
        <w:t xml:space="preserve">za </w:t>
      </w:r>
      <w:r w:rsidR="00162043" w:rsidRPr="00D41C4B">
        <w:rPr>
          <w:rFonts w:ascii="Arial" w:hAnsi="Arial" w:cs="Arial"/>
          <w:sz w:val="20"/>
          <w:szCs w:val="20"/>
        </w:rPr>
        <w:t>pridobitev</w:t>
      </w:r>
      <w:r w:rsidRPr="00D41C4B">
        <w:rPr>
          <w:rFonts w:ascii="Arial" w:hAnsi="Arial" w:cs="Arial"/>
          <w:sz w:val="20"/>
          <w:szCs w:val="20"/>
        </w:rPr>
        <w:t xml:space="preserve"> informativne </w:t>
      </w:r>
      <w:r w:rsidR="002E5698" w:rsidRPr="00D41C4B">
        <w:rPr>
          <w:rFonts w:ascii="Arial" w:hAnsi="Arial" w:cs="Arial"/>
          <w:sz w:val="20"/>
          <w:szCs w:val="20"/>
        </w:rPr>
        <w:t>ocene</w:t>
      </w:r>
      <w:r w:rsidRPr="00D41C4B">
        <w:rPr>
          <w:rFonts w:ascii="Arial" w:hAnsi="Arial" w:cs="Arial"/>
          <w:sz w:val="20"/>
          <w:szCs w:val="20"/>
        </w:rPr>
        <w:t xml:space="preserve"> </w:t>
      </w:r>
      <w:r w:rsidR="008334C5" w:rsidRPr="00D41C4B">
        <w:rPr>
          <w:rFonts w:ascii="Arial" w:hAnsi="Arial" w:cs="Arial"/>
          <w:sz w:val="20"/>
          <w:szCs w:val="20"/>
        </w:rPr>
        <w:t>za</w:t>
      </w:r>
      <w:r w:rsidR="0099023B" w:rsidRPr="00D41C4B">
        <w:rPr>
          <w:rFonts w:ascii="Arial" w:hAnsi="Arial" w:cs="Arial"/>
          <w:sz w:val="20"/>
          <w:szCs w:val="20"/>
        </w:rPr>
        <w:t xml:space="preserve"> </w:t>
      </w:r>
      <w:r w:rsidR="004A248F" w:rsidRPr="00D41C4B">
        <w:rPr>
          <w:rFonts w:ascii="Arial" w:hAnsi="Arial" w:cs="Arial"/>
          <w:sz w:val="20"/>
          <w:szCs w:val="20"/>
        </w:rPr>
        <w:t>»</w:t>
      </w:r>
      <w:r w:rsidR="004A248F" w:rsidRPr="00D41C4B">
        <w:rPr>
          <w:rFonts w:ascii="Arial" w:hAnsi="Arial" w:cs="Arial"/>
          <w:snapToGrid w:val="0"/>
          <w:color w:val="000000" w:themeColor="text1"/>
          <w:sz w:val="20"/>
          <w:szCs w:val="20"/>
          <w:u w:val="single"/>
        </w:rPr>
        <w:t xml:space="preserve">Podpora </w:t>
      </w:r>
      <w:r w:rsidR="00D41C4B" w:rsidRPr="00D41C4B">
        <w:rPr>
          <w:rFonts w:ascii="Arial" w:hAnsi="Arial" w:cs="Arial"/>
          <w:snapToGrid w:val="0"/>
          <w:color w:val="000000" w:themeColor="text1"/>
          <w:sz w:val="20"/>
          <w:szCs w:val="20"/>
          <w:u w:val="single"/>
        </w:rPr>
        <w:t xml:space="preserve">izvajanju </w:t>
      </w:r>
      <w:r w:rsidR="004A248F" w:rsidRPr="00D41C4B">
        <w:rPr>
          <w:rFonts w:ascii="Arial" w:hAnsi="Arial" w:cs="Arial"/>
          <w:snapToGrid w:val="0"/>
          <w:color w:val="000000" w:themeColor="text1"/>
          <w:sz w:val="20"/>
          <w:szCs w:val="20"/>
          <w:u w:val="single"/>
        </w:rPr>
        <w:t>in spremljanja projektov na Ministrstva za pravosodje</w:t>
      </w:r>
      <w:r w:rsidR="004A248F" w:rsidRPr="00D41C4B">
        <w:rPr>
          <w:rFonts w:ascii="Arial" w:hAnsi="Arial" w:cs="Arial"/>
          <w:sz w:val="20"/>
          <w:szCs w:val="20"/>
        </w:rPr>
        <w:t>«</w:t>
      </w:r>
      <w:r w:rsidR="00390AB6" w:rsidRPr="00D41C4B">
        <w:rPr>
          <w:rFonts w:ascii="Arial" w:hAnsi="Arial" w:cs="Arial"/>
          <w:sz w:val="20"/>
          <w:szCs w:val="20"/>
        </w:rPr>
        <w:t>.</w:t>
      </w:r>
      <w:r w:rsidR="008334C5" w:rsidRPr="00D41C4B">
        <w:rPr>
          <w:rFonts w:ascii="Arial" w:hAnsi="Arial" w:cs="Arial"/>
          <w:sz w:val="20"/>
          <w:szCs w:val="20"/>
        </w:rPr>
        <w:t xml:space="preserve"> </w:t>
      </w:r>
    </w:p>
    <w:p w14:paraId="5F0396CD" w14:textId="77777777" w:rsidR="0099023B" w:rsidRDefault="0099023B" w:rsidP="003B5F21">
      <w:pPr>
        <w:pStyle w:val="Brezrazmikov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28E9C5A" w14:textId="5631BCBC" w:rsidR="0099023B" w:rsidRDefault="0099023B" w:rsidP="003B5F21">
      <w:pPr>
        <w:pStyle w:val="Brezrazmikov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 okviru raziskave trga </w:t>
      </w:r>
      <w:r w:rsidR="00D41C4B">
        <w:rPr>
          <w:rFonts w:ascii="Arial" w:hAnsi="Arial" w:cs="Arial"/>
          <w:sz w:val="20"/>
          <w:szCs w:val="20"/>
        </w:rPr>
        <w:t xml:space="preserve">so se preverile </w:t>
      </w:r>
      <w:r>
        <w:rPr>
          <w:rFonts w:ascii="Arial" w:hAnsi="Arial" w:cs="Arial"/>
          <w:sz w:val="20"/>
          <w:szCs w:val="20"/>
        </w:rPr>
        <w:t xml:space="preserve">razpoložljive funkcionalnosti različnih produktov (aplikacij), ki </w:t>
      </w:r>
      <w:r w:rsidR="00D41C4B">
        <w:rPr>
          <w:rFonts w:ascii="Arial" w:hAnsi="Arial" w:cs="Arial"/>
          <w:sz w:val="20"/>
          <w:szCs w:val="20"/>
        </w:rPr>
        <w:t xml:space="preserve">jih ponujajo posamezni ponudniki kot celovito storitev. Storitev, bo naročniku služila kod podpora </w:t>
      </w:r>
      <w:r>
        <w:rPr>
          <w:rFonts w:ascii="Arial" w:hAnsi="Arial" w:cs="Arial"/>
          <w:sz w:val="20"/>
          <w:szCs w:val="20"/>
        </w:rPr>
        <w:t>izvajanju in spremljanju projektov.</w:t>
      </w:r>
    </w:p>
    <w:p w14:paraId="06B5395B" w14:textId="716612E0" w:rsidR="0099023B" w:rsidRDefault="0099023B" w:rsidP="003B5F21">
      <w:pPr>
        <w:pStyle w:val="Brezrazmikov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3EF0BC4" w14:textId="6C8AA605" w:rsidR="0099023B" w:rsidRDefault="0099023B" w:rsidP="00D41C4B">
      <w:pPr>
        <w:pStyle w:val="Brezrazmikov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 preverjanju funkcionalnosti smo izhajali iz potreb Ministrstva za pravosodje</w:t>
      </w:r>
      <w:r w:rsidR="00D41C4B">
        <w:rPr>
          <w:rFonts w:ascii="Arial" w:hAnsi="Arial" w:cs="Arial"/>
          <w:sz w:val="20"/>
          <w:szCs w:val="20"/>
        </w:rPr>
        <w:t xml:space="preserve">, ki bo omenjeno storitev uporabljal za projekte na področjih </w:t>
      </w:r>
      <w:r w:rsidRPr="002118FD">
        <w:rPr>
          <w:rFonts w:ascii="Arial" w:hAnsi="Arial" w:cs="Arial"/>
          <w:sz w:val="20"/>
          <w:szCs w:val="20"/>
        </w:rPr>
        <w:t>digitalizacije</w:t>
      </w:r>
      <w:r>
        <w:rPr>
          <w:rFonts w:ascii="Arial" w:hAnsi="Arial" w:cs="Arial"/>
          <w:sz w:val="20"/>
          <w:szCs w:val="20"/>
        </w:rPr>
        <w:t xml:space="preserve"> in </w:t>
      </w:r>
      <w:r w:rsidRPr="002118FD">
        <w:rPr>
          <w:rFonts w:ascii="Arial" w:hAnsi="Arial" w:cs="Arial"/>
          <w:sz w:val="20"/>
          <w:szCs w:val="20"/>
        </w:rPr>
        <w:t>investicij</w:t>
      </w:r>
      <w:r>
        <w:rPr>
          <w:rFonts w:ascii="Arial" w:hAnsi="Arial" w:cs="Arial"/>
          <w:sz w:val="20"/>
          <w:szCs w:val="20"/>
        </w:rPr>
        <w:t>. V ta namen smo v pregled vključili orodja oz. aplikacije</w:t>
      </w:r>
      <w:r w:rsidR="00D41C4B">
        <w:rPr>
          <w:rFonts w:ascii="Arial" w:hAnsi="Arial" w:cs="Arial"/>
          <w:sz w:val="20"/>
          <w:szCs w:val="20"/>
        </w:rPr>
        <w:t xml:space="preserve"> naslednjih ponudnikov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58A49933" w14:textId="71D76B27" w:rsidR="0099023B" w:rsidRPr="0099023B" w:rsidRDefault="0099023B" w:rsidP="0099023B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Pro-bit</w:t>
      </w:r>
      <w:r w:rsidR="008B4F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4F0A">
        <w:rPr>
          <w:rFonts w:ascii="Arial" w:hAnsi="Arial" w:cs="Arial"/>
          <w:sz w:val="20"/>
          <w:szCs w:val="20"/>
        </w:rPr>
        <w:t>d.o.o</w:t>
      </w:r>
      <w:proofErr w:type="spellEnd"/>
      <w:r w:rsidR="008B4F0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Pr="003770DC">
          <w:rPr>
            <w:rStyle w:val="Hiperpovezava"/>
            <w:rFonts w:ascii="Arial" w:hAnsi="Arial" w:cs="Arial"/>
            <w:sz w:val="20"/>
            <w:szCs w:val="20"/>
          </w:rPr>
          <w:t>https://pro-bit.si/ipodpora/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3D9617A3" w14:textId="331FB2A4" w:rsidR="0099023B" w:rsidRPr="0099023B" w:rsidRDefault="008B4F0A" w:rsidP="0099023B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Intera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d.o.o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99023B">
        <w:rPr>
          <w:rFonts w:ascii="Arial" w:hAnsi="Arial" w:cs="Arial"/>
          <w:sz w:val="20"/>
          <w:szCs w:val="20"/>
        </w:rPr>
        <w:t xml:space="preserve"> – </w:t>
      </w:r>
      <w:r w:rsidR="00D41C4B">
        <w:rPr>
          <w:rFonts w:ascii="Arial" w:hAnsi="Arial" w:cs="Arial"/>
          <w:sz w:val="20"/>
          <w:szCs w:val="20"/>
        </w:rPr>
        <w:t xml:space="preserve">projektno vodenje </w:t>
      </w:r>
      <w:r w:rsidR="0099023B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="0099023B" w:rsidRPr="003770DC">
          <w:rPr>
            <w:rStyle w:val="Hiperpovezava"/>
            <w:rFonts w:ascii="Arial" w:hAnsi="Arial" w:cs="Arial"/>
            <w:sz w:val="20"/>
            <w:szCs w:val="20"/>
          </w:rPr>
          <w:t>https://www.intrix.si/vodenje-projektov</w:t>
        </w:r>
      </w:hyperlink>
      <w:r w:rsidR="0099023B">
        <w:rPr>
          <w:rFonts w:ascii="Arial" w:hAnsi="Arial" w:cs="Arial"/>
          <w:sz w:val="20"/>
          <w:szCs w:val="20"/>
        </w:rPr>
        <w:t xml:space="preserve"> </w:t>
      </w:r>
    </w:p>
    <w:p w14:paraId="4215A773" w14:textId="3F39CB3B" w:rsidR="0099023B" w:rsidRPr="0099023B" w:rsidRDefault="0099023B" w:rsidP="0099023B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8B4F0A">
        <w:rPr>
          <w:rFonts w:ascii="Arial" w:hAnsi="Arial" w:cs="Arial"/>
          <w:sz w:val="20"/>
          <w:szCs w:val="20"/>
        </w:rPr>
        <w:t>rotal</w:t>
      </w:r>
      <w:proofErr w:type="spellEnd"/>
      <w:r w:rsidR="008B4F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4F0A">
        <w:rPr>
          <w:rFonts w:ascii="Arial" w:hAnsi="Arial" w:cs="Arial"/>
          <w:sz w:val="20"/>
          <w:szCs w:val="20"/>
        </w:rPr>
        <w:t>d.o.o</w:t>
      </w:r>
      <w:proofErr w:type="spellEnd"/>
      <w:r w:rsidR="008B4F0A">
        <w:rPr>
          <w:rFonts w:ascii="Arial" w:hAnsi="Arial" w:cs="Arial"/>
          <w:sz w:val="20"/>
          <w:szCs w:val="20"/>
        </w:rPr>
        <w:t>.</w:t>
      </w:r>
      <w:r w:rsidR="00D41C4B">
        <w:rPr>
          <w:rFonts w:ascii="Arial" w:hAnsi="Arial" w:cs="Arial"/>
          <w:sz w:val="20"/>
          <w:szCs w:val="20"/>
        </w:rPr>
        <w:t xml:space="preserve"> – projektno vodenje </w:t>
      </w:r>
      <w:r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Pr="003770DC">
          <w:rPr>
            <w:rStyle w:val="Hiperpovezava"/>
            <w:rFonts w:ascii="Arial" w:hAnsi="Arial" w:cs="Arial"/>
            <w:sz w:val="20"/>
            <w:szCs w:val="20"/>
          </w:rPr>
          <w:t>http://www.protal.si/index-2.html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7997B850" w14:textId="1464B51B" w:rsidR="008B4F0A" w:rsidRDefault="008B4F0A" w:rsidP="008B4F0A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4F0A">
        <w:rPr>
          <w:rFonts w:ascii="Arial" w:hAnsi="Arial" w:cs="Arial"/>
          <w:sz w:val="20"/>
          <w:szCs w:val="20"/>
        </w:rPr>
        <w:t>Nifty</w:t>
      </w:r>
      <w:proofErr w:type="spellEnd"/>
      <w:r w:rsidRPr="008B4F0A">
        <w:rPr>
          <w:rFonts w:ascii="Arial" w:hAnsi="Arial" w:cs="Arial"/>
          <w:sz w:val="20"/>
          <w:szCs w:val="20"/>
        </w:rPr>
        <w:t xml:space="preserve"> Technologies – projektno vodenje : </w:t>
      </w:r>
      <w:hyperlink r:id="rId11" w:history="1">
        <w:proofErr w:type="spellStart"/>
        <w:r w:rsidRPr="008B4F0A">
          <w:rPr>
            <w:rStyle w:val="Hiperpovezava"/>
            <w:rFonts w:ascii="Arial" w:hAnsi="Arial" w:cs="Arial"/>
            <w:color w:val="auto"/>
            <w:sz w:val="20"/>
            <w:szCs w:val="20"/>
          </w:rPr>
          <w:t>Nifty</w:t>
        </w:r>
        <w:proofErr w:type="spellEnd"/>
        <w:r w:rsidRPr="008B4F0A">
          <w:rPr>
            <w:rStyle w:val="Hiperpovezava"/>
            <w:rFonts w:ascii="Arial" w:hAnsi="Arial" w:cs="Arial"/>
            <w:color w:val="auto"/>
            <w:sz w:val="20"/>
            <w:szCs w:val="20"/>
          </w:rPr>
          <w:t>: Project Management (</w:t>
        </w:r>
        <w:r w:rsidRPr="008B4F0A">
          <w:rPr>
            <w:rStyle w:val="Hiperpovezava"/>
            <w:rFonts w:ascii="Arial" w:hAnsi="Arial" w:cs="Arial"/>
            <w:color w:val="auto"/>
            <w:sz w:val="20"/>
            <w:szCs w:val="20"/>
          </w:rPr>
          <w:t>n</w:t>
        </w:r>
        <w:r w:rsidRPr="008B4F0A">
          <w:rPr>
            <w:rStyle w:val="Hiperpovezava"/>
            <w:rFonts w:ascii="Arial" w:hAnsi="Arial" w:cs="Arial"/>
            <w:color w:val="auto"/>
            <w:sz w:val="20"/>
            <w:szCs w:val="20"/>
          </w:rPr>
          <w:t>iftypm.com)</w:t>
        </w:r>
      </w:hyperlink>
      <w:r w:rsidRPr="008B4F0A">
        <w:rPr>
          <w:rFonts w:ascii="Arial" w:hAnsi="Arial" w:cs="Arial"/>
          <w:sz w:val="20"/>
          <w:szCs w:val="20"/>
        </w:rPr>
        <w:t xml:space="preserve"> </w:t>
      </w:r>
    </w:p>
    <w:p w14:paraId="79D6FACE" w14:textId="448B0AD0" w:rsidR="00E47E83" w:rsidRPr="008B4F0A" w:rsidRDefault="00E47E83" w:rsidP="008B4F0A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Arctur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d.o.o</w:t>
      </w:r>
      <w:proofErr w:type="spellEnd"/>
      <w:r>
        <w:rPr>
          <w:rFonts w:ascii="Arial" w:hAnsi="Arial" w:cs="Arial"/>
          <w:sz w:val="20"/>
          <w:szCs w:val="20"/>
        </w:rPr>
        <w:t xml:space="preserve">. – projektno vodenje: </w:t>
      </w:r>
      <w:hyperlink r:id="rId12" w:history="1">
        <w:r>
          <w:rPr>
            <w:rStyle w:val="Hiperpovezava"/>
          </w:rPr>
          <w:t>Rešitve (4pm.si)</w:t>
        </w:r>
      </w:hyperlink>
      <w:r>
        <w:t xml:space="preserve"> </w:t>
      </w:r>
    </w:p>
    <w:p w14:paraId="07BBDFEE" w14:textId="75540527" w:rsidR="0099023B" w:rsidRDefault="0099023B" w:rsidP="0099023B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8B4F0A">
        <w:rPr>
          <w:rFonts w:ascii="Arial" w:hAnsi="Arial" w:cs="Arial"/>
          <w:sz w:val="20"/>
          <w:szCs w:val="20"/>
        </w:rPr>
        <w:t xml:space="preserve">icrosoft </w:t>
      </w:r>
      <w:r w:rsidR="00D41C4B">
        <w:rPr>
          <w:rFonts w:ascii="Arial" w:hAnsi="Arial" w:cs="Arial"/>
          <w:sz w:val="20"/>
          <w:szCs w:val="20"/>
        </w:rPr>
        <w:t xml:space="preserve">– projektno vodenje </w:t>
      </w:r>
      <w:r>
        <w:rPr>
          <w:rFonts w:ascii="Arial" w:hAnsi="Arial" w:cs="Arial"/>
          <w:sz w:val="20"/>
          <w:szCs w:val="20"/>
        </w:rPr>
        <w:t xml:space="preserve">: </w:t>
      </w:r>
      <w:hyperlink r:id="rId13" w:history="1">
        <w:r w:rsidRPr="003770DC">
          <w:rPr>
            <w:rStyle w:val="Hiperpovezava"/>
            <w:rFonts w:ascii="Arial" w:hAnsi="Arial" w:cs="Arial"/>
            <w:sz w:val="20"/>
            <w:szCs w:val="20"/>
          </w:rPr>
          <w:t>https://www.microsoft.com/sl-si/microsoft-365/project/project-management-software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06A1ACBD" w14:textId="77777777" w:rsidR="0099023B" w:rsidRDefault="0099023B" w:rsidP="003B5F21">
      <w:pPr>
        <w:pStyle w:val="Brezrazmikov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EA3F15E" w14:textId="77777777" w:rsidR="00D41C4B" w:rsidRDefault="0099023B" w:rsidP="00D41C4B">
      <w:pPr>
        <w:pStyle w:val="Brezrazmikov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Glede na dostopne informacije na </w:t>
      </w:r>
      <w:r w:rsidR="00D41C4B">
        <w:rPr>
          <w:rFonts w:ascii="Arial" w:hAnsi="Arial" w:cs="Arial"/>
          <w:sz w:val="20"/>
          <w:szCs w:val="20"/>
        </w:rPr>
        <w:t>posameznih spletnih straneh zgoraj navedenih ponudnikih</w:t>
      </w:r>
      <w:r>
        <w:rPr>
          <w:rFonts w:ascii="Arial" w:hAnsi="Arial" w:cs="Arial"/>
          <w:sz w:val="20"/>
          <w:szCs w:val="20"/>
        </w:rPr>
        <w:t xml:space="preserve">, smo preverjali </w:t>
      </w:r>
      <w:r w:rsidR="00D41C4B">
        <w:rPr>
          <w:rFonts w:ascii="Arial" w:hAnsi="Arial" w:cs="Arial"/>
          <w:sz w:val="20"/>
          <w:szCs w:val="20"/>
        </w:rPr>
        <w:t xml:space="preserve">standardne </w:t>
      </w:r>
      <w:r>
        <w:rPr>
          <w:rFonts w:ascii="Arial" w:hAnsi="Arial" w:cs="Arial"/>
          <w:sz w:val="20"/>
          <w:szCs w:val="20"/>
        </w:rPr>
        <w:t>funkcionalnosti</w:t>
      </w:r>
      <w:r w:rsidR="00D41C4B">
        <w:rPr>
          <w:rFonts w:ascii="Arial" w:hAnsi="Arial" w:cs="Arial"/>
          <w:sz w:val="20"/>
          <w:szCs w:val="20"/>
        </w:rPr>
        <w:t xml:space="preserve">, ki jih posamezne rešitve ponujajo, ter morebitno kasnejšo integracijo znotraj naših obstoječih sistemov. Osnovne funkcionalnosti posameznih rešitev morajo slediti potrebam izvajanja in spremljanja projektov iz </w:t>
      </w:r>
      <w:r w:rsidR="00D41C4B" w:rsidRPr="00E47E83">
        <w:rPr>
          <w:rFonts w:ascii="Arial" w:hAnsi="Arial" w:cs="Arial"/>
          <w:sz w:val="20"/>
          <w:szCs w:val="20"/>
        </w:rPr>
        <w:t>digitalizacije in investicij</w:t>
      </w:r>
      <w:r w:rsidR="00D41C4B">
        <w:rPr>
          <w:rFonts w:ascii="Arial" w:hAnsi="Arial" w:cs="Arial"/>
          <w:sz w:val="20"/>
          <w:szCs w:val="20"/>
        </w:rPr>
        <w:t xml:space="preserve"> na Ministrstvu za pravosodje med katerimi so:</w:t>
      </w:r>
    </w:p>
    <w:p w14:paraId="76F57BCC" w14:textId="5C49E605" w:rsidR="008B4F0A" w:rsidRP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 w:rsidRPr="008B4F0A">
        <w:rPr>
          <w:rFonts w:cs="Arial"/>
          <w:szCs w:val="20"/>
          <w:lang w:val="sl-SI" w:eastAsia="sl-SI"/>
        </w:rPr>
        <w:t>pregledno planiranje projektov in nalog</w:t>
      </w:r>
      <w:r>
        <w:rPr>
          <w:rFonts w:cs="Arial"/>
          <w:szCs w:val="20"/>
          <w:lang w:val="sl-SI" w:eastAsia="sl-SI"/>
        </w:rPr>
        <w:t xml:space="preserve"> </w:t>
      </w:r>
      <w:r w:rsidRPr="00E47E83">
        <w:rPr>
          <w:rFonts w:cs="Arial"/>
          <w:szCs w:val="20"/>
          <w:lang w:val="sl-SI" w:eastAsia="sl-SI"/>
        </w:rPr>
        <w:t>digitalizacija in investicije</w:t>
      </w:r>
      <w:r w:rsidRPr="008B4F0A">
        <w:rPr>
          <w:rFonts w:cs="Arial"/>
          <w:szCs w:val="20"/>
          <w:lang w:val="sl-SI" w:eastAsia="sl-SI"/>
        </w:rPr>
        <w:t>,</w:t>
      </w:r>
    </w:p>
    <w:p w14:paraId="2C6B280B" w14:textId="46DB2B28" w:rsidR="008B4F0A" w:rsidRP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 w:rsidRPr="008B4F0A">
        <w:rPr>
          <w:rFonts w:cs="Arial"/>
          <w:szCs w:val="20"/>
          <w:shd w:val="clear" w:color="auto" w:fill="FFFFFF"/>
          <w:lang w:val="sl-SI"/>
        </w:rPr>
        <w:t xml:space="preserve">razporejanje nalog posameznim članom, </w:t>
      </w:r>
    </w:p>
    <w:p w14:paraId="6B5CE9C2" w14:textId="3ECDF5C2" w:rsidR="008B4F0A" w:rsidRP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 w:rsidRPr="008B4F0A">
        <w:rPr>
          <w:rFonts w:cs="Arial"/>
          <w:szCs w:val="20"/>
          <w:shd w:val="clear" w:color="auto" w:fill="FFFFFF"/>
          <w:lang w:val="sl-SI"/>
        </w:rPr>
        <w:t>določanje prioritet</w:t>
      </w:r>
      <w:r>
        <w:rPr>
          <w:rFonts w:cs="Arial"/>
          <w:szCs w:val="20"/>
          <w:shd w:val="clear" w:color="auto" w:fill="FFFFFF"/>
          <w:lang w:val="sl-SI"/>
        </w:rPr>
        <w:t xml:space="preserve"> in kontrolnih točk</w:t>
      </w:r>
      <w:r w:rsidRPr="008B4F0A">
        <w:rPr>
          <w:rFonts w:cs="Arial"/>
          <w:szCs w:val="20"/>
          <w:shd w:val="clear" w:color="auto" w:fill="FFFFFF"/>
          <w:lang w:val="sl-SI"/>
        </w:rPr>
        <w:t>,</w:t>
      </w:r>
    </w:p>
    <w:p w14:paraId="5AEA2E17" w14:textId="613CC5CD" w:rsidR="008B4F0A" w:rsidRP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 w:rsidRPr="008B4F0A">
        <w:rPr>
          <w:rFonts w:cs="Arial"/>
          <w:szCs w:val="20"/>
          <w:shd w:val="clear" w:color="auto" w:fill="FFFFFF"/>
          <w:lang w:val="sl-SI"/>
        </w:rPr>
        <w:t>opomnik</w:t>
      </w:r>
      <w:r>
        <w:rPr>
          <w:rFonts w:cs="Arial"/>
          <w:szCs w:val="20"/>
          <w:shd w:val="clear" w:color="auto" w:fill="FFFFFF"/>
          <w:lang w:val="sl-SI"/>
        </w:rPr>
        <w:t xml:space="preserve"> in obveščanje (e-mail, sms)</w:t>
      </w:r>
      <w:r w:rsidRPr="008B4F0A">
        <w:rPr>
          <w:rFonts w:cs="Arial"/>
          <w:szCs w:val="20"/>
          <w:shd w:val="clear" w:color="auto" w:fill="FFFFFF"/>
          <w:lang w:val="sl-SI"/>
        </w:rPr>
        <w:t xml:space="preserve"> </w:t>
      </w:r>
      <w:r>
        <w:rPr>
          <w:rFonts w:cs="Arial"/>
          <w:szCs w:val="20"/>
          <w:shd w:val="clear" w:color="auto" w:fill="FFFFFF"/>
          <w:lang w:val="sl-SI"/>
        </w:rPr>
        <w:t>o</w:t>
      </w:r>
      <w:r w:rsidRPr="008B4F0A">
        <w:rPr>
          <w:rFonts w:cs="Arial"/>
          <w:szCs w:val="20"/>
          <w:shd w:val="clear" w:color="auto" w:fill="FFFFFF"/>
          <w:lang w:val="sl-SI"/>
        </w:rPr>
        <w:t xml:space="preserve"> pomembn</w:t>
      </w:r>
      <w:r>
        <w:rPr>
          <w:rFonts w:cs="Arial"/>
          <w:szCs w:val="20"/>
          <w:shd w:val="clear" w:color="auto" w:fill="FFFFFF"/>
          <w:lang w:val="sl-SI"/>
        </w:rPr>
        <w:t>ih</w:t>
      </w:r>
      <w:r w:rsidRPr="008B4F0A">
        <w:rPr>
          <w:rFonts w:cs="Arial"/>
          <w:szCs w:val="20"/>
          <w:shd w:val="clear" w:color="auto" w:fill="FFFFFF"/>
          <w:lang w:val="sl-SI"/>
        </w:rPr>
        <w:t xml:space="preserve"> </w:t>
      </w:r>
      <w:r>
        <w:rPr>
          <w:rFonts w:cs="Arial"/>
          <w:szCs w:val="20"/>
          <w:shd w:val="clear" w:color="auto" w:fill="FFFFFF"/>
          <w:lang w:val="sl-SI"/>
        </w:rPr>
        <w:t>dogodkih</w:t>
      </w:r>
      <w:r w:rsidRPr="008B4F0A">
        <w:rPr>
          <w:rFonts w:cs="Arial"/>
          <w:szCs w:val="20"/>
          <w:shd w:val="clear" w:color="auto" w:fill="FFFFFF"/>
          <w:lang w:val="sl-SI"/>
        </w:rPr>
        <w:t>, datum</w:t>
      </w:r>
      <w:r>
        <w:rPr>
          <w:rFonts w:cs="Arial"/>
          <w:szCs w:val="20"/>
          <w:shd w:val="clear" w:color="auto" w:fill="FFFFFF"/>
          <w:lang w:val="sl-SI"/>
        </w:rPr>
        <w:t>ih</w:t>
      </w:r>
      <w:r w:rsidRPr="008B4F0A">
        <w:rPr>
          <w:rFonts w:cs="Arial"/>
          <w:szCs w:val="20"/>
          <w:shd w:val="clear" w:color="auto" w:fill="FFFFFF"/>
          <w:lang w:val="sl-SI"/>
        </w:rPr>
        <w:t>,</w:t>
      </w:r>
    </w:p>
    <w:p w14:paraId="6D0097E6" w14:textId="1B2A06F9" w:rsidR="008B4F0A" w:rsidRP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>
        <w:rPr>
          <w:rFonts w:cs="Arial"/>
          <w:szCs w:val="20"/>
          <w:shd w:val="clear" w:color="auto" w:fill="FFFFFF"/>
          <w:lang w:val="sl-SI"/>
        </w:rPr>
        <w:t xml:space="preserve">sprotno </w:t>
      </w:r>
      <w:r w:rsidRPr="008B4F0A">
        <w:rPr>
          <w:rFonts w:cs="Arial"/>
          <w:szCs w:val="20"/>
          <w:shd w:val="clear" w:color="auto" w:fill="FFFFFF"/>
          <w:lang w:val="sl-SI"/>
        </w:rPr>
        <w:t xml:space="preserve">spremljanje </w:t>
      </w:r>
      <w:r>
        <w:rPr>
          <w:rFonts w:cs="Arial"/>
          <w:szCs w:val="20"/>
          <w:shd w:val="clear" w:color="auto" w:fill="FFFFFF"/>
          <w:lang w:val="sl-SI"/>
        </w:rPr>
        <w:t xml:space="preserve">finančnih podatkov </w:t>
      </w:r>
      <w:r w:rsidRPr="008B4F0A">
        <w:rPr>
          <w:rFonts w:cs="Arial"/>
          <w:szCs w:val="20"/>
          <w:shd w:val="clear" w:color="auto" w:fill="FFFFFF"/>
          <w:lang w:val="sl-SI"/>
        </w:rPr>
        <w:t>projektov,</w:t>
      </w:r>
    </w:p>
    <w:p w14:paraId="6E745E6A" w14:textId="6832722B" w:rsidR="008B4F0A" w:rsidRP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>
        <w:rPr>
          <w:rFonts w:cs="Arial"/>
          <w:szCs w:val="20"/>
          <w:shd w:val="clear" w:color="auto" w:fill="FFFFFF"/>
          <w:lang w:val="sl-SI"/>
        </w:rPr>
        <w:t>prostor za odlaganje dokumentov,</w:t>
      </w:r>
    </w:p>
    <w:p w14:paraId="7252D2C1" w14:textId="022A530F" w:rsid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>
        <w:rPr>
          <w:rFonts w:cs="Arial"/>
          <w:szCs w:val="20"/>
          <w:lang w:val="sl-SI" w:eastAsia="sl-SI"/>
        </w:rPr>
        <w:t>varovanje podatkov na najvišjem nivoju,</w:t>
      </w:r>
    </w:p>
    <w:p w14:paraId="7D02B91D" w14:textId="77777777" w:rsidR="008B4F0A" w:rsidRP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>
        <w:rPr>
          <w:rFonts w:cs="Arial"/>
          <w:szCs w:val="20"/>
          <w:lang w:val="sl-SI" w:eastAsia="sl-SI"/>
        </w:rPr>
        <w:t>fleksibilnost in kratek odziven čas pri nudenju pomoči,</w:t>
      </w:r>
    </w:p>
    <w:p w14:paraId="0D8C0FD3" w14:textId="41136FFD" w:rsidR="008B4F0A" w:rsidRPr="008B4F0A" w:rsidRDefault="008B4F0A" w:rsidP="00423C43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>
        <w:rPr>
          <w:rFonts w:cs="Arial"/>
          <w:szCs w:val="20"/>
          <w:lang w:val="sl-SI" w:eastAsia="sl-SI"/>
        </w:rPr>
        <w:t>fleksibilna analitika - priprava tabel, grafov in izpisov,</w:t>
      </w:r>
    </w:p>
    <w:p w14:paraId="3036814E" w14:textId="6A63B10C" w:rsidR="00D41C4B" w:rsidRPr="008B4F0A" w:rsidRDefault="008B4F0A" w:rsidP="00423C43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>
        <w:rPr>
          <w:rFonts w:cs="Arial"/>
          <w:szCs w:val="20"/>
          <w:shd w:val="clear" w:color="auto" w:fill="FFFFFF"/>
          <w:lang w:val="sl-SI"/>
        </w:rPr>
        <w:t>c</w:t>
      </w:r>
      <w:r w:rsidRPr="008B4F0A">
        <w:rPr>
          <w:rFonts w:cs="Arial"/>
          <w:szCs w:val="20"/>
          <w:shd w:val="clear" w:color="auto" w:fill="FFFFFF"/>
          <w:lang w:val="sl-SI"/>
        </w:rPr>
        <w:t>elovit vizualni pregled nad projekti</w:t>
      </w:r>
      <w:r>
        <w:rPr>
          <w:rFonts w:cs="Arial"/>
          <w:szCs w:val="20"/>
          <w:shd w:val="clear" w:color="auto" w:fill="FFFFFF"/>
          <w:lang w:val="sl-SI"/>
        </w:rPr>
        <w:t xml:space="preserve"> za vodstvo</w:t>
      </w:r>
      <w:r w:rsidRPr="008B4F0A">
        <w:rPr>
          <w:rFonts w:cs="Arial"/>
          <w:szCs w:val="20"/>
          <w:shd w:val="clear" w:color="auto" w:fill="FFFFFF"/>
          <w:lang w:val="sl-SI"/>
        </w:rPr>
        <w:t>,</w:t>
      </w:r>
    </w:p>
    <w:p w14:paraId="5A1F3246" w14:textId="3A203F54" w:rsidR="00D41C4B" w:rsidRP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 w:rsidRPr="008B4F0A">
        <w:rPr>
          <w:rFonts w:cs="Arial"/>
          <w:szCs w:val="20"/>
          <w:shd w:val="clear" w:color="auto" w:fill="FFFFFF"/>
          <w:lang w:val="sl-SI"/>
        </w:rPr>
        <w:t xml:space="preserve">mobilna aplikacija za Android in </w:t>
      </w:r>
      <w:proofErr w:type="spellStart"/>
      <w:r w:rsidRPr="008B4F0A">
        <w:rPr>
          <w:rFonts w:cs="Arial"/>
          <w:szCs w:val="20"/>
          <w:shd w:val="clear" w:color="auto" w:fill="FFFFFF"/>
          <w:lang w:val="sl-SI"/>
        </w:rPr>
        <w:t>iOS</w:t>
      </w:r>
      <w:proofErr w:type="spellEnd"/>
      <w:r>
        <w:rPr>
          <w:rFonts w:cs="Arial"/>
          <w:szCs w:val="20"/>
          <w:shd w:val="clear" w:color="auto" w:fill="FFFFFF"/>
          <w:lang w:val="sl-SI"/>
        </w:rPr>
        <w:t>.</w:t>
      </w:r>
    </w:p>
    <w:p w14:paraId="74DB68FE" w14:textId="698713D7" w:rsidR="008B4F0A" w:rsidRDefault="008B4F0A" w:rsidP="008B4F0A">
      <w:p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</w:p>
    <w:p w14:paraId="6813D0E7" w14:textId="67E7E5C9" w:rsidR="00D41C4B" w:rsidRDefault="00D41C4B" w:rsidP="00D41C4B">
      <w:pPr>
        <w:pStyle w:val="Brezrazmikov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Zraven funkcionalnosti smo preverjali tudi nudenje ustrezne tehnične in strokovne podpore pri vzpostavljanju in uporabi rešitev</w:t>
      </w:r>
      <w:r w:rsidR="008B4F0A">
        <w:rPr>
          <w:rFonts w:ascii="Arial" w:hAnsi="Arial" w:cs="Arial"/>
          <w:sz w:val="20"/>
          <w:szCs w:val="20"/>
        </w:rPr>
        <w:t>:</w:t>
      </w:r>
    </w:p>
    <w:p w14:paraId="71AB985F" w14:textId="77777777" w:rsidR="00263AFB" w:rsidRDefault="00263AFB" w:rsidP="00263AFB">
      <w:pPr>
        <w:pStyle w:val="Brezrazmikov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1094760" w14:textId="3DF12F77" w:rsidR="008B4F0A" w:rsidRDefault="008B4F0A" w:rsidP="008B4F0A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usposabljanje – delavnice za vse uporabnike naročnika (administratorja, vodjo projektov, …),</w:t>
      </w:r>
    </w:p>
    <w:p w14:paraId="68B6D061" w14:textId="444010C9" w:rsidR="00E47E83" w:rsidRDefault="00E47E83" w:rsidP="008B4F0A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nenehna strokovna in vsebinska podpora tekom trajanja pogodbe,</w:t>
      </w:r>
    </w:p>
    <w:p w14:paraId="71197041" w14:textId="68D0D393" w:rsidR="008B4F0A" w:rsidRDefault="008B4F0A" w:rsidP="008B4F0A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navodila za pomoč – nemotena uporaba</w:t>
      </w:r>
      <w:r w:rsidR="00E47E83">
        <w:rPr>
          <w:rFonts w:ascii="Arial" w:hAnsi="Arial" w:cs="Arial"/>
          <w:sz w:val="20"/>
          <w:szCs w:val="20"/>
        </w:rPr>
        <w:t>,</w:t>
      </w:r>
    </w:p>
    <w:p w14:paraId="47EACB82" w14:textId="77777777" w:rsidR="008B4F0A" w:rsidRPr="008B4F0A" w:rsidRDefault="008B4F0A" w:rsidP="008B4F0A">
      <w:pPr>
        <w:pStyle w:val="Odstavekseznama"/>
        <w:numPr>
          <w:ilvl w:val="0"/>
          <w:numId w:val="29"/>
        </w:numPr>
        <w:shd w:val="clear" w:color="auto" w:fill="FFFFFF"/>
        <w:spacing w:line="240" w:lineRule="auto"/>
        <w:outlineLvl w:val="2"/>
        <w:rPr>
          <w:rFonts w:cs="Arial"/>
          <w:szCs w:val="20"/>
          <w:lang w:val="sl-SI" w:eastAsia="sl-SI"/>
        </w:rPr>
      </w:pPr>
      <w:r>
        <w:rPr>
          <w:rFonts w:cs="Arial"/>
          <w:szCs w:val="20"/>
          <w:lang w:val="sl-SI" w:eastAsia="sl-SI"/>
        </w:rPr>
        <w:t>fleksibilnost in kratek odziven čas pri nudenju pomoči,</w:t>
      </w:r>
    </w:p>
    <w:p w14:paraId="5D93FFDB" w14:textId="6F221A9B" w:rsidR="008B4F0A" w:rsidRDefault="008B4F0A" w:rsidP="008B4F0A">
      <w:pPr>
        <w:pStyle w:val="Brezrazmikov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kratek čas od podpisa pogodbe do implementacije – </w:t>
      </w:r>
      <w:proofErr w:type="spellStart"/>
      <w:r>
        <w:rPr>
          <w:rFonts w:ascii="Arial" w:hAnsi="Arial" w:cs="Arial"/>
          <w:sz w:val="20"/>
          <w:szCs w:val="20"/>
        </w:rPr>
        <w:t>max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47E83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0 dni, </w:t>
      </w:r>
    </w:p>
    <w:p w14:paraId="4B75291F" w14:textId="77777777" w:rsidR="00263AFB" w:rsidRDefault="00263AFB" w:rsidP="0099023B">
      <w:pPr>
        <w:pStyle w:val="Brezrazmikov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2528B7A" w14:textId="00F53715" w:rsidR="00E47E83" w:rsidRDefault="003975EF" w:rsidP="00397DBD">
      <w:pPr>
        <w:pStyle w:val="Brezrazmikov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4F0A">
        <w:rPr>
          <w:rFonts w:ascii="Arial" w:hAnsi="Arial" w:cs="Arial"/>
          <w:sz w:val="20"/>
          <w:szCs w:val="20"/>
        </w:rPr>
        <w:t xml:space="preserve">Za določitev ocenjene vrednosti se je izvedla </w:t>
      </w:r>
      <w:r w:rsidR="00390AB6" w:rsidRPr="008B4F0A">
        <w:rPr>
          <w:rFonts w:ascii="Arial" w:hAnsi="Arial" w:cs="Arial"/>
          <w:sz w:val="20"/>
          <w:szCs w:val="20"/>
        </w:rPr>
        <w:t>elektronska</w:t>
      </w:r>
      <w:r w:rsidRPr="008B4F0A">
        <w:rPr>
          <w:rFonts w:ascii="Arial" w:hAnsi="Arial" w:cs="Arial"/>
          <w:sz w:val="20"/>
          <w:szCs w:val="20"/>
        </w:rPr>
        <w:t xml:space="preserve"> raziskava trga. V raziskavo trga so bili vključeni </w:t>
      </w:r>
      <w:r w:rsidR="008B4F0A" w:rsidRPr="008B4F0A">
        <w:rPr>
          <w:rFonts w:ascii="Arial" w:hAnsi="Arial" w:cs="Arial"/>
          <w:sz w:val="20"/>
          <w:szCs w:val="20"/>
        </w:rPr>
        <w:t>zgoraj navedeni ponudniki, ki zagotavlj</w:t>
      </w:r>
      <w:r w:rsidR="00E47E83">
        <w:rPr>
          <w:rFonts w:ascii="Arial" w:hAnsi="Arial" w:cs="Arial"/>
          <w:sz w:val="20"/>
          <w:szCs w:val="20"/>
        </w:rPr>
        <w:t>ajo</w:t>
      </w:r>
      <w:r w:rsidR="008B4F0A" w:rsidRPr="008B4F0A">
        <w:rPr>
          <w:rFonts w:ascii="Arial" w:hAnsi="Arial" w:cs="Arial"/>
          <w:sz w:val="20"/>
          <w:szCs w:val="20"/>
        </w:rPr>
        <w:t xml:space="preserve"> </w:t>
      </w:r>
      <w:r w:rsidR="00E47E83">
        <w:rPr>
          <w:rFonts w:ascii="Arial" w:hAnsi="Arial" w:cs="Arial"/>
          <w:sz w:val="20"/>
          <w:szCs w:val="20"/>
        </w:rPr>
        <w:t xml:space="preserve">podobno vrstne </w:t>
      </w:r>
      <w:r w:rsidR="008B4F0A" w:rsidRPr="008B4F0A">
        <w:rPr>
          <w:rFonts w:ascii="Arial" w:hAnsi="Arial" w:cs="Arial"/>
          <w:sz w:val="20"/>
          <w:szCs w:val="20"/>
        </w:rPr>
        <w:t>storitve</w:t>
      </w:r>
      <w:r w:rsidR="00E47E83">
        <w:rPr>
          <w:rFonts w:ascii="Arial" w:hAnsi="Arial" w:cs="Arial"/>
          <w:sz w:val="20"/>
          <w:szCs w:val="20"/>
        </w:rPr>
        <w:t>, a določeni ponudniki se med seboj razlikujejo</w:t>
      </w:r>
      <w:r w:rsidR="00390AB6" w:rsidRPr="008B4F0A">
        <w:rPr>
          <w:rFonts w:ascii="Arial" w:hAnsi="Arial" w:cs="Arial"/>
          <w:sz w:val="20"/>
          <w:szCs w:val="20"/>
        </w:rPr>
        <w:t>.</w:t>
      </w:r>
      <w:r w:rsidR="00E47E83">
        <w:rPr>
          <w:rFonts w:ascii="Arial" w:hAnsi="Arial" w:cs="Arial"/>
          <w:sz w:val="20"/>
          <w:szCs w:val="20"/>
        </w:rPr>
        <w:t xml:space="preserve"> Po opravljeni analizi, preučitvi demo rešitev ugotavljamo, da je za Ministrstvo za pravosodje najprimernejša rešitev</w:t>
      </w:r>
      <w:r w:rsidR="002118FD">
        <w:rPr>
          <w:rFonts w:ascii="Arial" w:hAnsi="Arial" w:cs="Arial"/>
          <w:sz w:val="20"/>
          <w:szCs w:val="20"/>
        </w:rPr>
        <w:t xml:space="preserve"> na tržišču podjetja </w:t>
      </w:r>
      <w:proofErr w:type="spellStart"/>
      <w:r w:rsidR="002118FD">
        <w:rPr>
          <w:rFonts w:ascii="Arial" w:hAnsi="Arial" w:cs="Arial"/>
          <w:sz w:val="20"/>
          <w:szCs w:val="20"/>
        </w:rPr>
        <w:t>Intera</w:t>
      </w:r>
      <w:proofErr w:type="spellEnd"/>
      <w:r w:rsidR="002118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18FD">
        <w:rPr>
          <w:rFonts w:ascii="Arial" w:hAnsi="Arial" w:cs="Arial"/>
          <w:sz w:val="20"/>
          <w:szCs w:val="20"/>
        </w:rPr>
        <w:t>d.o.o</w:t>
      </w:r>
      <w:proofErr w:type="spellEnd"/>
      <w:r w:rsidR="002118FD">
        <w:rPr>
          <w:rFonts w:ascii="Arial" w:hAnsi="Arial" w:cs="Arial"/>
          <w:sz w:val="20"/>
          <w:szCs w:val="20"/>
        </w:rPr>
        <w:t>.</w:t>
      </w:r>
      <w:r w:rsidR="00E47E83">
        <w:rPr>
          <w:rFonts w:ascii="Arial" w:hAnsi="Arial" w:cs="Arial"/>
          <w:sz w:val="20"/>
          <w:szCs w:val="20"/>
        </w:rPr>
        <w:t xml:space="preserve">, ki omogoča </w:t>
      </w:r>
      <w:r w:rsidR="002118FD">
        <w:rPr>
          <w:rFonts w:ascii="Arial" w:hAnsi="Arial" w:cs="Arial"/>
          <w:sz w:val="20"/>
          <w:szCs w:val="20"/>
        </w:rPr>
        <w:t xml:space="preserve">prilagoditev delovnih tabel na zahtevo naročnika in </w:t>
      </w:r>
      <w:r w:rsidR="00E47E83">
        <w:rPr>
          <w:rFonts w:ascii="Arial" w:hAnsi="Arial" w:cs="Arial"/>
          <w:sz w:val="20"/>
          <w:szCs w:val="20"/>
        </w:rPr>
        <w:t xml:space="preserve">nenehno strokovno in vsebinsko podporo </w:t>
      </w:r>
      <w:r w:rsidR="002118FD">
        <w:rPr>
          <w:rFonts w:ascii="Arial" w:hAnsi="Arial" w:cs="Arial"/>
          <w:sz w:val="20"/>
          <w:szCs w:val="20"/>
        </w:rPr>
        <w:t>naročniku</w:t>
      </w:r>
      <w:r w:rsidR="00E47E83">
        <w:rPr>
          <w:rFonts w:ascii="Arial" w:hAnsi="Arial" w:cs="Arial"/>
          <w:sz w:val="20"/>
          <w:szCs w:val="20"/>
        </w:rPr>
        <w:t>.</w:t>
      </w:r>
    </w:p>
    <w:p w14:paraId="766B72BF" w14:textId="77777777" w:rsidR="00E47E83" w:rsidRDefault="00E47E83" w:rsidP="00E47E83">
      <w:pPr>
        <w:pStyle w:val="Brezrazmikov"/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120C2375" w14:textId="77777777" w:rsidR="002118FD" w:rsidRDefault="008B4F0A" w:rsidP="002118FD">
      <w:pPr>
        <w:pStyle w:val="Brezrazmikov"/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B4F0A">
        <w:rPr>
          <w:rFonts w:ascii="Arial" w:hAnsi="Arial" w:cs="Arial"/>
          <w:sz w:val="20"/>
          <w:szCs w:val="20"/>
        </w:rPr>
        <w:t xml:space="preserve">Pri izvajanju </w:t>
      </w:r>
      <w:r w:rsidR="00E47E83">
        <w:rPr>
          <w:rFonts w:ascii="Arial" w:hAnsi="Arial" w:cs="Arial"/>
          <w:sz w:val="20"/>
          <w:szCs w:val="20"/>
        </w:rPr>
        <w:t xml:space="preserve">in spremljanju projektov vezanih na </w:t>
      </w:r>
      <w:r w:rsidRPr="008B4F0A">
        <w:rPr>
          <w:rFonts w:ascii="Arial" w:hAnsi="Arial" w:cs="Arial"/>
          <w:sz w:val="20"/>
          <w:szCs w:val="20"/>
        </w:rPr>
        <w:t xml:space="preserve">digitalizacijo in </w:t>
      </w:r>
      <w:r w:rsidR="00E47E83">
        <w:rPr>
          <w:rFonts w:ascii="Arial" w:hAnsi="Arial" w:cs="Arial"/>
          <w:sz w:val="20"/>
          <w:szCs w:val="20"/>
        </w:rPr>
        <w:t>investicije</w:t>
      </w:r>
      <w:r w:rsidRPr="008B4F0A">
        <w:rPr>
          <w:rFonts w:ascii="Arial" w:hAnsi="Arial" w:cs="Arial"/>
          <w:sz w:val="20"/>
          <w:szCs w:val="20"/>
        </w:rPr>
        <w:t xml:space="preserve"> </w:t>
      </w:r>
      <w:r w:rsidR="00E47E83">
        <w:rPr>
          <w:rFonts w:ascii="Arial" w:hAnsi="Arial" w:cs="Arial"/>
          <w:sz w:val="20"/>
          <w:szCs w:val="20"/>
        </w:rPr>
        <w:t xml:space="preserve">bo sodelovalo 45 </w:t>
      </w:r>
      <w:r w:rsidRPr="008B4F0A">
        <w:rPr>
          <w:rFonts w:ascii="Arial" w:hAnsi="Arial" w:cs="Arial"/>
          <w:sz w:val="20"/>
          <w:szCs w:val="20"/>
        </w:rPr>
        <w:t>javnih</w:t>
      </w:r>
      <w:r w:rsidR="00E47E83">
        <w:rPr>
          <w:rFonts w:ascii="Arial" w:hAnsi="Arial" w:cs="Arial"/>
          <w:sz w:val="20"/>
          <w:szCs w:val="20"/>
        </w:rPr>
        <w:t xml:space="preserve"> </w:t>
      </w:r>
    </w:p>
    <w:p w14:paraId="6771E905" w14:textId="046ED137" w:rsidR="003808AE" w:rsidRDefault="008B4F0A" w:rsidP="002118FD">
      <w:pPr>
        <w:pStyle w:val="Brezrazmikov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8B4F0A">
        <w:rPr>
          <w:rFonts w:ascii="Arial" w:hAnsi="Arial" w:cs="Arial"/>
          <w:sz w:val="20"/>
          <w:szCs w:val="20"/>
        </w:rPr>
        <w:t>uslužbencev, zato</w:t>
      </w:r>
      <w:r w:rsidR="00E47E83">
        <w:rPr>
          <w:rFonts w:ascii="Arial" w:hAnsi="Arial" w:cs="Arial"/>
          <w:sz w:val="20"/>
          <w:szCs w:val="20"/>
        </w:rPr>
        <w:t xml:space="preserve"> je</w:t>
      </w:r>
      <w:r w:rsidRPr="008B4F0A">
        <w:rPr>
          <w:rFonts w:ascii="Arial" w:hAnsi="Arial" w:cs="Arial"/>
          <w:sz w:val="20"/>
          <w:szCs w:val="20"/>
        </w:rPr>
        <w:t xml:space="preserve"> ocena, da </w:t>
      </w:r>
      <w:r w:rsidR="002118FD">
        <w:rPr>
          <w:rFonts w:ascii="Arial" w:hAnsi="Arial" w:cs="Arial"/>
          <w:sz w:val="20"/>
          <w:szCs w:val="20"/>
        </w:rPr>
        <w:t>M</w:t>
      </w:r>
      <w:r w:rsidRPr="008B4F0A">
        <w:rPr>
          <w:rFonts w:ascii="Arial" w:hAnsi="Arial" w:cs="Arial"/>
          <w:sz w:val="20"/>
          <w:szCs w:val="20"/>
        </w:rPr>
        <w:t xml:space="preserve">inistrstvo za pravosodje potrebuje minimalno </w:t>
      </w:r>
      <w:r w:rsidR="00E47E83">
        <w:rPr>
          <w:rFonts w:ascii="Arial" w:hAnsi="Arial" w:cs="Arial"/>
          <w:sz w:val="20"/>
          <w:szCs w:val="20"/>
        </w:rPr>
        <w:t>45</w:t>
      </w:r>
      <w:r w:rsidRPr="008B4F0A">
        <w:rPr>
          <w:rFonts w:ascii="Arial" w:hAnsi="Arial" w:cs="Arial"/>
          <w:sz w:val="20"/>
          <w:szCs w:val="20"/>
        </w:rPr>
        <w:t xml:space="preserve"> licenc</w:t>
      </w:r>
      <w:r w:rsidR="00E47E83">
        <w:rPr>
          <w:rFonts w:ascii="Arial" w:hAnsi="Arial" w:cs="Arial"/>
          <w:sz w:val="20"/>
          <w:szCs w:val="20"/>
        </w:rPr>
        <w:t xml:space="preserve"> za</w:t>
      </w:r>
      <w:r w:rsidR="002118FD">
        <w:rPr>
          <w:rFonts w:ascii="Arial" w:hAnsi="Arial" w:cs="Arial"/>
          <w:sz w:val="20"/>
          <w:szCs w:val="20"/>
        </w:rPr>
        <w:t xml:space="preserve">  nemoteno </w:t>
      </w:r>
      <w:r w:rsidR="00E47E83">
        <w:rPr>
          <w:rFonts w:ascii="Arial" w:hAnsi="Arial" w:cs="Arial"/>
          <w:sz w:val="20"/>
          <w:szCs w:val="20"/>
        </w:rPr>
        <w:t>delovanje</w:t>
      </w:r>
      <w:r w:rsidRPr="008B4F0A">
        <w:rPr>
          <w:rFonts w:ascii="Arial" w:hAnsi="Arial" w:cs="Arial"/>
          <w:sz w:val="20"/>
          <w:szCs w:val="20"/>
        </w:rPr>
        <w:t xml:space="preserve">. </w:t>
      </w:r>
    </w:p>
    <w:p w14:paraId="2E72D4E9" w14:textId="77777777" w:rsidR="008B4F0A" w:rsidRPr="008B4F0A" w:rsidRDefault="008B4F0A" w:rsidP="008B4F0A">
      <w:pPr>
        <w:pStyle w:val="Brezrazmikov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8055C1B" w14:textId="6604D80E" w:rsidR="003808AE" w:rsidRPr="008B4F0A" w:rsidRDefault="00E47E83" w:rsidP="00E47E83">
      <w:pPr>
        <w:pStyle w:val="Brezrazmikov"/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3808AE" w:rsidRPr="008B4F0A">
        <w:rPr>
          <w:rFonts w:ascii="Arial" w:hAnsi="Arial" w:cs="Arial"/>
          <w:sz w:val="20"/>
          <w:szCs w:val="20"/>
        </w:rPr>
        <w:t>abeli spodaj</w:t>
      </w:r>
      <w:r>
        <w:rPr>
          <w:rFonts w:ascii="Arial" w:hAnsi="Arial" w:cs="Arial"/>
          <w:sz w:val="20"/>
          <w:szCs w:val="20"/>
        </w:rPr>
        <w:t xml:space="preserve"> prikazuje strošek licenc na posameznega uporabnika / mesec</w:t>
      </w:r>
      <w:r w:rsidR="003808AE" w:rsidRPr="008B4F0A">
        <w:rPr>
          <w:rFonts w:ascii="Arial" w:hAnsi="Arial" w:cs="Arial"/>
          <w:sz w:val="20"/>
          <w:szCs w:val="20"/>
        </w:rPr>
        <w:t>:</w:t>
      </w:r>
    </w:p>
    <w:tbl>
      <w:tblPr>
        <w:tblW w:w="4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1676"/>
        <w:gridCol w:w="2140"/>
        <w:gridCol w:w="1802"/>
        <w:gridCol w:w="1733"/>
      </w:tblGrid>
      <w:tr w:rsidR="008B4F0A" w:rsidRPr="008B4F0A" w14:paraId="46317D8B" w14:textId="77777777" w:rsidTr="008B4F0A">
        <w:trPr>
          <w:trHeight w:val="366"/>
          <w:jc w:val="center"/>
        </w:trPr>
        <w:tc>
          <w:tcPr>
            <w:tcW w:w="346" w:type="pct"/>
            <w:shd w:val="clear" w:color="auto" w:fill="BFBFBF"/>
            <w:vAlign w:val="center"/>
          </w:tcPr>
          <w:p w14:paraId="62A555CF" w14:textId="30C55982" w:rsidR="006C06B3" w:rsidRPr="008B4F0A" w:rsidRDefault="00162043" w:rsidP="008B4F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 w:rsidRPr="008B4F0A">
              <w:rPr>
                <w:rFonts w:cs="Arial"/>
                <w:color w:val="000000"/>
                <w:szCs w:val="20"/>
              </w:rPr>
              <w:t xml:space="preserve"> </w:t>
            </w:r>
            <w:r w:rsidR="006C06B3" w:rsidRPr="008B4F0A">
              <w:rPr>
                <w:rFonts w:cs="Arial"/>
                <w:b/>
                <w:sz w:val="18"/>
                <w:szCs w:val="18"/>
                <w:lang w:val="sl-SI"/>
              </w:rPr>
              <w:t>Št.</w:t>
            </w:r>
          </w:p>
        </w:tc>
        <w:tc>
          <w:tcPr>
            <w:tcW w:w="1061" w:type="pct"/>
            <w:shd w:val="clear" w:color="auto" w:fill="BFBFBF"/>
            <w:vAlign w:val="center"/>
          </w:tcPr>
          <w:p w14:paraId="7BD9D491" w14:textId="4B29A204" w:rsidR="006C06B3" w:rsidRPr="008B4F0A" w:rsidRDefault="008B4F0A" w:rsidP="008B4F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Ponudnik</w:t>
            </w:r>
          </w:p>
        </w:tc>
        <w:tc>
          <w:tcPr>
            <w:tcW w:w="1355" w:type="pct"/>
            <w:shd w:val="clear" w:color="auto" w:fill="BFBFBF"/>
          </w:tcPr>
          <w:p w14:paraId="2F9DB413" w14:textId="77777777" w:rsidR="006C06B3" w:rsidRDefault="006C06B3" w:rsidP="008B4F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 w:rsidRPr="008B4F0A">
              <w:rPr>
                <w:rFonts w:cs="Arial"/>
                <w:b/>
                <w:sz w:val="18"/>
                <w:szCs w:val="18"/>
                <w:lang w:val="sl-SI"/>
              </w:rPr>
              <w:t>Cena najema licence</w:t>
            </w:r>
          </w:p>
          <w:p w14:paraId="387BAD22" w14:textId="39BE5C9A" w:rsidR="008B4F0A" w:rsidRPr="008B4F0A" w:rsidRDefault="008B4F0A" w:rsidP="008B4F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uporabnik / mesec brez DDV</w:t>
            </w:r>
          </w:p>
        </w:tc>
        <w:tc>
          <w:tcPr>
            <w:tcW w:w="1141" w:type="pct"/>
            <w:shd w:val="clear" w:color="auto" w:fill="BFBFBF"/>
            <w:vAlign w:val="center"/>
          </w:tcPr>
          <w:p w14:paraId="400C59DE" w14:textId="5DBC6C1A" w:rsidR="006C06B3" w:rsidRPr="008B4F0A" w:rsidRDefault="008B4F0A" w:rsidP="008B4F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C</w:t>
            </w:r>
            <w:r w:rsidR="006C06B3" w:rsidRPr="008B4F0A">
              <w:rPr>
                <w:rFonts w:cs="Arial"/>
                <w:b/>
                <w:sz w:val="18"/>
                <w:szCs w:val="18"/>
                <w:lang w:val="sl-SI"/>
              </w:rPr>
              <w:t xml:space="preserve">ena </w:t>
            </w:r>
            <w:r>
              <w:rPr>
                <w:rFonts w:cs="Arial"/>
                <w:b/>
                <w:sz w:val="18"/>
                <w:szCs w:val="18"/>
                <w:lang w:val="sl-SI"/>
              </w:rPr>
              <w:t xml:space="preserve">skupaj </w:t>
            </w:r>
            <w:r w:rsidR="006C06B3" w:rsidRPr="008B4F0A">
              <w:rPr>
                <w:rFonts w:cs="Arial"/>
                <w:b/>
                <w:sz w:val="18"/>
                <w:szCs w:val="18"/>
                <w:lang w:val="sl-SI"/>
              </w:rPr>
              <w:t>v EUR brez DDV</w:t>
            </w:r>
            <w:r>
              <w:rPr>
                <w:rFonts w:cs="Arial"/>
                <w:b/>
                <w:sz w:val="18"/>
                <w:szCs w:val="18"/>
                <w:lang w:val="sl-SI"/>
              </w:rPr>
              <w:t xml:space="preserve"> – </w:t>
            </w:r>
            <w:r w:rsidR="002118FD">
              <w:rPr>
                <w:rFonts w:cs="Arial"/>
                <w:b/>
                <w:sz w:val="18"/>
                <w:szCs w:val="18"/>
                <w:lang w:val="sl-SI"/>
              </w:rPr>
              <w:t>4</w:t>
            </w:r>
            <w:r w:rsidR="002118FD">
              <w:rPr>
                <w:b/>
                <w:sz w:val="18"/>
                <w:szCs w:val="18"/>
                <w:lang w:val="sl-SI"/>
              </w:rPr>
              <w:t>5</w:t>
            </w:r>
            <w:r>
              <w:rPr>
                <w:rFonts w:cs="Arial"/>
                <w:b/>
                <w:sz w:val="18"/>
                <w:szCs w:val="18"/>
                <w:lang w:val="sl-SI"/>
              </w:rPr>
              <w:t xml:space="preserve"> licenc / mesec</w:t>
            </w:r>
          </w:p>
        </w:tc>
        <w:tc>
          <w:tcPr>
            <w:tcW w:w="1097" w:type="pct"/>
            <w:shd w:val="clear" w:color="auto" w:fill="BFBFBF"/>
            <w:vAlign w:val="center"/>
          </w:tcPr>
          <w:p w14:paraId="55BCF326" w14:textId="4F1217F1" w:rsidR="002118FD" w:rsidRDefault="008B4F0A" w:rsidP="008B4F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Cena skupaj</w:t>
            </w:r>
            <w:r w:rsidR="006C06B3" w:rsidRPr="008B4F0A">
              <w:rPr>
                <w:rFonts w:cs="Arial"/>
                <w:b/>
                <w:sz w:val="18"/>
                <w:szCs w:val="18"/>
                <w:lang w:val="sl-SI"/>
              </w:rPr>
              <w:t xml:space="preserve"> v EUR z DDV</w:t>
            </w:r>
            <w:r w:rsidR="002118FD">
              <w:rPr>
                <w:rFonts w:cs="Arial"/>
                <w:b/>
                <w:sz w:val="18"/>
                <w:szCs w:val="18"/>
                <w:lang w:val="sl-SI"/>
              </w:rPr>
              <w:t xml:space="preserve"> – </w:t>
            </w:r>
          </w:p>
          <w:p w14:paraId="2761A36E" w14:textId="594B9D2C" w:rsidR="006C06B3" w:rsidRPr="008B4F0A" w:rsidRDefault="002118FD" w:rsidP="008B4F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4</w:t>
            </w:r>
            <w:r>
              <w:rPr>
                <w:b/>
                <w:sz w:val="18"/>
                <w:szCs w:val="18"/>
                <w:lang w:val="sl-SI"/>
              </w:rPr>
              <w:t>5</w:t>
            </w:r>
            <w:r>
              <w:rPr>
                <w:rFonts w:cs="Arial"/>
                <w:b/>
                <w:sz w:val="18"/>
                <w:szCs w:val="18"/>
                <w:lang w:val="sl-SI"/>
              </w:rPr>
              <w:t xml:space="preserve"> licenc / mesec</w:t>
            </w:r>
          </w:p>
        </w:tc>
      </w:tr>
      <w:tr w:rsidR="002118FD" w:rsidRPr="008B4F0A" w14:paraId="2169E687" w14:textId="77777777" w:rsidTr="00334792">
        <w:trPr>
          <w:trHeight w:val="180"/>
          <w:jc w:val="center"/>
        </w:trPr>
        <w:tc>
          <w:tcPr>
            <w:tcW w:w="346" w:type="pct"/>
            <w:vAlign w:val="bottom"/>
          </w:tcPr>
          <w:p w14:paraId="73AA2186" w14:textId="11FDBC54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18"/>
                <w:szCs w:val="18"/>
                <w:lang w:val="sl-SI"/>
              </w:rPr>
            </w:pPr>
            <w:r w:rsidRPr="008B4F0A">
              <w:rPr>
                <w:rFonts w:cs="Arial"/>
                <w:b/>
                <w:sz w:val="18"/>
                <w:szCs w:val="18"/>
                <w:lang w:val="sl-SI"/>
              </w:rPr>
              <w:t>1.</w:t>
            </w:r>
          </w:p>
        </w:tc>
        <w:tc>
          <w:tcPr>
            <w:tcW w:w="1061" w:type="pct"/>
            <w:shd w:val="clear" w:color="auto" w:fill="auto"/>
            <w:vAlign w:val="bottom"/>
          </w:tcPr>
          <w:p w14:paraId="60D4FE53" w14:textId="2CBDEA96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18"/>
                <w:szCs w:val="18"/>
                <w:lang w:val="it-IT"/>
              </w:rPr>
            </w:pPr>
            <w:proofErr w:type="spellStart"/>
            <w:r>
              <w:rPr>
                <w:rFonts w:cs="Arial"/>
                <w:szCs w:val="20"/>
              </w:rPr>
              <w:t>Intera</w:t>
            </w:r>
            <w:proofErr w:type="spellEnd"/>
            <w:r>
              <w:rPr>
                <w:rFonts w:cs="Arial"/>
                <w:szCs w:val="20"/>
              </w:rPr>
              <w:t xml:space="preserve"> d.o.o.</w:t>
            </w:r>
          </w:p>
        </w:tc>
        <w:tc>
          <w:tcPr>
            <w:tcW w:w="1355" w:type="pct"/>
            <w:vAlign w:val="center"/>
          </w:tcPr>
          <w:p w14:paraId="55DA42A7" w14:textId="52E6A233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 w:val="18"/>
                <w:szCs w:val="18"/>
                <w:lang w:val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22,00 €</w:t>
            </w:r>
          </w:p>
        </w:tc>
        <w:tc>
          <w:tcPr>
            <w:tcW w:w="1141" w:type="pct"/>
            <w:vAlign w:val="center"/>
          </w:tcPr>
          <w:p w14:paraId="219E9561" w14:textId="0E664892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 w:val="18"/>
                <w:szCs w:val="18"/>
                <w:lang w:val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990,00 €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7F2D3B98" w14:textId="2252A34D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 w:val="18"/>
                <w:szCs w:val="18"/>
                <w:lang w:val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1.207,80 €</w:t>
            </w:r>
          </w:p>
        </w:tc>
      </w:tr>
      <w:tr w:rsidR="002118FD" w:rsidRPr="008B4F0A" w14:paraId="47C1CC51" w14:textId="77777777" w:rsidTr="00334792">
        <w:trPr>
          <w:trHeight w:val="166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D9B89" w14:textId="6DB5A901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18"/>
                <w:szCs w:val="18"/>
                <w:lang w:val="sl-SI"/>
              </w:rPr>
            </w:pPr>
            <w:r w:rsidRPr="008B4F0A">
              <w:rPr>
                <w:rFonts w:cs="Arial"/>
                <w:b/>
                <w:sz w:val="18"/>
                <w:szCs w:val="18"/>
                <w:lang w:val="sl-SI"/>
              </w:rPr>
              <w:t>2.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4D672" w14:textId="2D6383AA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szCs w:val="20"/>
              </w:rPr>
              <w:t>Protal</w:t>
            </w:r>
            <w:proofErr w:type="spellEnd"/>
            <w:r>
              <w:rPr>
                <w:rFonts w:cs="Arial"/>
                <w:szCs w:val="20"/>
              </w:rPr>
              <w:t xml:space="preserve"> d.o.o.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0748D" w14:textId="33585433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 w:val="18"/>
                <w:szCs w:val="18"/>
                <w:lang w:val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Ni </w:t>
            </w:r>
            <w:r w:rsidRPr="002118FD">
              <w:rPr>
                <w:rFonts w:cs="Arial"/>
                <w:color w:val="000000"/>
                <w:sz w:val="18"/>
                <w:szCs w:val="18"/>
                <w:lang w:val="sl-SI"/>
              </w:rPr>
              <w:t>podatka na spletu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0304" w14:textId="178A2062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 w:val="18"/>
                <w:szCs w:val="18"/>
                <w:lang w:val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4624" w14:textId="5A0CE4D5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  <w:lang w:val="sl-SI" w:eastAsia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/</w:t>
            </w:r>
          </w:p>
        </w:tc>
      </w:tr>
      <w:tr w:rsidR="002118FD" w:rsidRPr="008B4F0A" w14:paraId="01DBA183" w14:textId="77777777" w:rsidTr="00334792">
        <w:trPr>
          <w:trHeight w:val="89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5346C" w14:textId="391CA0A2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18"/>
                <w:szCs w:val="18"/>
                <w:lang w:val="sl-SI"/>
              </w:rPr>
            </w:pPr>
            <w:r w:rsidRPr="008B4F0A">
              <w:rPr>
                <w:rFonts w:cs="Arial"/>
                <w:b/>
                <w:sz w:val="18"/>
                <w:szCs w:val="18"/>
                <w:lang w:val="sl-SI"/>
              </w:rPr>
              <w:t>3.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8E5E2" w14:textId="5146EBA1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szCs w:val="20"/>
              </w:rPr>
              <w:t>Niftx</w:t>
            </w:r>
            <w:proofErr w:type="spellEnd"/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205C" w14:textId="3AB5CB5F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 w:val="18"/>
                <w:szCs w:val="18"/>
                <w:lang w:val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74,36 €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7CFFE" w14:textId="1E83ADD5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 w:val="18"/>
                <w:szCs w:val="18"/>
                <w:lang w:val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3.346,20 €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024A" w14:textId="58D61F86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  <w:lang w:val="sl-SI" w:eastAsia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4.082,36 €</w:t>
            </w:r>
          </w:p>
        </w:tc>
      </w:tr>
      <w:tr w:rsidR="002118FD" w:rsidRPr="008B4F0A" w14:paraId="3EE33C4B" w14:textId="77777777" w:rsidTr="00334792">
        <w:trPr>
          <w:trHeight w:val="89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593C5" w14:textId="236B7049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4.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2A4D7" w14:textId="0CBF92B9" w:rsidR="002118FD" w:rsidRDefault="002118FD" w:rsidP="002118FD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</w:t>
            </w:r>
            <w:r w:rsidRPr="008B4F0A">
              <w:rPr>
                <w:rFonts w:cs="Arial"/>
                <w:szCs w:val="20"/>
              </w:rPr>
              <w:t>icrosoft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8F64" w14:textId="3BDC85DF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 w:val="18"/>
                <w:szCs w:val="18"/>
                <w:lang w:val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25,30 €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CD83" w14:textId="4FC888D9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 w:val="18"/>
                <w:szCs w:val="18"/>
                <w:lang w:val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1.138,50 €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00CC" w14:textId="629B21AF" w:rsidR="002118FD" w:rsidRPr="008B4F0A" w:rsidRDefault="002118FD" w:rsidP="002118F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  <w:lang w:val="sl-SI" w:eastAsia="sl-SI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1.388,97 €</w:t>
            </w:r>
          </w:p>
        </w:tc>
      </w:tr>
    </w:tbl>
    <w:p w14:paraId="02345C0B" w14:textId="77777777" w:rsidR="00BE4E08" w:rsidRPr="008B4F0A" w:rsidRDefault="00BE4E08" w:rsidP="00E47E83">
      <w:pPr>
        <w:pStyle w:val="Brezrazmikov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7098AD7" w14:textId="596EEA85" w:rsidR="00A31C95" w:rsidRPr="008B4F0A" w:rsidRDefault="00E47E83" w:rsidP="00E47E83">
      <w:pPr>
        <w:spacing w:line="276" w:lineRule="auto"/>
        <w:jc w:val="both"/>
        <w:rPr>
          <w:rFonts w:cs="Arial"/>
          <w:b/>
          <w:szCs w:val="20"/>
          <w:u w:val="single"/>
          <w:lang w:val="sl-SI"/>
        </w:rPr>
      </w:pPr>
      <w:r>
        <w:rPr>
          <w:rFonts w:cs="Arial"/>
          <w:b/>
          <w:szCs w:val="20"/>
          <w:u w:val="single"/>
          <w:lang w:val="sl-SI"/>
        </w:rPr>
        <w:t>Na podlagi izračunanih licenčnih potreb in telefonskega poizvedovanja o strošku implementacije</w:t>
      </w:r>
      <w:r w:rsidR="002118FD">
        <w:rPr>
          <w:rFonts w:cs="Arial"/>
          <w:b/>
          <w:szCs w:val="20"/>
          <w:u w:val="single"/>
          <w:lang w:val="sl-SI"/>
        </w:rPr>
        <w:t xml:space="preserve"> in usposabljanja zaposlenih</w:t>
      </w:r>
      <w:r>
        <w:rPr>
          <w:rFonts w:cs="Arial"/>
          <w:b/>
          <w:szCs w:val="20"/>
          <w:u w:val="single"/>
          <w:lang w:val="sl-SI"/>
        </w:rPr>
        <w:t xml:space="preserve"> ocenjujemo, da je ocenjena </w:t>
      </w:r>
      <w:r w:rsidR="00DF3252" w:rsidRPr="008B4F0A">
        <w:rPr>
          <w:rFonts w:cs="Arial"/>
          <w:b/>
          <w:szCs w:val="20"/>
          <w:u w:val="single"/>
          <w:lang w:val="sl-SI"/>
        </w:rPr>
        <w:t>vrednost</w:t>
      </w:r>
      <w:r w:rsidR="008B4F0A">
        <w:rPr>
          <w:rFonts w:cs="Arial"/>
          <w:b/>
          <w:szCs w:val="20"/>
          <w:u w:val="single"/>
          <w:lang w:val="sl-SI"/>
        </w:rPr>
        <w:t xml:space="preserve"> najema</w:t>
      </w:r>
      <w:r>
        <w:rPr>
          <w:rFonts w:cs="Arial"/>
          <w:b/>
          <w:szCs w:val="20"/>
          <w:u w:val="single"/>
          <w:lang w:val="sl-SI"/>
        </w:rPr>
        <w:t xml:space="preserve"> za 45 licenc, usposabljanje in implementacijo</w:t>
      </w:r>
      <w:r w:rsidR="008B4F0A">
        <w:rPr>
          <w:rFonts w:cs="Arial"/>
          <w:b/>
          <w:szCs w:val="20"/>
          <w:u w:val="single"/>
          <w:lang w:val="sl-SI"/>
        </w:rPr>
        <w:t xml:space="preserve"> za dobo 24 mesecev 37.000 EUR brez DDV.</w:t>
      </w:r>
    </w:p>
    <w:p w14:paraId="64202A21" w14:textId="77777777" w:rsidR="00A31C95" w:rsidRPr="008B4F0A" w:rsidRDefault="00A31C95" w:rsidP="00E47E83">
      <w:pPr>
        <w:spacing w:line="276" w:lineRule="auto"/>
        <w:jc w:val="both"/>
        <w:rPr>
          <w:rFonts w:cs="Arial"/>
          <w:szCs w:val="20"/>
          <w:lang w:val="sl-SI"/>
        </w:rPr>
      </w:pPr>
    </w:p>
    <w:p w14:paraId="46FCD034" w14:textId="77777777" w:rsidR="005540AD" w:rsidRPr="003B5F21" w:rsidRDefault="005540AD" w:rsidP="003B5F21">
      <w:pPr>
        <w:spacing w:line="276" w:lineRule="auto"/>
        <w:jc w:val="both"/>
        <w:rPr>
          <w:rFonts w:cs="Arial"/>
          <w:szCs w:val="20"/>
          <w:lang w:val="sl-SI" w:eastAsia="sl-SI"/>
        </w:rPr>
      </w:pPr>
    </w:p>
    <w:p w14:paraId="6BCC44C3" w14:textId="77777777" w:rsidR="00DB17FF" w:rsidRPr="003B5F21" w:rsidRDefault="00DB17FF" w:rsidP="003B5F21">
      <w:pPr>
        <w:spacing w:line="276" w:lineRule="auto"/>
        <w:jc w:val="both"/>
        <w:rPr>
          <w:rFonts w:cs="Arial"/>
          <w:szCs w:val="20"/>
          <w:lang w:val="sl-SI" w:eastAsia="sl-SI"/>
        </w:rPr>
      </w:pPr>
    </w:p>
    <w:p w14:paraId="1676DFEF" w14:textId="7BE33F62" w:rsidR="003858AC" w:rsidRPr="003B5F21" w:rsidRDefault="003858AC" w:rsidP="003B5F21">
      <w:pPr>
        <w:spacing w:line="276" w:lineRule="auto"/>
        <w:rPr>
          <w:rFonts w:cs="Arial"/>
          <w:szCs w:val="20"/>
          <w:lang w:val="sl-SI"/>
        </w:rPr>
      </w:pPr>
      <w:r w:rsidRPr="003B5F21">
        <w:rPr>
          <w:rFonts w:cs="Arial"/>
          <w:szCs w:val="20"/>
          <w:lang w:val="sl-SI"/>
        </w:rPr>
        <w:t>Pripravil:</w:t>
      </w:r>
      <w:r w:rsidR="008B4F0A">
        <w:rPr>
          <w:rFonts w:cs="Arial"/>
          <w:szCs w:val="20"/>
          <w:lang w:val="sl-SI"/>
        </w:rPr>
        <w:tab/>
      </w:r>
      <w:r w:rsidR="008B4F0A">
        <w:rPr>
          <w:rFonts w:cs="Arial"/>
          <w:szCs w:val="20"/>
          <w:lang w:val="sl-SI"/>
        </w:rPr>
        <w:tab/>
      </w:r>
      <w:r w:rsidR="008B4F0A">
        <w:rPr>
          <w:rFonts w:cs="Arial"/>
          <w:szCs w:val="20"/>
          <w:lang w:val="sl-SI"/>
        </w:rPr>
        <w:tab/>
      </w:r>
      <w:r w:rsidR="008B4F0A">
        <w:rPr>
          <w:rFonts w:cs="Arial"/>
          <w:szCs w:val="20"/>
          <w:lang w:val="sl-SI"/>
        </w:rPr>
        <w:tab/>
      </w:r>
      <w:r w:rsidR="008B4F0A">
        <w:rPr>
          <w:rFonts w:cs="Arial"/>
          <w:szCs w:val="20"/>
          <w:lang w:val="sl-SI"/>
        </w:rPr>
        <w:tab/>
      </w:r>
      <w:r w:rsidR="008B4F0A">
        <w:rPr>
          <w:rFonts w:cs="Arial"/>
          <w:szCs w:val="20"/>
          <w:lang w:val="sl-SI"/>
        </w:rPr>
        <w:tab/>
      </w:r>
      <w:r w:rsidR="008B4F0A">
        <w:rPr>
          <w:rFonts w:cs="Arial"/>
          <w:szCs w:val="20"/>
          <w:lang w:val="sl-SI"/>
        </w:rPr>
        <w:tab/>
      </w:r>
      <w:r w:rsidR="008B4F0A">
        <w:rPr>
          <w:rFonts w:cs="Arial"/>
          <w:szCs w:val="20"/>
          <w:lang w:val="sl-SI"/>
        </w:rPr>
        <w:tab/>
        <w:t>Potrdil:</w:t>
      </w:r>
    </w:p>
    <w:p w14:paraId="41B6436A" w14:textId="77777777" w:rsidR="008B4F0A" w:rsidRDefault="008B4F0A" w:rsidP="008B4F0A">
      <w:pPr>
        <w:spacing w:line="276" w:lineRule="auto"/>
        <w:rPr>
          <w:rFonts w:cs="Arial"/>
          <w:szCs w:val="20"/>
          <w:lang w:val="sl-SI"/>
        </w:rPr>
      </w:pPr>
      <w:r>
        <w:rPr>
          <w:rFonts w:cs="Arial"/>
          <w:szCs w:val="20"/>
          <w:lang w:val="sl-SI"/>
        </w:rPr>
        <w:t>Marko Pukšič</w:t>
      </w:r>
      <w:r>
        <w:rPr>
          <w:rFonts w:cs="Arial"/>
          <w:szCs w:val="20"/>
          <w:lang w:val="sl-SI"/>
        </w:rPr>
        <w:tab/>
      </w:r>
      <w:r>
        <w:rPr>
          <w:rFonts w:cs="Arial"/>
          <w:szCs w:val="20"/>
          <w:lang w:val="sl-SI"/>
        </w:rPr>
        <w:tab/>
      </w:r>
      <w:r>
        <w:rPr>
          <w:rFonts w:cs="Arial"/>
          <w:szCs w:val="20"/>
          <w:lang w:val="sl-SI"/>
        </w:rPr>
        <w:tab/>
      </w:r>
      <w:r>
        <w:rPr>
          <w:rFonts w:cs="Arial"/>
          <w:szCs w:val="20"/>
          <w:lang w:val="sl-SI"/>
        </w:rPr>
        <w:tab/>
      </w:r>
      <w:r>
        <w:rPr>
          <w:rFonts w:cs="Arial"/>
          <w:szCs w:val="20"/>
          <w:lang w:val="sl-SI"/>
        </w:rPr>
        <w:tab/>
      </w:r>
      <w:r>
        <w:rPr>
          <w:rFonts w:cs="Arial"/>
          <w:szCs w:val="20"/>
          <w:lang w:val="sl-SI"/>
        </w:rPr>
        <w:tab/>
      </w:r>
      <w:r>
        <w:rPr>
          <w:rFonts w:cs="Arial"/>
          <w:szCs w:val="20"/>
          <w:lang w:val="sl-SI"/>
        </w:rPr>
        <w:tab/>
      </w:r>
      <w:r>
        <w:rPr>
          <w:rFonts w:cs="Arial"/>
          <w:szCs w:val="20"/>
          <w:lang w:val="sl-SI"/>
        </w:rPr>
        <w:tab/>
        <w:t>Tim Kampl</w:t>
      </w:r>
      <w:r w:rsidRPr="008B4F0A">
        <w:rPr>
          <w:rFonts w:cs="Arial"/>
          <w:szCs w:val="20"/>
          <w:lang w:val="sl-SI"/>
        </w:rPr>
        <w:t xml:space="preserve"> </w:t>
      </w:r>
    </w:p>
    <w:p w14:paraId="7449373D" w14:textId="0D81A57C" w:rsidR="008B4F0A" w:rsidRPr="003B5F21" w:rsidRDefault="008B4F0A" w:rsidP="008B4F0A">
      <w:pPr>
        <w:spacing w:line="276" w:lineRule="auto"/>
        <w:ind w:left="5664" w:firstLine="708"/>
        <w:rPr>
          <w:rFonts w:cs="Arial"/>
          <w:szCs w:val="20"/>
          <w:lang w:val="sl-SI"/>
        </w:rPr>
      </w:pPr>
      <w:r w:rsidRPr="003B5F21">
        <w:rPr>
          <w:rFonts w:cs="Arial"/>
          <w:szCs w:val="20"/>
          <w:lang w:val="sl-SI"/>
        </w:rPr>
        <w:t>vodja SDUP</w:t>
      </w:r>
    </w:p>
    <w:p w14:paraId="147490D8" w14:textId="206E0694" w:rsidR="003B5F21" w:rsidRDefault="003B5F21" w:rsidP="003B5F21">
      <w:pPr>
        <w:spacing w:line="276" w:lineRule="auto"/>
        <w:rPr>
          <w:rFonts w:cs="Arial"/>
          <w:szCs w:val="20"/>
          <w:lang w:val="sl-SI"/>
        </w:rPr>
      </w:pPr>
    </w:p>
    <w:p w14:paraId="37FF2EF0" w14:textId="53B8787D" w:rsidR="00495922" w:rsidRDefault="00495922" w:rsidP="003B5F21">
      <w:pPr>
        <w:spacing w:line="276" w:lineRule="auto"/>
        <w:rPr>
          <w:rFonts w:cs="Arial"/>
          <w:szCs w:val="20"/>
          <w:lang w:val="sl-SI"/>
        </w:rPr>
      </w:pPr>
    </w:p>
    <w:p w14:paraId="66F3424D" w14:textId="77777777" w:rsidR="00495922" w:rsidRDefault="00495922" w:rsidP="003B5F21">
      <w:pPr>
        <w:spacing w:line="276" w:lineRule="auto"/>
        <w:rPr>
          <w:rFonts w:cs="Arial"/>
          <w:szCs w:val="20"/>
          <w:lang w:val="sl-SI"/>
        </w:rPr>
      </w:pPr>
    </w:p>
    <w:p w14:paraId="5337C642" w14:textId="296CE3F6" w:rsidR="00495922" w:rsidRDefault="00495922" w:rsidP="00495922">
      <w:pPr>
        <w:pStyle w:val="Odstavekseznama"/>
        <w:numPr>
          <w:ilvl w:val="0"/>
          <w:numId w:val="29"/>
        </w:numPr>
        <w:spacing w:line="276" w:lineRule="auto"/>
        <w:rPr>
          <w:rFonts w:cs="Arial"/>
          <w:szCs w:val="20"/>
          <w:lang w:val="sl-SI"/>
        </w:rPr>
      </w:pPr>
      <w:r>
        <w:rPr>
          <w:rFonts w:cs="Arial"/>
          <w:szCs w:val="20"/>
          <w:lang w:val="sl-SI"/>
        </w:rPr>
        <w:t>Priloga .</w:t>
      </w:r>
      <w:proofErr w:type="spellStart"/>
      <w:r>
        <w:rPr>
          <w:rFonts w:cs="Arial"/>
          <w:szCs w:val="20"/>
          <w:lang w:val="sl-SI"/>
        </w:rPr>
        <w:t>xls</w:t>
      </w:r>
      <w:proofErr w:type="spellEnd"/>
      <w:r>
        <w:rPr>
          <w:rFonts w:cs="Arial"/>
          <w:szCs w:val="20"/>
          <w:lang w:val="sl-SI"/>
        </w:rPr>
        <w:t xml:space="preserve"> datoteka – ocenjena vrednost</w:t>
      </w:r>
    </w:p>
    <w:p w14:paraId="51722C68" w14:textId="77777777" w:rsidR="00495922" w:rsidRPr="00495922" w:rsidRDefault="00495922" w:rsidP="00495922">
      <w:pPr>
        <w:spacing w:line="276" w:lineRule="auto"/>
        <w:rPr>
          <w:rFonts w:cs="Arial"/>
          <w:szCs w:val="20"/>
          <w:lang w:val="sl-SI"/>
        </w:rPr>
      </w:pPr>
    </w:p>
    <w:sectPr w:rsidR="00495922" w:rsidRPr="00495922" w:rsidSect="008B4F0A">
      <w:headerReference w:type="default" r:id="rId14"/>
      <w:pgSz w:w="11906" w:h="16838"/>
      <w:pgMar w:top="1417" w:right="1417" w:bottom="1702" w:left="1417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0F52" w14:textId="77777777" w:rsidR="00CE4A5D" w:rsidRDefault="00CE4A5D" w:rsidP="00E37264">
      <w:r>
        <w:separator/>
      </w:r>
    </w:p>
  </w:endnote>
  <w:endnote w:type="continuationSeparator" w:id="0">
    <w:p w14:paraId="6503419A" w14:textId="77777777" w:rsidR="00CE4A5D" w:rsidRDefault="00CE4A5D" w:rsidP="00E3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355C" w14:textId="77777777" w:rsidR="00CE4A5D" w:rsidRDefault="00CE4A5D" w:rsidP="00E37264">
      <w:r>
        <w:separator/>
      </w:r>
    </w:p>
  </w:footnote>
  <w:footnote w:type="continuationSeparator" w:id="0">
    <w:p w14:paraId="523C54BD" w14:textId="77777777" w:rsidR="00CE4A5D" w:rsidRDefault="00CE4A5D" w:rsidP="00E37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8D6B" w14:textId="30529038" w:rsidR="00B75691" w:rsidRDefault="00A62872" w:rsidP="00A62872">
    <w:pPr>
      <w:pStyle w:val="Glava"/>
      <w:tabs>
        <w:tab w:val="left" w:pos="0"/>
        <w:tab w:val="left" w:pos="3828"/>
        <w:tab w:val="left" w:pos="4111"/>
      </w:tabs>
      <w:ind w:hanging="426"/>
    </w:pPr>
    <w:r>
      <w:t xml:space="preserve">             </w:t>
    </w:r>
  </w:p>
  <w:p w14:paraId="6A737DB2" w14:textId="40ABCDFC" w:rsidR="003B5F21" w:rsidRDefault="003B5F21" w:rsidP="00A62872">
    <w:pPr>
      <w:pStyle w:val="Glava"/>
      <w:tabs>
        <w:tab w:val="left" w:pos="0"/>
        <w:tab w:val="left" w:pos="3828"/>
        <w:tab w:val="left" w:pos="4111"/>
      </w:tabs>
      <w:ind w:hanging="426"/>
    </w:pPr>
  </w:p>
  <w:p w14:paraId="0535BBF2" w14:textId="77777777" w:rsidR="003B5F21" w:rsidRDefault="003B5F21" w:rsidP="003B5F21">
    <w:pPr>
      <w:tabs>
        <w:tab w:val="left" w:pos="5112"/>
      </w:tabs>
      <w:spacing w:after="60" w:line="240" w:lineRule="exact"/>
      <w:rPr>
        <w:rFonts w:cs="Arial"/>
        <w:sz w:val="16"/>
        <w:lang w:val="sl-SI"/>
      </w:rPr>
    </w:pPr>
  </w:p>
  <w:p w14:paraId="0613AFEC" w14:textId="77777777" w:rsidR="003B5F21" w:rsidRDefault="003B5F21" w:rsidP="003B5F21">
    <w:pPr>
      <w:tabs>
        <w:tab w:val="left" w:pos="5112"/>
      </w:tabs>
      <w:spacing w:after="60" w:line="240" w:lineRule="exact"/>
      <w:rPr>
        <w:rFonts w:cs="Arial"/>
        <w:sz w:val="16"/>
        <w:lang w:val="sl-SI"/>
      </w:rPr>
    </w:pPr>
  </w:p>
  <w:p w14:paraId="1EAC7E70" w14:textId="4DB75357" w:rsidR="003B5F21" w:rsidRPr="003B5F21" w:rsidRDefault="003B5F21" w:rsidP="003B5F21">
    <w:pPr>
      <w:tabs>
        <w:tab w:val="left" w:pos="5112"/>
      </w:tabs>
      <w:spacing w:after="60" w:line="240" w:lineRule="exact"/>
      <w:rPr>
        <w:sz w:val="16"/>
        <w:szCs w:val="16"/>
        <w:lang w:val="it-IT"/>
      </w:rPr>
    </w:pPr>
    <w:r w:rsidRPr="003B5F21">
      <w:rPr>
        <w:noProof/>
        <w:lang w:val="sl-SI" w:eastAsia="sl-SI"/>
      </w:rPr>
      <w:drawing>
        <wp:anchor distT="0" distB="0" distL="114300" distR="114300" simplePos="0" relativeHeight="251659264" behindDoc="0" locked="0" layoutInCell="1" allowOverlap="1" wp14:anchorId="3B640BE1" wp14:editId="082879C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264025" cy="959485"/>
          <wp:effectExtent l="0" t="0" r="3175" b="0"/>
          <wp:wrapSquare wrapText="bothSides"/>
          <wp:docPr id="10" name="Slika 10" descr="06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065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4025" cy="959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 w:val="16"/>
        <w:lang w:val="sl-SI"/>
      </w:rPr>
      <w:t xml:space="preserve">      </w:t>
    </w:r>
    <w:r w:rsidRPr="003B5F21">
      <w:rPr>
        <w:rFonts w:cs="Arial"/>
        <w:sz w:val="16"/>
        <w:lang w:val="sl-SI"/>
      </w:rPr>
      <w:t>Župančičeva 3, 1000 Ljubljana</w:t>
    </w:r>
    <w:r w:rsidRPr="003B5F21">
      <w:rPr>
        <w:rFonts w:cs="Arial"/>
        <w:sz w:val="16"/>
        <w:lang w:val="sl-SI"/>
      </w:rPr>
      <w:tab/>
    </w:r>
    <w:r w:rsidRPr="003B5F21">
      <w:rPr>
        <w:sz w:val="16"/>
        <w:szCs w:val="16"/>
        <w:lang w:val="it-IT"/>
      </w:rPr>
      <w:t xml:space="preserve">T: (01) </w:t>
    </w:r>
    <w:r w:rsidRPr="003B5F21">
      <w:rPr>
        <w:rFonts w:cs="Arial"/>
        <w:sz w:val="16"/>
        <w:lang w:val="sl-SI"/>
      </w:rPr>
      <w:t>369</w:t>
    </w:r>
    <w:r w:rsidRPr="003B5F21">
      <w:rPr>
        <w:sz w:val="16"/>
        <w:szCs w:val="16"/>
        <w:lang w:val="it-IT"/>
      </w:rPr>
      <w:t xml:space="preserve"> 5342</w:t>
    </w:r>
  </w:p>
  <w:p w14:paraId="5A7B3E44" w14:textId="77777777" w:rsidR="003B5F21" w:rsidRPr="003B5F21" w:rsidRDefault="003B5F21" w:rsidP="003B5F21">
    <w:pPr>
      <w:tabs>
        <w:tab w:val="left" w:pos="5112"/>
      </w:tabs>
      <w:spacing w:line="240" w:lineRule="exact"/>
      <w:rPr>
        <w:rFonts w:cs="Arial"/>
        <w:sz w:val="16"/>
        <w:szCs w:val="16"/>
        <w:lang w:val="sl-SI"/>
      </w:rPr>
    </w:pPr>
    <w:r w:rsidRPr="003B5F21">
      <w:rPr>
        <w:rFonts w:cs="Arial"/>
        <w:sz w:val="16"/>
        <w:szCs w:val="16"/>
        <w:lang w:val="sl-SI"/>
      </w:rPr>
      <w:tab/>
    </w:r>
    <w:r w:rsidRPr="003B5F21">
      <w:rPr>
        <w:sz w:val="16"/>
        <w:szCs w:val="16"/>
        <w:lang w:val="it-IT"/>
      </w:rPr>
      <w:t>F: (01) 369 5783</w:t>
    </w:r>
  </w:p>
  <w:p w14:paraId="45109DA8" w14:textId="77777777" w:rsidR="003B5F21" w:rsidRPr="003B5F21" w:rsidRDefault="003B5F21" w:rsidP="003B5F21">
    <w:pPr>
      <w:tabs>
        <w:tab w:val="left" w:pos="5112"/>
      </w:tabs>
      <w:spacing w:line="240" w:lineRule="exact"/>
      <w:rPr>
        <w:rFonts w:cs="Arial"/>
        <w:sz w:val="16"/>
        <w:lang w:val="sl-SI"/>
      </w:rPr>
    </w:pPr>
    <w:r w:rsidRPr="003B5F21">
      <w:rPr>
        <w:rFonts w:cs="Arial"/>
        <w:sz w:val="16"/>
        <w:lang w:val="sl-SI"/>
      </w:rPr>
      <w:tab/>
      <w:t xml:space="preserve">E: </w:t>
    </w:r>
    <w:hyperlink r:id="rId2" w:history="1">
      <w:r w:rsidRPr="003B5F21">
        <w:rPr>
          <w:rFonts w:cs="Arial"/>
          <w:color w:val="0000FF"/>
          <w:sz w:val="16"/>
          <w:u w:val="single"/>
          <w:lang w:val="sl-SI"/>
        </w:rPr>
        <w:t>gp.mp@gov.si</w:t>
      </w:r>
    </w:hyperlink>
    <w:r w:rsidRPr="003B5F21">
      <w:rPr>
        <w:rFonts w:cs="Arial"/>
        <w:sz w:val="16"/>
        <w:lang w:val="sl-SI"/>
      </w:rPr>
      <w:t xml:space="preserve"> </w:t>
    </w:r>
  </w:p>
  <w:p w14:paraId="297CFF8A" w14:textId="77777777" w:rsidR="003B5F21" w:rsidRPr="003B5F21" w:rsidRDefault="003B5F21" w:rsidP="003B5F21">
    <w:pPr>
      <w:tabs>
        <w:tab w:val="left" w:pos="546"/>
        <w:tab w:val="left" w:pos="5112"/>
      </w:tabs>
      <w:spacing w:line="240" w:lineRule="exact"/>
      <w:rPr>
        <w:rFonts w:cs="Arial"/>
        <w:sz w:val="16"/>
        <w:lang w:val="sl-SI"/>
      </w:rPr>
    </w:pPr>
    <w:r w:rsidRPr="003B5F21">
      <w:rPr>
        <w:rFonts w:cs="Arial"/>
        <w:sz w:val="16"/>
        <w:lang w:val="sl-SI"/>
      </w:rPr>
      <w:tab/>
    </w:r>
    <w:r w:rsidRPr="003B5F21">
      <w:rPr>
        <w:rFonts w:cs="Arial"/>
        <w:sz w:val="16"/>
        <w:lang w:val="sl-SI"/>
      </w:rPr>
      <w:tab/>
    </w:r>
    <w:hyperlink r:id="rId3" w:history="1">
      <w:r w:rsidRPr="003B5F21">
        <w:rPr>
          <w:rFonts w:cs="Arial"/>
          <w:color w:val="0000FF"/>
          <w:sz w:val="16"/>
          <w:u w:val="single"/>
          <w:lang w:val="sl-SI"/>
        </w:rPr>
        <w:t>www.mp.gov.si</w:t>
      </w:r>
    </w:hyperlink>
  </w:p>
  <w:p w14:paraId="5F3776E2" w14:textId="77777777" w:rsidR="003B5F21" w:rsidRPr="00A62872" w:rsidRDefault="003B5F21" w:rsidP="003B5F21">
    <w:pPr>
      <w:pStyle w:val="Glava"/>
      <w:tabs>
        <w:tab w:val="left" w:pos="0"/>
        <w:tab w:val="left" w:pos="3828"/>
        <w:tab w:val="left" w:pos="411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427"/>
    <w:multiLevelType w:val="hybridMultilevel"/>
    <w:tmpl w:val="4934AEF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B3B"/>
    <w:multiLevelType w:val="hybridMultilevel"/>
    <w:tmpl w:val="EC20187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0D04"/>
    <w:multiLevelType w:val="hybridMultilevel"/>
    <w:tmpl w:val="FFD4F3F6"/>
    <w:lvl w:ilvl="0" w:tplc="0424000F">
      <w:start w:val="1"/>
      <w:numFmt w:val="decimal"/>
      <w:lvlText w:val="%1."/>
      <w:lvlJc w:val="left"/>
      <w:pPr>
        <w:ind w:left="1068" w:hanging="360"/>
      </w:p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2459D"/>
    <w:multiLevelType w:val="hybridMultilevel"/>
    <w:tmpl w:val="6A883DF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1337E"/>
    <w:multiLevelType w:val="hybridMultilevel"/>
    <w:tmpl w:val="E6560206"/>
    <w:lvl w:ilvl="0" w:tplc="0424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5F84FED"/>
    <w:multiLevelType w:val="hybridMultilevel"/>
    <w:tmpl w:val="9A4838F2"/>
    <w:lvl w:ilvl="0" w:tplc="0424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8F03AFF"/>
    <w:multiLevelType w:val="hybridMultilevel"/>
    <w:tmpl w:val="0BB6A1DE"/>
    <w:lvl w:ilvl="0" w:tplc="27160252">
      <w:start w:val="1"/>
      <w:numFmt w:val="decimal"/>
      <w:pStyle w:val="Cha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6E0995"/>
    <w:multiLevelType w:val="hybridMultilevel"/>
    <w:tmpl w:val="94C6E9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65420"/>
    <w:multiLevelType w:val="hybridMultilevel"/>
    <w:tmpl w:val="1DC2ED20"/>
    <w:lvl w:ilvl="0" w:tplc="88C468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E0032"/>
    <w:multiLevelType w:val="hybridMultilevel"/>
    <w:tmpl w:val="6A883DF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E6A4E"/>
    <w:multiLevelType w:val="hybridMultilevel"/>
    <w:tmpl w:val="E0C0CBF4"/>
    <w:lvl w:ilvl="0" w:tplc="B00645B0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96840"/>
    <w:multiLevelType w:val="hybridMultilevel"/>
    <w:tmpl w:val="1CAAF80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237AB"/>
    <w:multiLevelType w:val="hybridMultilevel"/>
    <w:tmpl w:val="A55070C2"/>
    <w:lvl w:ilvl="0" w:tplc="0424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36E05A5"/>
    <w:multiLevelType w:val="hybridMultilevel"/>
    <w:tmpl w:val="7356168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933A3"/>
    <w:multiLevelType w:val="hybridMultilevel"/>
    <w:tmpl w:val="6D6AEC2A"/>
    <w:lvl w:ilvl="0" w:tplc="588AFF6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A0C2F"/>
    <w:multiLevelType w:val="hybridMultilevel"/>
    <w:tmpl w:val="2FC2769C"/>
    <w:lvl w:ilvl="0" w:tplc="C30AD2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56B77"/>
    <w:multiLevelType w:val="hybridMultilevel"/>
    <w:tmpl w:val="38E62DF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9144E"/>
    <w:multiLevelType w:val="hybridMultilevel"/>
    <w:tmpl w:val="3E7CAC9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DF6330"/>
    <w:multiLevelType w:val="hybridMultilevel"/>
    <w:tmpl w:val="E92C03E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35A80"/>
    <w:multiLevelType w:val="hybridMultilevel"/>
    <w:tmpl w:val="0B2268AC"/>
    <w:lvl w:ilvl="0" w:tplc="F468F98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407165"/>
    <w:multiLevelType w:val="hybridMultilevel"/>
    <w:tmpl w:val="475C072A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80882"/>
    <w:multiLevelType w:val="hybridMultilevel"/>
    <w:tmpl w:val="4FFE26C8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8F057E"/>
    <w:multiLevelType w:val="hybridMultilevel"/>
    <w:tmpl w:val="0B842A28"/>
    <w:lvl w:ilvl="0" w:tplc="9978FC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27693"/>
    <w:multiLevelType w:val="hybridMultilevel"/>
    <w:tmpl w:val="DE644BD0"/>
    <w:lvl w:ilvl="0" w:tplc="B00645B0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B3270"/>
    <w:multiLevelType w:val="hybridMultilevel"/>
    <w:tmpl w:val="5EB6D6F2"/>
    <w:lvl w:ilvl="0" w:tplc="C3343090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708B7"/>
    <w:multiLevelType w:val="hybridMultilevel"/>
    <w:tmpl w:val="59265D8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17AD8"/>
    <w:multiLevelType w:val="hybridMultilevel"/>
    <w:tmpl w:val="0BB681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9798B"/>
    <w:multiLevelType w:val="hybridMultilevel"/>
    <w:tmpl w:val="A12A7B1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31DEA"/>
    <w:multiLevelType w:val="hybridMultilevel"/>
    <w:tmpl w:val="0D3ACAFE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2"/>
  </w:num>
  <w:num w:numId="4">
    <w:abstractNumId w:val="25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19"/>
  </w:num>
  <w:num w:numId="10">
    <w:abstractNumId w:val="23"/>
  </w:num>
  <w:num w:numId="11">
    <w:abstractNumId w:val="14"/>
  </w:num>
  <w:num w:numId="12">
    <w:abstractNumId w:val="21"/>
  </w:num>
  <w:num w:numId="13">
    <w:abstractNumId w:val="15"/>
  </w:num>
  <w:num w:numId="14">
    <w:abstractNumId w:val="16"/>
  </w:num>
  <w:num w:numId="15">
    <w:abstractNumId w:val="18"/>
  </w:num>
  <w:num w:numId="16">
    <w:abstractNumId w:val="13"/>
  </w:num>
  <w:num w:numId="17">
    <w:abstractNumId w:val="1"/>
  </w:num>
  <w:num w:numId="18">
    <w:abstractNumId w:val="3"/>
  </w:num>
  <w:num w:numId="19">
    <w:abstractNumId w:val="2"/>
  </w:num>
  <w:num w:numId="20">
    <w:abstractNumId w:val="26"/>
  </w:num>
  <w:num w:numId="21">
    <w:abstractNumId w:val="11"/>
  </w:num>
  <w:num w:numId="22">
    <w:abstractNumId w:val="9"/>
  </w:num>
  <w:num w:numId="23">
    <w:abstractNumId w:val="22"/>
  </w:num>
  <w:num w:numId="24">
    <w:abstractNumId w:val="20"/>
  </w:num>
  <w:num w:numId="25">
    <w:abstractNumId w:val="28"/>
  </w:num>
  <w:num w:numId="26">
    <w:abstractNumId w:val="24"/>
  </w:num>
  <w:num w:numId="27">
    <w:abstractNumId w:val="6"/>
  </w:num>
  <w:num w:numId="28">
    <w:abstractNumId w:val="27"/>
  </w:num>
  <w:num w:numId="29">
    <w:abstractNumId w:val="8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64"/>
    <w:rsid w:val="00014FD1"/>
    <w:rsid w:val="00032A46"/>
    <w:rsid w:val="00033904"/>
    <w:rsid w:val="000421DC"/>
    <w:rsid w:val="00050641"/>
    <w:rsid w:val="0008228F"/>
    <w:rsid w:val="00092592"/>
    <w:rsid w:val="000A3391"/>
    <w:rsid w:val="000A4A6B"/>
    <w:rsid w:val="000D54D2"/>
    <w:rsid w:val="000D5A80"/>
    <w:rsid w:val="000E1248"/>
    <w:rsid w:val="001321B2"/>
    <w:rsid w:val="00141293"/>
    <w:rsid w:val="001515F9"/>
    <w:rsid w:val="00162043"/>
    <w:rsid w:val="00164EA4"/>
    <w:rsid w:val="0017523C"/>
    <w:rsid w:val="0018368C"/>
    <w:rsid w:val="001B0E50"/>
    <w:rsid w:val="001B1190"/>
    <w:rsid w:val="001B749E"/>
    <w:rsid w:val="001C43D6"/>
    <w:rsid w:val="001F4AAB"/>
    <w:rsid w:val="00200427"/>
    <w:rsid w:val="002118FD"/>
    <w:rsid w:val="002139DA"/>
    <w:rsid w:val="00214DA0"/>
    <w:rsid w:val="002161BE"/>
    <w:rsid w:val="00221C43"/>
    <w:rsid w:val="00241A4A"/>
    <w:rsid w:val="00247B34"/>
    <w:rsid w:val="00257B8A"/>
    <w:rsid w:val="00262D4F"/>
    <w:rsid w:val="00263AFB"/>
    <w:rsid w:val="002825F0"/>
    <w:rsid w:val="00297CBA"/>
    <w:rsid w:val="002A6708"/>
    <w:rsid w:val="002A70E7"/>
    <w:rsid w:val="002D635C"/>
    <w:rsid w:val="002D7021"/>
    <w:rsid w:val="002E2404"/>
    <w:rsid w:val="002E5698"/>
    <w:rsid w:val="003173CA"/>
    <w:rsid w:val="00321FCC"/>
    <w:rsid w:val="00332C24"/>
    <w:rsid w:val="00355017"/>
    <w:rsid w:val="003648A4"/>
    <w:rsid w:val="00366922"/>
    <w:rsid w:val="003808AE"/>
    <w:rsid w:val="003858AC"/>
    <w:rsid w:val="00390AB6"/>
    <w:rsid w:val="003975EF"/>
    <w:rsid w:val="003A1300"/>
    <w:rsid w:val="003B5F21"/>
    <w:rsid w:val="003B6AAA"/>
    <w:rsid w:val="003B6DB2"/>
    <w:rsid w:val="003F6EE8"/>
    <w:rsid w:val="00410788"/>
    <w:rsid w:val="00410C3B"/>
    <w:rsid w:val="004163FF"/>
    <w:rsid w:val="004278B9"/>
    <w:rsid w:val="00433586"/>
    <w:rsid w:val="00454749"/>
    <w:rsid w:val="0046598A"/>
    <w:rsid w:val="00472026"/>
    <w:rsid w:val="0049159E"/>
    <w:rsid w:val="00493132"/>
    <w:rsid w:val="00495922"/>
    <w:rsid w:val="004A248F"/>
    <w:rsid w:val="004A3155"/>
    <w:rsid w:val="004B0AC5"/>
    <w:rsid w:val="004C34E4"/>
    <w:rsid w:val="004C5226"/>
    <w:rsid w:val="004D4454"/>
    <w:rsid w:val="004D6933"/>
    <w:rsid w:val="004F3ACE"/>
    <w:rsid w:val="005024D8"/>
    <w:rsid w:val="00506961"/>
    <w:rsid w:val="00512358"/>
    <w:rsid w:val="0053043E"/>
    <w:rsid w:val="005331F9"/>
    <w:rsid w:val="0054785C"/>
    <w:rsid w:val="00552AF8"/>
    <w:rsid w:val="005540AD"/>
    <w:rsid w:val="005552E3"/>
    <w:rsid w:val="00560171"/>
    <w:rsid w:val="00562017"/>
    <w:rsid w:val="005632D0"/>
    <w:rsid w:val="00583824"/>
    <w:rsid w:val="00590AD0"/>
    <w:rsid w:val="005D46D1"/>
    <w:rsid w:val="005D5604"/>
    <w:rsid w:val="005D7E24"/>
    <w:rsid w:val="005E097F"/>
    <w:rsid w:val="005E1CD8"/>
    <w:rsid w:val="005E6B16"/>
    <w:rsid w:val="005E6CFA"/>
    <w:rsid w:val="005F07B2"/>
    <w:rsid w:val="005F2B47"/>
    <w:rsid w:val="006143F8"/>
    <w:rsid w:val="00620D6E"/>
    <w:rsid w:val="006719B5"/>
    <w:rsid w:val="00672ADD"/>
    <w:rsid w:val="006C06B3"/>
    <w:rsid w:val="006D14D7"/>
    <w:rsid w:val="006E09F1"/>
    <w:rsid w:val="007003EA"/>
    <w:rsid w:val="0070263A"/>
    <w:rsid w:val="007108B3"/>
    <w:rsid w:val="00714865"/>
    <w:rsid w:val="0072102A"/>
    <w:rsid w:val="00725C9F"/>
    <w:rsid w:val="00746DF2"/>
    <w:rsid w:val="00751E85"/>
    <w:rsid w:val="00771337"/>
    <w:rsid w:val="0078059F"/>
    <w:rsid w:val="007A330B"/>
    <w:rsid w:val="007C4AC5"/>
    <w:rsid w:val="007D4126"/>
    <w:rsid w:val="007D738C"/>
    <w:rsid w:val="007F0E30"/>
    <w:rsid w:val="007F32DC"/>
    <w:rsid w:val="007F7167"/>
    <w:rsid w:val="00810D11"/>
    <w:rsid w:val="008334C5"/>
    <w:rsid w:val="0084397D"/>
    <w:rsid w:val="008529FD"/>
    <w:rsid w:val="00856267"/>
    <w:rsid w:val="0086601C"/>
    <w:rsid w:val="0087014B"/>
    <w:rsid w:val="00870F84"/>
    <w:rsid w:val="008714D7"/>
    <w:rsid w:val="00893871"/>
    <w:rsid w:val="008B4F0A"/>
    <w:rsid w:val="008C674D"/>
    <w:rsid w:val="008E3E5D"/>
    <w:rsid w:val="008E6232"/>
    <w:rsid w:val="009048DB"/>
    <w:rsid w:val="0091035F"/>
    <w:rsid w:val="00912060"/>
    <w:rsid w:val="00921E4A"/>
    <w:rsid w:val="009232BC"/>
    <w:rsid w:val="00931E97"/>
    <w:rsid w:val="00964B4D"/>
    <w:rsid w:val="009707C7"/>
    <w:rsid w:val="009734C2"/>
    <w:rsid w:val="009752F5"/>
    <w:rsid w:val="00977591"/>
    <w:rsid w:val="0099023B"/>
    <w:rsid w:val="00994C4B"/>
    <w:rsid w:val="00996E13"/>
    <w:rsid w:val="009A0603"/>
    <w:rsid w:val="009B333B"/>
    <w:rsid w:val="009D2878"/>
    <w:rsid w:val="009F0982"/>
    <w:rsid w:val="009F7F51"/>
    <w:rsid w:val="00A11C15"/>
    <w:rsid w:val="00A20938"/>
    <w:rsid w:val="00A25C86"/>
    <w:rsid w:val="00A31C95"/>
    <w:rsid w:val="00A360B6"/>
    <w:rsid w:val="00A369E2"/>
    <w:rsid w:val="00A40F12"/>
    <w:rsid w:val="00A62872"/>
    <w:rsid w:val="00A64550"/>
    <w:rsid w:val="00A66FB4"/>
    <w:rsid w:val="00A726C6"/>
    <w:rsid w:val="00A77151"/>
    <w:rsid w:val="00A87024"/>
    <w:rsid w:val="00A910BA"/>
    <w:rsid w:val="00A92F5C"/>
    <w:rsid w:val="00A9565B"/>
    <w:rsid w:val="00AB0E7E"/>
    <w:rsid w:val="00AD4798"/>
    <w:rsid w:val="00AE6B40"/>
    <w:rsid w:val="00B065ED"/>
    <w:rsid w:val="00B12886"/>
    <w:rsid w:val="00B131BE"/>
    <w:rsid w:val="00B15154"/>
    <w:rsid w:val="00B160FE"/>
    <w:rsid w:val="00B26555"/>
    <w:rsid w:val="00B30388"/>
    <w:rsid w:val="00B46636"/>
    <w:rsid w:val="00B6588B"/>
    <w:rsid w:val="00B75691"/>
    <w:rsid w:val="00B91778"/>
    <w:rsid w:val="00BA4C94"/>
    <w:rsid w:val="00BA6BE5"/>
    <w:rsid w:val="00BB432D"/>
    <w:rsid w:val="00BC1506"/>
    <w:rsid w:val="00BD714F"/>
    <w:rsid w:val="00BE4E08"/>
    <w:rsid w:val="00BF136B"/>
    <w:rsid w:val="00BF5402"/>
    <w:rsid w:val="00C064A2"/>
    <w:rsid w:val="00C2502B"/>
    <w:rsid w:val="00C34AB7"/>
    <w:rsid w:val="00C375A6"/>
    <w:rsid w:val="00C5715C"/>
    <w:rsid w:val="00C66714"/>
    <w:rsid w:val="00C66B98"/>
    <w:rsid w:val="00C84546"/>
    <w:rsid w:val="00C8772C"/>
    <w:rsid w:val="00C87781"/>
    <w:rsid w:val="00CA5EAE"/>
    <w:rsid w:val="00CA75CE"/>
    <w:rsid w:val="00CB59B0"/>
    <w:rsid w:val="00CB6D03"/>
    <w:rsid w:val="00CD4FB9"/>
    <w:rsid w:val="00CE00F7"/>
    <w:rsid w:val="00CE2770"/>
    <w:rsid w:val="00CE4A5D"/>
    <w:rsid w:val="00CF0EF2"/>
    <w:rsid w:val="00CF54CE"/>
    <w:rsid w:val="00D014F4"/>
    <w:rsid w:val="00D07A1E"/>
    <w:rsid w:val="00D34AB5"/>
    <w:rsid w:val="00D41A9C"/>
    <w:rsid w:val="00D41C4B"/>
    <w:rsid w:val="00D42416"/>
    <w:rsid w:val="00D4374B"/>
    <w:rsid w:val="00D449B0"/>
    <w:rsid w:val="00D82737"/>
    <w:rsid w:val="00D9141A"/>
    <w:rsid w:val="00D959B6"/>
    <w:rsid w:val="00DA1C00"/>
    <w:rsid w:val="00DB17FF"/>
    <w:rsid w:val="00DE3491"/>
    <w:rsid w:val="00DF0FD9"/>
    <w:rsid w:val="00DF3252"/>
    <w:rsid w:val="00E07EBA"/>
    <w:rsid w:val="00E26F5B"/>
    <w:rsid w:val="00E32A2C"/>
    <w:rsid w:val="00E36AC2"/>
    <w:rsid w:val="00E37264"/>
    <w:rsid w:val="00E47E83"/>
    <w:rsid w:val="00E56BA4"/>
    <w:rsid w:val="00E571DF"/>
    <w:rsid w:val="00E57E03"/>
    <w:rsid w:val="00E71B61"/>
    <w:rsid w:val="00E867DC"/>
    <w:rsid w:val="00E90078"/>
    <w:rsid w:val="00E91106"/>
    <w:rsid w:val="00E92138"/>
    <w:rsid w:val="00E92350"/>
    <w:rsid w:val="00EA37FF"/>
    <w:rsid w:val="00EA6BAE"/>
    <w:rsid w:val="00EB12C0"/>
    <w:rsid w:val="00EC2D4C"/>
    <w:rsid w:val="00EC4FDE"/>
    <w:rsid w:val="00EC718B"/>
    <w:rsid w:val="00EF655B"/>
    <w:rsid w:val="00F074BE"/>
    <w:rsid w:val="00F16A6C"/>
    <w:rsid w:val="00F31428"/>
    <w:rsid w:val="00F336CA"/>
    <w:rsid w:val="00F408A9"/>
    <w:rsid w:val="00F443F2"/>
    <w:rsid w:val="00F51A25"/>
    <w:rsid w:val="00F564F2"/>
    <w:rsid w:val="00F61872"/>
    <w:rsid w:val="00F7113E"/>
    <w:rsid w:val="00FC0A35"/>
    <w:rsid w:val="00FD05DC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4F66F"/>
  <w15:chartTrackingRefBased/>
  <w15:docId w15:val="{918E9F8F-E4A8-476A-BF81-4C0808C0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571DF"/>
    <w:pPr>
      <w:spacing w:line="260" w:lineRule="exact"/>
    </w:pPr>
    <w:rPr>
      <w:rFonts w:ascii="Arial" w:hAnsi="Arial"/>
      <w:szCs w:val="24"/>
      <w:lang w:val="en-US" w:eastAsia="en-US"/>
    </w:rPr>
  </w:style>
  <w:style w:type="paragraph" w:styleId="Naslov3">
    <w:name w:val="heading 3"/>
    <w:basedOn w:val="Navaden"/>
    <w:link w:val="Naslov3Znak"/>
    <w:uiPriority w:val="9"/>
    <w:qFormat/>
    <w:rsid w:val="008B4F0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sl-SI"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nhideWhenUsed/>
    <w:rsid w:val="00E37264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4"/>
      <w:lang w:val="sl-SI" w:eastAsia="sl-SI"/>
    </w:rPr>
  </w:style>
  <w:style w:type="character" w:customStyle="1" w:styleId="GlavaZnak">
    <w:name w:val="Glava Znak"/>
    <w:basedOn w:val="Privzetapisavaodstavka"/>
    <w:link w:val="Glava"/>
    <w:rsid w:val="00E37264"/>
    <w:rPr>
      <w:sz w:val="24"/>
      <w:szCs w:val="24"/>
    </w:rPr>
  </w:style>
  <w:style w:type="paragraph" w:styleId="Noga">
    <w:name w:val="footer"/>
    <w:basedOn w:val="Navaden"/>
    <w:link w:val="NogaZnak"/>
    <w:uiPriority w:val="99"/>
    <w:unhideWhenUsed/>
    <w:rsid w:val="00E37264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4"/>
      <w:lang w:val="sl-SI" w:eastAsia="sl-SI"/>
    </w:rPr>
  </w:style>
  <w:style w:type="character" w:customStyle="1" w:styleId="NogaZnak">
    <w:name w:val="Noga Znak"/>
    <w:basedOn w:val="Privzetapisavaodstavka"/>
    <w:link w:val="Noga"/>
    <w:uiPriority w:val="99"/>
    <w:rsid w:val="00E37264"/>
    <w:rPr>
      <w:sz w:val="24"/>
      <w:szCs w:val="24"/>
    </w:rPr>
  </w:style>
  <w:style w:type="character" w:styleId="Hiperpovezava">
    <w:name w:val="Hyperlink"/>
    <w:basedOn w:val="Privzetapisavaodstavka"/>
    <w:uiPriority w:val="99"/>
    <w:rsid w:val="00E37264"/>
    <w:rPr>
      <w:rFonts w:cs="Times New Roman"/>
      <w:color w:val="0000FF"/>
      <w:u w:val="single"/>
    </w:rPr>
  </w:style>
  <w:style w:type="paragraph" w:customStyle="1" w:styleId="CharChar">
    <w:name w:val="Char Char"/>
    <w:basedOn w:val="Navaden"/>
    <w:rsid w:val="00E571DF"/>
    <w:pPr>
      <w:spacing w:after="160" w:line="240" w:lineRule="exact"/>
    </w:pPr>
    <w:rPr>
      <w:rFonts w:ascii="Tahoma" w:hAnsi="Tahoma"/>
      <w:szCs w:val="20"/>
    </w:rPr>
  </w:style>
  <w:style w:type="paragraph" w:customStyle="1" w:styleId="datumtevilka">
    <w:name w:val="datum številka"/>
    <w:basedOn w:val="Navaden"/>
    <w:qFormat/>
    <w:rsid w:val="00E571DF"/>
    <w:pPr>
      <w:tabs>
        <w:tab w:val="left" w:pos="1701"/>
      </w:tabs>
      <w:spacing w:line="260" w:lineRule="atLeast"/>
    </w:pPr>
    <w:rPr>
      <w:szCs w:val="20"/>
      <w:lang w:val="sl-SI" w:eastAsia="sl-SI"/>
    </w:rPr>
  </w:style>
  <w:style w:type="paragraph" w:customStyle="1" w:styleId="ZADEVA">
    <w:name w:val="ZADEVA"/>
    <w:basedOn w:val="Navaden"/>
    <w:qFormat/>
    <w:rsid w:val="00E571DF"/>
    <w:pPr>
      <w:tabs>
        <w:tab w:val="left" w:pos="1701"/>
      </w:tabs>
      <w:spacing w:line="260" w:lineRule="atLeast"/>
      <w:ind w:left="1701" w:hanging="1701"/>
    </w:pPr>
    <w:rPr>
      <w:b/>
      <w:lang w:val="it-IT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5C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5C9F"/>
    <w:rPr>
      <w:rFonts w:ascii="Segoe UI" w:hAnsi="Segoe UI" w:cs="Segoe UI"/>
      <w:sz w:val="18"/>
      <w:szCs w:val="18"/>
      <w:lang w:val="en-US" w:eastAsia="en-US"/>
    </w:rPr>
  </w:style>
  <w:style w:type="character" w:styleId="Omemba">
    <w:name w:val="Mention"/>
    <w:basedOn w:val="Privzetapisavaodstavka"/>
    <w:uiPriority w:val="99"/>
    <w:semiHidden/>
    <w:unhideWhenUsed/>
    <w:rsid w:val="003F6EE8"/>
    <w:rPr>
      <w:color w:val="2B579A"/>
      <w:shd w:val="clear" w:color="auto" w:fill="E6E6E6"/>
    </w:rPr>
  </w:style>
  <w:style w:type="paragraph" w:styleId="Odstavekseznama">
    <w:name w:val="List Paragraph"/>
    <w:basedOn w:val="Navaden"/>
    <w:link w:val="OdstavekseznamaZnak"/>
    <w:uiPriority w:val="34"/>
    <w:qFormat/>
    <w:rsid w:val="00F51A25"/>
    <w:pPr>
      <w:ind w:left="720"/>
      <w:contextualSpacing/>
    </w:pPr>
  </w:style>
  <w:style w:type="character" w:styleId="Nerazreenaomemba">
    <w:name w:val="Unresolved Mention"/>
    <w:basedOn w:val="Privzetapisavaodstavka"/>
    <w:uiPriority w:val="99"/>
    <w:semiHidden/>
    <w:unhideWhenUsed/>
    <w:rsid w:val="00E92138"/>
    <w:rPr>
      <w:color w:val="808080"/>
      <w:shd w:val="clear" w:color="auto" w:fill="E6E6E6"/>
    </w:rPr>
  </w:style>
  <w:style w:type="character" w:styleId="Krepko">
    <w:name w:val="Strong"/>
    <w:basedOn w:val="Privzetapisavaodstavka"/>
    <w:uiPriority w:val="22"/>
    <w:qFormat/>
    <w:rsid w:val="001C43D6"/>
    <w:rPr>
      <w:b/>
      <w:bCs/>
    </w:rPr>
  </w:style>
  <w:style w:type="character" w:customStyle="1" w:styleId="paddinglr10">
    <w:name w:val="paddinglr10"/>
    <w:basedOn w:val="Privzetapisavaodstavka"/>
    <w:rsid w:val="001C43D6"/>
  </w:style>
  <w:style w:type="paragraph" w:styleId="Brezrazmikov">
    <w:name w:val="No Spacing"/>
    <w:uiPriority w:val="1"/>
    <w:qFormat/>
    <w:rsid w:val="001C43D6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mrea">
    <w:name w:val="Table Grid"/>
    <w:basedOn w:val="Navadnatabela"/>
    <w:uiPriority w:val="39"/>
    <w:rsid w:val="001C43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dstavekseznamaZnak">
    <w:name w:val="Odstavek seznama Znak"/>
    <w:link w:val="Odstavekseznama"/>
    <w:uiPriority w:val="34"/>
    <w:locked/>
    <w:rsid w:val="00162043"/>
    <w:rPr>
      <w:rFonts w:ascii="Arial" w:hAnsi="Arial"/>
      <w:szCs w:val="24"/>
      <w:lang w:val="en-US" w:eastAsia="en-US"/>
    </w:rPr>
  </w:style>
  <w:style w:type="paragraph" w:customStyle="1" w:styleId="Char">
    <w:name w:val="Char"/>
    <w:basedOn w:val="Navaden"/>
    <w:rsid w:val="00BE4E08"/>
    <w:pPr>
      <w:numPr>
        <w:numId w:val="27"/>
      </w:numPr>
      <w:spacing w:after="160" w:line="240" w:lineRule="exact"/>
    </w:pPr>
    <w:rPr>
      <w:rFonts w:ascii="Times New Roman" w:hAnsi="Times New Roman"/>
      <w:i/>
      <w:sz w:val="24"/>
    </w:rPr>
  </w:style>
  <w:style w:type="paragraph" w:customStyle="1" w:styleId="Char0">
    <w:name w:val="Char"/>
    <w:basedOn w:val="Navaden"/>
    <w:rsid w:val="00C2502B"/>
    <w:pPr>
      <w:tabs>
        <w:tab w:val="num" w:pos="360"/>
      </w:tabs>
      <w:spacing w:after="160" w:line="240" w:lineRule="exact"/>
      <w:ind w:left="360" w:hanging="360"/>
    </w:pPr>
    <w:rPr>
      <w:rFonts w:ascii="Times New Roman" w:hAnsi="Times New Roman"/>
      <w:i/>
      <w:sz w:val="24"/>
    </w:rPr>
  </w:style>
  <w:style w:type="character" w:styleId="SledenaHiperpovezava">
    <w:name w:val="FollowedHyperlink"/>
    <w:basedOn w:val="Privzetapisavaodstavka"/>
    <w:uiPriority w:val="99"/>
    <w:semiHidden/>
    <w:unhideWhenUsed/>
    <w:rsid w:val="0099023B"/>
    <w:rPr>
      <w:color w:val="954F72" w:themeColor="followedHyperlink"/>
      <w:u w:val="single"/>
    </w:rPr>
  </w:style>
  <w:style w:type="character" w:customStyle="1" w:styleId="Naslov3Znak">
    <w:name w:val="Naslov 3 Znak"/>
    <w:basedOn w:val="Privzetapisavaodstavka"/>
    <w:link w:val="Naslov3"/>
    <w:uiPriority w:val="9"/>
    <w:rsid w:val="008B4F0A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bit.si/ipodpora/" TargetMode="External"/><Relationship Id="rId13" Type="http://schemas.openxmlformats.org/officeDocument/2006/relationships/hyperlink" Target="https://www.microsoft.com/sl-si/microsoft-365/project/project-management-softw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4pm.si/resitve/resitev_za_4pm/2014040915221993/vodje_projekto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ftypm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rotal.si/index-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rix.si/vodenje-projektov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p.gov.si" TargetMode="External"/><Relationship Id="rId2" Type="http://schemas.openxmlformats.org/officeDocument/2006/relationships/hyperlink" Target="mailto:gp.mp@gov.si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B3313B3-953E-4002-A363-E9AAE9E1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5920</TotalTime>
  <Pages>2</Pages>
  <Words>555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Ministrstvo za pravosodje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Marko Pukšič</cp:lastModifiedBy>
  <cp:revision>13</cp:revision>
  <cp:lastPrinted>2023-02-20T11:55:00Z</cp:lastPrinted>
  <dcterms:created xsi:type="dcterms:W3CDTF">2023-02-09T13:04:00Z</dcterms:created>
  <dcterms:modified xsi:type="dcterms:W3CDTF">2023-02-21T07:10:00Z</dcterms:modified>
</cp:coreProperties>
</file>