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826E844">
      <w:pPr>
        <w:jc w:val="center"/>
        <w:rPr>
          <w:rFonts w:hint="default"/>
          <w:sz w:val="40"/>
          <w:szCs w:val="48"/>
        </w:rPr>
      </w:pPr>
      <w:r>
        <w:rPr>
          <w:rFonts w:hint="default"/>
          <w:sz w:val="40"/>
          <w:szCs w:val="48"/>
        </w:rPr>
        <w:t>发展心理学全周期</w:t>
      </w:r>
    </w:p>
    <w:p w14:paraId="65135463">
      <w:pPr>
        <w:jc w:val="center"/>
        <w:rPr>
          <w:rFonts w:hint="default"/>
          <w:sz w:val="40"/>
          <w:szCs w:val="48"/>
        </w:rPr>
      </w:pPr>
    </w:p>
    <w:p w14:paraId="79CBDE95">
      <w:pPr>
        <w:rPr>
          <w:rFonts w:hint="default"/>
          <w:sz w:val="24"/>
          <w:szCs w:val="32"/>
        </w:rPr>
      </w:pPr>
      <w:r>
        <w:rPr>
          <w:rFonts w:hint="default"/>
          <w:sz w:val="24"/>
          <w:szCs w:val="32"/>
        </w:rPr>
        <w:t>#1. 核心概念与理论基础</w:t>
      </w:r>
    </w:p>
    <w:p w14:paraId="25134392">
      <w:pPr>
        <w:rPr>
          <w:rFonts w:hint="default"/>
          <w:sz w:val="24"/>
          <w:szCs w:val="32"/>
        </w:rPr>
      </w:pPr>
      <w:bookmarkStart w:id="0" w:name="_GoBack"/>
      <w:bookmarkEnd w:id="0"/>
    </w:p>
    <w:p w14:paraId="1FE6490A">
      <w:pPr>
        <w:rPr>
          <w:rFonts w:hint="default"/>
        </w:rPr>
      </w:pPr>
      <w:r>
        <w:rPr>
          <w:rFonts w:hint="default"/>
        </w:rPr>
        <w:t>##1.1 发展心理学的定义与核心议题</w:t>
      </w:r>
    </w:p>
    <w:p w14:paraId="44D7AE6E">
      <w:pPr>
        <w:rPr>
          <w:rFonts w:hint="default"/>
        </w:rPr>
      </w:pPr>
      <w:r>
        <w:rPr>
          <w:rFonts w:hint="eastAsia"/>
          <w:lang w:val="en-US" w:eastAsia="zh-CN"/>
        </w:rPr>
        <w:t>·</w:t>
      </w:r>
      <w:r>
        <w:rPr>
          <w:rFonts w:hint="default"/>
        </w:rPr>
        <w:t>发展心理学是研究个体从受精卵到生命终结过程中心理与行为发生、发展规律及其影响因素的科学。它不仅关注儿童期的发展，更强调以毕生发展观 视角，理解全生命周期的连续性、变化及其可塑性。</w:t>
      </w:r>
    </w:p>
    <w:p w14:paraId="1EA0A4A4">
      <w:pPr>
        <w:rPr>
          <w:rFonts w:hint="default"/>
        </w:rPr>
      </w:pPr>
    </w:p>
    <w:p w14:paraId="67DFEACE">
      <w:pPr>
        <w:rPr>
          <w:rFonts w:hint="default"/>
        </w:rPr>
      </w:pPr>
      <w:r>
        <w:rPr>
          <w:rFonts w:hint="eastAsia"/>
          <w:lang w:val="en-US" w:eastAsia="zh-CN"/>
        </w:rPr>
        <w:t>·</w:t>
      </w:r>
      <w:r>
        <w:rPr>
          <w:rFonts w:hint="default"/>
        </w:rPr>
        <w:t>发展心理学探讨三个核心问题：</w:t>
      </w:r>
    </w:p>
    <w:p w14:paraId="3AECC6B4">
      <w:r>
        <w:rPr>
          <w:rFonts w:hint="default"/>
          <w:b/>
          <w:bCs/>
        </w:rPr>
        <w:t>天性与教养</w:t>
      </w:r>
      <w:r>
        <w:rPr>
          <w:rFonts w:hint="default"/>
        </w:rPr>
        <w:t>：遗传（天性）与环境（教养）如何动态交互影响发展？现代观点强调“基因-环境交互作用”，包括被动型、唤起型和主动型三种模式。</w:t>
      </w:r>
    </w:p>
    <w:p w14:paraId="7E9D68D8"/>
    <w:p w14:paraId="431109D9">
      <w:r>
        <w:rPr>
          <w:rFonts w:hint="default"/>
          <w:b/>
          <w:bCs/>
        </w:rPr>
        <w:t>连续性与阶段性</w:t>
      </w:r>
      <w:r>
        <w:rPr>
          <w:rFonts w:hint="default"/>
        </w:rPr>
        <w:t>：发展是渐进积累的量变过程，还是由一系列质变飞跃构成的阶段序列？实际上，发展在不同领域可能同时表现出这两种特性。</w:t>
      </w:r>
    </w:p>
    <w:p w14:paraId="6055D9A6"/>
    <w:p w14:paraId="3F3D1A74">
      <w:r>
        <w:rPr>
          <w:rFonts w:hint="default"/>
          <w:b/>
          <w:bCs/>
        </w:rPr>
        <w:t>稳定性与变化</w:t>
      </w:r>
      <w:r>
        <w:rPr>
          <w:rFonts w:hint="default"/>
        </w:rPr>
        <w:t>：个体特征（如气质）在多大程度上贯穿一生？又在哪些关键节点可能发生转变？</w:t>
      </w:r>
    </w:p>
    <w:p w14:paraId="41C4A3BF"/>
    <w:p w14:paraId="775C7D6C">
      <w:pPr>
        <w:rPr>
          <w:rFonts w:hint="default"/>
        </w:rPr>
      </w:pPr>
      <w:r>
        <w:rPr>
          <w:rFonts w:hint="default"/>
        </w:rPr>
        <w:t>发展被定义为个体在整个生命周期中经历的系统性、连续性的变化过程，这些变化遵循一定的顺序，但模式多样，既包括获得（如语言能力、智慧），也包括丧失（如反应速度、感觉灵敏度），共同构成个体发展的完整图景。</w:t>
      </w:r>
    </w:p>
    <w:p w14:paraId="31F2F24C"/>
    <w:p w14:paraId="10535771">
      <w:pPr>
        <w:rPr>
          <w:rFonts w:hint="default"/>
        </w:rPr>
      </w:pPr>
      <w:r>
        <w:rPr>
          <w:rFonts w:hint="default"/>
        </w:rPr>
        <w:t>##1.2 主要发展理论体系</w:t>
      </w:r>
    </w:p>
    <w:p w14:paraId="0AEE5314">
      <w:pPr>
        <w:rPr>
          <w:rFonts w:hint="default"/>
        </w:rPr>
      </w:pPr>
      <w:r>
        <w:rPr>
          <w:rFonts w:hint="default"/>
        </w:rPr>
        <w:t>###1.2.1. 心理社会发展理论（埃里克森）</w:t>
      </w:r>
    </w:p>
    <w:p w14:paraId="0FFF60A2">
      <w:pPr>
        <w:rPr>
          <w:rFonts w:hint="eastAsia" w:ascii="宋体" w:hAnsi="宋体" w:eastAsia="宋体" w:cs="宋体"/>
          <w:sz w:val="21"/>
          <w:szCs w:val="21"/>
          <w:lang w:val="en-US" w:eastAsia="zh-CN"/>
        </w:rPr>
      </w:pPr>
      <w:r>
        <w:rPr>
          <w:rFonts w:hint="default"/>
        </w:rPr>
        <w:drawing>
          <wp:inline distT="0" distB="0" distL="114300" distR="114300">
            <wp:extent cx="2286635" cy="1764665"/>
            <wp:effectExtent l="0" t="0" r="8890" b="6985"/>
            <wp:docPr id="4" name="图片 4" descr="埃里克森人生发展八阶段理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埃里克森人生发展八阶段理论"/>
                    <pic:cNvPicPr>
                      <a:picLocks noChangeAspect="1"/>
                    </pic:cNvPicPr>
                  </pic:nvPicPr>
                  <pic:blipFill>
                    <a:blip r:embed="rId4"/>
                    <a:stretch>
                      <a:fillRect/>
                    </a:stretch>
                  </pic:blipFill>
                  <pic:spPr>
                    <a:xfrm>
                      <a:off x="0" y="0"/>
                      <a:ext cx="2286635" cy="1764665"/>
                    </a:xfrm>
                    <a:prstGeom prst="rect">
                      <a:avLst/>
                    </a:prstGeom>
                  </pic:spPr>
                </pic:pic>
              </a:graphicData>
            </a:graphic>
          </wp:inline>
        </w:drawing>
      </w:r>
      <w:r>
        <w:rPr>
          <w:rFonts w:hint="eastAsia"/>
          <w:sz w:val="20"/>
          <w:szCs w:val="22"/>
          <w:lang w:val="en-US" w:eastAsia="zh-CN"/>
        </w:rPr>
        <w:t>（图源：</w:t>
      </w:r>
      <w:r>
        <w:rPr>
          <w:rFonts w:ascii="宋体" w:hAnsi="宋体" w:eastAsia="宋体" w:cs="宋体"/>
          <w:sz w:val="21"/>
          <w:szCs w:val="21"/>
        </w:rPr>
        <w:fldChar w:fldCharType="begin"/>
      </w:r>
      <w:r>
        <w:rPr>
          <w:rFonts w:ascii="宋体" w:hAnsi="宋体" w:eastAsia="宋体" w:cs="宋体"/>
          <w:sz w:val="21"/>
          <w:szCs w:val="21"/>
        </w:rPr>
        <w:instrText xml:space="preserve"> HYPERLINK "http://www.360doc.com/content/16/0817/11/31838386_583815418.shtml" </w:instrText>
      </w:r>
      <w:r>
        <w:rPr>
          <w:rFonts w:ascii="宋体" w:hAnsi="宋体" w:eastAsia="宋体" w:cs="宋体"/>
          <w:sz w:val="21"/>
          <w:szCs w:val="21"/>
        </w:rPr>
        <w:fldChar w:fldCharType="separate"/>
      </w:r>
      <w:r>
        <w:rPr>
          <w:rStyle w:val="8"/>
          <w:rFonts w:ascii="宋体" w:hAnsi="宋体" w:eastAsia="宋体" w:cs="宋体"/>
          <w:sz w:val="21"/>
          <w:szCs w:val="21"/>
        </w:rPr>
        <w:t>埃里克森人生发展八阶段理论</w:t>
      </w:r>
      <w:r>
        <w:rPr>
          <w:rFonts w:ascii="宋体" w:hAnsi="宋体" w:eastAsia="宋体" w:cs="宋体"/>
          <w:sz w:val="21"/>
          <w:szCs w:val="21"/>
        </w:rPr>
        <w:fldChar w:fldCharType="end"/>
      </w:r>
      <w:r>
        <w:rPr>
          <w:rFonts w:hint="eastAsia" w:ascii="宋体" w:hAnsi="宋体" w:eastAsia="宋体" w:cs="宋体"/>
          <w:sz w:val="21"/>
          <w:szCs w:val="21"/>
          <w:lang w:val="en-US" w:eastAsia="zh-CN"/>
        </w:rPr>
        <w:t>)</w:t>
      </w:r>
    </w:p>
    <w:p w14:paraId="78D3C003">
      <w:r>
        <w:rPr>
          <w:rFonts w:hint="default"/>
        </w:rPr>
        <w:br w:type="textWrapping"/>
      </w:r>
      <w:r>
        <w:rPr>
          <w:rFonts w:hint="default"/>
        </w:rPr>
        <w:t>埃里克森提出人格发展八阶段理论，每个阶段都有特定的心理社会危机，其积极解决是健康人格的基础：</w:t>
      </w:r>
    </w:p>
    <w:p w14:paraId="1D2CDF5D">
      <w:r>
        <w:rPr>
          <w:rFonts w:hint="default"/>
          <w:b/>
          <w:bCs/>
        </w:rPr>
        <w:t>婴儿期（0-1岁）</w:t>
      </w:r>
      <w:r>
        <w:rPr>
          <w:rFonts w:hint="default"/>
        </w:rPr>
        <w:t>：基本信任 vs 不信任</w:t>
      </w:r>
    </w:p>
    <w:p w14:paraId="6B0F8444">
      <w:r>
        <w:rPr>
          <w:rFonts w:hint="default"/>
          <w:b/>
          <w:bCs/>
        </w:rPr>
        <w:t>幼儿期（1-3岁）</w:t>
      </w:r>
      <w:r>
        <w:rPr>
          <w:rFonts w:hint="default"/>
        </w:rPr>
        <w:t>：自主性 vs 羞怯怀疑</w:t>
      </w:r>
    </w:p>
    <w:p w14:paraId="77A310C0">
      <w:r>
        <w:rPr>
          <w:rFonts w:hint="default"/>
          <w:b/>
          <w:bCs/>
        </w:rPr>
        <w:t>学前期（3-6岁）</w:t>
      </w:r>
      <w:r>
        <w:rPr>
          <w:rFonts w:hint="default"/>
        </w:rPr>
        <w:t>：主动性 vs 内疚感</w:t>
      </w:r>
    </w:p>
    <w:p w14:paraId="427AC137">
      <w:r>
        <w:rPr>
          <w:rFonts w:hint="default"/>
          <w:b/>
          <w:bCs/>
        </w:rPr>
        <w:t>学龄期（6-12岁）</w:t>
      </w:r>
      <w:r>
        <w:rPr>
          <w:rFonts w:hint="default"/>
        </w:rPr>
        <w:t>：勤奋感 vs 自卑感</w:t>
      </w:r>
    </w:p>
    <w:p w14:paraId="0ED0287D">
      <w:r>
        <w:rPr>
          <w:rFonts w:hint="default"/>
          <w:b/>
          <w:bCs/>
        </w:rPr>
        <w:t>青少年期（12-20岁）</w:t>
      </w:r>
      <w:r>
        <w:rPr>
          <w:rFonts w:hint="default"/>
        </w:rPr>
        <w:t xml:space="preserve">：自我同一性 vs </w:t>
      </w:r>
      <w:r>
        <w:rPr>
          <w:rFonts w:hint="default"/>
          <w:b/>
          <w:bCs/>
        </w:rPr>
        <w:t>角色</w:t>
      </w:r>
      <w:r>
        <w:rPr>
          <w:rFonts w:hint="default"/>
        </w:rPr>
        <w:t>混乱</w:t>
      </w:r>
    </w:p>
    <w:p w14:paraId="789383B9">
      <w:r>
        <w:rPr>
          <w:rFonts w:hint="default"/>
          <w:b/>
          <w:bCs/>
        </w:rPr>
        <w:t>成年早期（20-40岁）</w:t>
      </w:r>
      <w:r>
        <w:rPr>
          <w:rFonts w:hint="default"/>
        </w:rPr>
        <w:t>：亲密感 vs 孤独感</w:t>
      </w:r>
    </w:p>
    <w:p w14:paraId="1508EF32">
      <w:r>
        <w:rPr>
          <w:rFonts w:hint="default"/>
          <w:b/>
          <w:bCs/>
        </w:rPr>
        <w:t>成年中期（40-65岁）</w:t>
      </w:r>
      <w:r>
        <w:rPr>
          <w:rFonts w:hint="default"/>
        </w:rPr>
        <w:t>：繁殖感（关怀与传承） vs 停滞感</w:t>
      </w:r>
    </w:p>
    <w:p w14:paraId="14B794F0">
      <w:r>
        <w:rPr>
          <w:rFonts w:hint="default"/>
          <w:b/>
          <w:bCs/>
        </w:rPr>
        <w:t>成年晚期（65岁以上）</w:t>
      </w:r>
      <w:r>
        <w:rPr>
          <w:rFonts w:hint="default"/>
        </w:rPr>
        <w:t>：自我整合 vs 失望</w:t>
      </w:r>
    </w:p>
    <w:p w14:paraId="0F211C3F"/>
    <w:p w14:paraId="05607957">
      <w:pPr>
        <w:rPr>
          <w:rFonts w:hint="default"/>
        </w:rPr>
      </w:pPr>
      <w:r>
        <w:rPr>
          <w:rFonts w:hint="default"/>
        </w:rPr>
        <w:t>###1.2.2. 认知发展理论（皮亚杰）</w:t>
      </w:r>
      <w:r>
        <w:rPr>
          <w:rFonts w:hint="default"/>
        </w:rPr>
        <w:br w:type="textWrapping"/>
      </w:r>
      <w:r>
        <w:rPr>
          <w:rFonts w:hint="default"/>
        </w:rPr>
        <w:t>皮亚杰强调儿童是主动的学习者，通过同化与顺应建构知识：</w:t>
      </w:r>
    </w:p>
    <w:p w14:paraId="23A80719">
      <w:pPr>
        <w:rPr>
          <w:rFonts w:hint="eastAsia" w:eastAsiaTheme="minorEastAsia"/>
          <w:lang w:eastAsia="zh-CN"/>
        </w:rPr>
      </w:pPr>
      <w:r>
        <w:rPr>
          <w:rFonts w:hint="eastAsia" w:eastAsiaTheme="minorEastAsia"/>
          <w:lang w:eastAsia="zh-CN"/>
        </w:rPr>
        <w:drawing>
          <wp:inline distT="0" distB="0" distL="114300" distR="114300">
            <wp:extent cx="3542030" cy="1651000"/>
            <wp:effectExtent l="0" t="0" r="1270" b="6350"/>
            <wp:docPr id="5" name="图片 5" descr="皮亚杰认知发展理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皮亚杰认知发展理论"/>
                    <pic:cNvPicPr>
                      <a:picLocks noChangeAspect="1"/>
                    </pic:cNvPicPr>
                  </pic:nvPicPr>
                  <pic:blipFill>
                    <a:blip r:embed="rId5"/>
                    <a:stretch>
                      <a:fillRect/>
                    </a:stretch>
                  </pic:blipFill>
                  <pic:spPr>
                    <a:xfrm>
                      <a:off x="0" y="0"/>
                      <a:ext cx="3542030" cy="1651000"/>
                    </a:xfrm>
                    <a:prstGeom prst="rect">
                      <a:avLst/>
                    </a:prstGeom>
                  </pic:spPr>
                </pic:pic>
              </a:graphicData>
            </a:graphic>
          </wp:inline>
        </w:drawing>
      </w:r>
    </w:p>
    <w:p w14:paraId="6013F2C0">
      <w:pPr>
        <w:rPr>
          <w:rFonts w:hint="eastAsia" w:ascii="宋体" w:hAnsi="宋体" w:eastAsia="宋体" w:cs="宋体"/>
          <w:sz w:val="21"/>
          <w:szCs w:val="21"/>
          <w:lang w:eastAsia="zh-CN"/>
        </w:rPr>
      </w:pPr>
      <w:r>
        <w:rPr>
          <w:rFonts w:hint="eastAsia"/>
          <w:sz w:val="13"/>
          <w:szCs w:val="16"/>
          <w:lang w:val="en-US" w:eastAsia="zh-CN"/>
        </w:rPr>
        <w:t>（图源：</w:t>
      </w:r>
      <w:r>
        <w:rPr>
          <w:rFonts w:ascii="宋体" w:hAnsi="宋体" w:eastAsia="宋体" w:cs="宋体"/>
          <w:sz w:val="16"/>
          <w:szCs w:val="16"/>
        </w:rPr>
        <w:fldChar w:fldCharType="begin"/>
      </w:r>
      <w:r>
        <w:rPr>
          <w:rFonts w:ascii="宋体" w:hAnsi="宋体" w:eastAsia="宋体" w:cs="宋体"/>
          <w:sz w:val="16"/>
          <w:szCs w:val="16"/>
        </w:rPr>
        <w:instrText xml:space="preserve"> HYPERLINK "https://www.sohu.com/a/426414922_390792" </w:instrText>
      </w:r>
      <w:r>
        <w:rPr>
          <w:rFonts w:ascii="宋体" w:hAnsi="宋体" w:eastAsia="宋体" w:cs="宋体"/>
          <w:sz w:val="16"/>
          <w:szCs w:val="16"/>
        </w:rPr>
        <w:fldChar w:fldCharType="separate"/>
      </w:r>
      <w:r>
        <w:rPr>
          <w:rStyle w:val="8"/>
          <w:rFonts w:ascii="宋体" w:hAnsi="宋体" w:eastAsia="宋体" w:cs="宋体"/>
          <w:sz w:val="16"/>
          <w:szCs w:val="16"/>
        </w:rPr>
        <w:t>教师资格考试重要理论——皮亚杰的认知发展阶段论_运算</w:t>
      </w:r>
      <w:r>
        <w:rPr>
          <w:rFonts w:ascii="宋体" w:hAnsi="宋体" w:eastAsia="宋体" w:cs="宋体"/>
          <w:sz w:val="16"/>
          <w:szCs w:val="16"/>
        </w:rPr>
        <w:fldChar w:fldCharType="end"/>
      </w:r>
      <w:r>
        <w:rPr>
          <w:rFonts w:hint="eastAsia" w:ascii="宋体" w:hAnsi="宋体" w:eastAsia="宋体" w:cs="宋体"/>
          <w:sz w:val="16"/>
          <w:szCs w:val="16"/>
          <w:lang w:eastAsia="zh-CN"/>
        </w:rPr>
        <w:t>）</w:t>
      </w:r>
    </w:p>
    <w:p w14:paraId="52EAC800">
      <w:pPr>
        <w:rPr>
          <w:rFonts w:hint="eastAsia" w:ascii="宋体" w:hAnsi="宋体" w:eastAsia="宋体" w:cs="宋体"/>
          <w:sz w:val="21"/>
          <w:szCs w:val="21"/>
          <w:lang w:val="en-US" w:eastAsia="zh-CN"/>
        </w:rPr>
      </w:pPr>
    </w:p>
    <w:p w14:paraId="364178FE">
      <w:r>
        <w:rPr>
          <w:rFonts w:hint="default"/>
          <w:b/>
          <w:bCs/>
        </w:rPr>
        <w:t>感知运动阶段（0-2岁）</w:t>
      </w:r>
      <w:r>
        <w:rPr>
          <w:rFonts w:hint="default"/>
        </w:rPr>
        <w:t>：获得客体永久性、目标导向行为</w:t>
      </w:r>
    </w:p>
    <w:p w14:paraId="6701B83B">
      <w:r>
        <w:rPr>
          <w:rFonts w:hint="default"/>
          <w:b/>
          <w:bCs/>
        </w:rPr>
        <w:t>前运算阶段（2-7岁）</w:t>
      </w:r>
      <w:r>
        <w:rPr>
          <w:rFonts w:hint="default"/>
        </w:rPr>
        <w:t>：自我中心、符号思维、缺乏守恒</w:t>
      </w:r>
    </w:p>
    <w:p w14:paraId="3161C2F5">
      <w:r>
        <w:rPr>
          <w:rFonts w:hint="default"/>
          <w:b/>
          <w:bCs/>
        </w:rPr>
        <w:t>具体运算阶段（7-11岁）</w:t>
      </w:r>
      <w:r>
        <w:rPr>
          <w:rFonts w:hint="default"/>
        </w:rPr>
        <w:t>：逻辑思维、守恒、可逆性（仅限于具体事物）</w:t>
      </w:r>
    </w:p>
    <w:p w14:paraId="30134024">
      <w:r>
        <w:rPr>
          <w:rFonts w:hint="default"/>
          <w:b/>
          <w:bCs/>
        </w:rPr>
        <w:t>形式运算阶段（11岁以上）</w:t>
      </w:r>
      <w:r>
        <w:rPr>
          <w:rFonts w:hint="default"/>
        </w:rPr>
        <w:t>：抽象思维、假设演绎推理</w:t>
      </w:r>
    </w:p>
    <w:p w14:paraId="7FD97016"/>
    <w:p w14:paraId="41507794">
      <w:r>
        <w:rPr>
          <w:rFonts w:hint="default"/>
        </w:rPr>
        <w:t>理论更新：新皮亚杰学派认为发展更受特定领域知识影响，阶段间的过渡不如原理论所述那般分明。</w:t>
      </w:r>
    </w:p>
    <w:p w14:paraId="2746F1F9"/>
    <w:p w14:paraId="722ACD37">
      <w:pPr>
        <w:rPr>
          <w:rFonts w:hint="default"/>
        </w:rPr>
      </w:pPr>
      <w:r>
        <w:rPr>
          <w:rFonts w:hint="default"/>
        </w:rPr>
        <w:t>###1.2.3. 社会文化理论（维果茨基）</w:t>
      </w:r>
      <w:r>
        <w:rPr>
          <w:rFonts w:hint="default"/>
        </w:rPr>
        <w:br w:type="textWrapping"/>
      </w:r>
      <w:r>
        <w:rPr>
          <w:rFonts w:hint="default"/>
        </w:rPr>
        <w:t>维果茨基强调社会互动和文化工具在认知发展中的核心作用：</w:t>
      </w:r>
    </w:p>
    <w:p w14:paraId="230431D8">
      <w:pPr>
        <w:rPr>
          <w:rFonts w:hint="eastAsia" w:ascii="宋体" w:hAnsi="宋体" w:eastAsia="宋体" w:cs="宋体"/>
          <w:sz w:val="8"/>
          <w:szCs w:val="8"/>
          <w:lang w:eastAsia="zh-CN"/>
        </w:rPr>
      </w:pPr>
      <w:r>
        <w:rPr>
          <w:rFonts w:hint="eastAsia" w:eastAsiaTheme="minorEastAsia"/>
          <w:lang w:eastAsia="zh-CN"/>
        </w:rPr>
        <w:drawing>
          <wp:inline distT="0" distB="0" distL="114300" distR="114300">
            <wp:extent cx="3157220" cy="998855"/>
            <wp:effectExtent l="0" t="0" r="5080" b="1270"/>
            <wp:docPr id="6" name="图片 6" descr="最近发展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最近发展区"/>
                    <pic:cNvPicPr>
                      <a:picLocks noChangeAspect="1"/>
                    </pic:cNvPicPr>
                  </pic:nvPicPr>
                  <pic:blipFill>
                    <a:blip r:embed="rId6"/>
                    <a:stretch>
                      <a:fillRect/>
                    </a:stretch>
                  </pic:blipFill>
                  <pic:spPr>
                    <a:xfrm>
                      <a:off x="0" y="0"/>
                      <a:ext cx="3157220" cy="998855"/>
                    </a:xfrm>
                    <a:prstGeom prst="rect">
                      <a:avLst/>
                    </a:prstGeom>
                  </pic:spPr>
                </pic:pic>
              </a:graphicData>
            </a:graphic>
          </wp:inline>
        </w:drawing>
      </w:r>
      <w:r>
        <w:rPr>
          <w:rFonts w:hint="eastAsia"/>
          <w:sz w:val="16"/>
          <w:szCs w:val="20"/>
          <w:lang w:eastAsia="zh-CN"/>
        </w:rPr>
        <w:t>（</w:t>
      </w:r>
      <w:r>
        <w:rPr>
          <w:rFonts w:hint="eastAsia"/>
          <w:sz w:val="16"/>
          <w:szCs w:val="20"/>
          <w:lang w:val="en-US" w:eastAsia="zh-CN"/>
        </w:rPr>
        <w:t>图源：</w:t>
      </w:r>
      <w:r>
        <w:rPr>
          <w:rFonts w:ascii="宋体" w:hAnsi="宋体" w:eastAsia="宋体" w:cs="宋体"/>
          <w:sz w:val="13"/>
          <w:szCs w:val="13"/>
        </w:rPr>
        <w:fldChar w:fldCharType="begin"/>
      </w:r>
      <w:r>
        <w:rPr>
          <w:rFonts w:ascii="宋体" w:hAnsi="宋体" w:eastAsia="宋体" w:cs="宋体"/>
          <w:sz w:val="13"/>
          <w:szCs w:val="13"/>
        </w:rPr>
        <w:instrText xml:space="preserve"> HYPERLINK "http://www.personpsy.org/Info/Details/3250" </w:instrText>
      </w:r>
      <w:r>
        <w:rPr>
          <w:rFonts w:ascii="宋体" w:hAnsi="宋体" w:eastAsia="宋体" w:cs="宋体"/>
          <w:sz w:val="13"/>
          <w:szCs w:val="13"/>
        </w:rPr>
        <w:fldChar w:fldCharType="separate"/>
      </w:r>
      <w:r>
        <w:rPr>
          <w:rStyle w:val="8"/>
          <w:rFonts w:ascii="宋体" w:hAnsi="宋体" w:eastAsia="宋体" w:cs="宋体"/>
          <w:sz w:val="13"/>
          <w:szCs w:val="13"/>
        </w:rPr>
        <w:t>维果茨基的八大心理学思想 - 人格与社会</w:t>
      </w:r>
      <w:r>
        <w:rPr>
          <w:rFonts w:ascii="宋体" w:hAnsi="宋体" w:eastAsia="宋体" w:cs="宋体"/>
          <w:sz w:val="13"/>
          <w:szCs w:val="13"/>
        </w:rPr>
        <w:fldChar w:fldCharType="end"/>
      </w:r>
      <w:r>
        <w:rPr>
          <w:rFonts w:hint="eastAsia" w:ascii="宋体" w:hAnsi="宋体" w:eastAsia="宋体" w:cs="宋体"/>
          <w:sz w:val="13"/>
          <w:szCs w:val="13"/>
          <w:lang w:eastAsia="zh-CN"/>
        </w:rPr>
        <w:t>）</w:t>
      </w:r>
    </w:p>
    <w:p w14:paraId="3B15E104">
      <w:pPr>
        <w:rPr>
          <w:rFonts w:hint="eastAsia" w:ascii="宋体" w:hAnsi="宋体" w:eastAsia="宋体" w:cs="宋体"/>
          <w:sz w:val="20"/>
          <w:szCs w:val="20"/>
          <w:lang w:val="en-US" w:eastAsia="zh-CN"/>
        </w:rPr>
      </w:pPr>
    </w:p>
    <w:p w14:paraId="666A445A">
      <w:pPr>
        <w:rPr>
          <w:rFonts w:hint="eastAsia" w:eastAsiaTheme="minorEastAsia"/>
          <w:lang w:eastAsia="zh-CN"/>
        </w:rPr>
      </w:pPr>
      <w:r>
        <w:rPr>
          <w:rFonts w:hint="default"/>
          <w:b/>
          <w:bCs/>
        </w:rPr>
        <w:t>最近发展区</w:t>
      </w:r>
      <w:r>
        <w:rPr>
          <w:rFonts w:hint="default"/>
        </w:rPr>
        <w:t>：独立解决问题的实际水平与在成人或更有能力的同伴指导下解决问题的潜在水平之间的差距</w:t>
      </w:r>
      <w:r>
        <w:rPr>
          <w:rFonts w:hint="eastAsia"/>
          <w:lang w:eastAsia="zh-CN"/>
        </w:rPr>
        <w:t>。</w:t>
      </w:r>
    </w:p>
    <w:p w14:paraId="4984BE5F">
      <w:r>
        <w:rPr>
          <w:rFonts w:hint="default"/>
          <w:b/>
          <w:bCs/>
        </w:rPr>
        <w:t>脚手架</w:t>
      </w:r>
      <w:r>
        <w:rPr>
          <w:rFonts w:hint="default"/>
        </w:rPr>
        <w:t>：有能力的他人提供的、根据学习者水平调整的临时支持。</w:t>
      </w:r>
    </w:p>
    <w:p w14:paraId="4BAEEF6D">
      <w:r>
        <w:rPr>
          <w:rFonts w:hint="default"/>
          <w:b/>
          <w:bCs/>
        </w:rPr>
        <w:t>内化</w:t>
      </w:r>
      <w:r>
        <w:rPr>
          <w:rFonts w:hint="default"/>
        </w:rPr>
        <w:t>：社会互动和语言逐渐转化为内部心理功能的过程。</w:t>
      </w:r>
    </w:p>
    <w:p w14:paraId="5A030D4B"/>
    <w:p w14:paraId="3A54BE90">
      <w:pPr>
        <w:rPr>
          <w:rFonts w:hint="default"/>
        </w:rPr>
      </w:pPr>
      <w:r>
        <w:rPr>
          <w:rFonts w:hint="default"/>
        </w:rPr>
        <w:t>###1.2.4. 依恋理论（鲍尔比、安斯沃斯）</w:t>
      </w:r>
    </w:p>
    <w:p w14:paraId="740CF365">
      <w:pPr>
        <w:rPr>
          <w:rFonts w:hint="default"/>
        </w:rPr>
      </w:pPr>
      <w:r>
        <w:rPr>
          <w:rFonts w:hint="default"/>
        </w:rPr>
        <w:t>依恋理论探讨早期情感联结对发展的长期影响，通过“陌生情境法”识别类型：</w:t>
      </w:r>
    </w:p>
    <w:p w14:paraId="185E7A78">
      <w:r>
        <w:rPr>
          <w:rFonts w:hint="default"/>
          <w:b/>
          <w:bCs/>
        </w:rPr>
        <w:t>安全型依恋</w:t>
      </w:r>
      <w:r>
        <w:rPr>
          <w:rFonts w:hint="default"/>
        </w:rPr>
        <w:t>：母亲作为安全基地积极探索环境。</w:t>
      </w:r>
    </w:p>
    <w:p w14:paraId="4F31E009">
      <w:r>
        <w:rPr>
          <w:rFonts w:hint="default"/>
          <w:b/>
          <w:bCs/>
        </w:rPr>
        <w:t>不安全-回避型</w:t>
      </w:r>
      <w:r>
        <w:rPr>
          <w:rFonts w:hint="default"/>
        </w:rPr>
        <w:t>：似乎漠视母亲，回避接触。</w:t>
      </w:r>
    </w:p>
    <w:p w14:paraId="07F296BB">
      <w:r>
        <w:rPr>
          <w:rFonts w:hint="default"/>
          <w:b/>
          <w:bCs/>
        </w:rPr>
        <w:t>不安全-抵抗型</w:t>
      </w:r>
      <w:r>
        <w:rPr>
          <w:rFonts w:hint="default"/>
        </w:rPr>
        <w:t>：对母亲既寻求又抵抗安慰，矛盾不定。</w:t>
      </w:r>
    </w:p>
    <w:p w14:paraId="0B4B52C3">
      <w:r>
        <w:rPr>
          <w:rFonts w:hint="default"/>
          <w:b/>
          <w:bCs/>
        </w:rPr>
        <w:t>混乱型</w:t>
      </w:r>
      <w:r>
        <w:rPr>
          <w:rFonts w:hint="default"/>
        </w:rPr>
        <w:t>：缺乏一致的应对策略，行为混乱。</w:t>
      </w:r>
    </w:p>
    <w:p w14:paraId="24A829EF">
      <w:pPr>
        <w:rPr>
          <w:rFonts w:hint="default"/>
        </w:rPr>
      </w:pPr>
    </w:p>
    <w:p w14:paraId="37BB3210">
      <w:pPr>
        <w:rPr>
          <w:rFonts w:hint="default"/>
        </w:rPr>
      </w:pPr>
      <w:r>
        <w:rPr>
          <w:rFonts w:hint="default"/>
        </w:rPr>
        <w:drawing>
          <wp:inline distT="0" distB="0" distL="114300" distR="114300">
            <wp:extent cx="2262505" cy="2262505"/>
            <wp:effectExtent l="0" t="0" r="4445" b="4445"/>
            <wp:docPr id="7" name="图片 7" descr="依恋理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依恋理论"/>
                    <pic:cNvPicPr>
                      <a:picLocks noChangeAspect="1"/>
                    </pic:cNvPicPr>
                  </pic:nvPicPr>
                  <pic:blipFill>
                    <a:blip r:embed="rId7"/>
                    <a:stretch>
                      <a:fillRect/>
                    </a:stretch>
                  </pic:blipFill>
                  <pic:spPr>
                    <a:xfrm>
                      <a:off x="0" y="0"/>
                      <a:ext cx="2262505" cy="2262505"/>
                    </a:xfrm>
                    <a:prstGeom prst="rect">
                      <a:avLst/>
                    </a:prstGeom>
                  </pic:spPr>
                </pic:pic>
              </a:graphicData>
            </a:graphic>
          </wp:inline>
        </w:drawing>
      </w:r>
    </w:p>
    <w:p w14:paraId="754FAF96">
      <w:r>
        <w:rPr>
          <w:rFonts w:hint="default"/>
        </w:rPr>
        <w:t>（图源：</w:t>
      </w:r>
      <w:r>
        <w:rPr>
          <w:rFonts w:hint="default"/>
        </w:rPr>
        <w:fldChar w:fldCharType="begin"/>
      </w:r>
      <w:r>
        <w:rPr>
          <w:rFonts w:hint="default"/>
        </w:rPr>
        <w:instrText xml:space="preserve"> HYPERLINK "https://www.simplypsychology.org/anxious-attachment-style.html" </w:instrText>
      </w:r>
      <w:r>
        <w:rPr>
          <w:rFonts w:hint="default"/>
        </w:rPr>
        <w:fldChar w:fldCharType="separate"/>
      </w:r>
      <w:r>
        <w:rPr>
          <w:rFonts w:hint="default"/>
        </w:rPr>
        <w:t>Simply Psychology</w:t>
      </w:r>
      <w:r>
        <w:rPr>
          <w:rFonts w:hint="default"/>
        </w:rPr>
        <w:fldChar w:fldCharType="end"/>
      </w:r>
      <w:r>
        <w:rPr>
          <w:rFonts w:hint="default"/>
        </w:rPr>
        <w:t>）</w:t>
      </w:r>
      <w:r>
        <w:rPr>
          <w:rFonts w:hint="default"/>
        </w:rPr>
        <w:br w:type="textWrapping"/>
      </w:r>
    </w:p>
    <w:p w14:paraId="7CFFFE3D"/>
    <w:p w14:paraId="5D4076EF">
      <w:pPr>
        <w:rPr>
          <w:rFonts w:hint="default"/>
        </w:rPr>
      </w:pPr>
      <w:r>
        <w:rPr>
          <w:rFonts w:hint="default"/>
        </w:rPr>
        <w:t>###1.2.5. 生态系统理论（布朗芬布伦纳）</w:t>
      </w:r>
    </w:p>
    <w:p w14:paraId="5C28F10C">
      <w:r>
        <w:rPr>
          <w:rFonts w:hint="default"/>
        </w:rPr>
        <w:drawing>
          <wp:inline distT="0" distB="0" distL="114300" distR="114300">
            <wp:extent cx="2331085" cy="2284095"/>
            <wp:effectExtent l="0" t="0" r="2540" b="1905"/>
            <wp:docPr id="8" name="图片 8" descr="生态系统理论（布朗芬布伦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生态系统理论（布朗芬布伦纳）"/>
                    <pic:cNvPicPr>
                      <a:picLocks noChangeAspect="1"/>
                    </pic:cNvPicPr>
                  </pic:nvPicPr>
                  <pic:blipFill>
                    <a:blip r:embed="rId8"/>
                    <a:stretch>
                      <a:fillRect/>
                    </a:stretch>
                  </pic:blipFill>
                  <pic:spPr>
                    <a:xfrm>
                      <a:off x="0" y="0"/>
                      <a:ext cx="2331085" cy="2284095"/>
                    </a:xfrm>
                    <a:prstGeom prst="rect">
                      <a:avLst/>
                    </a:prstGeom>
                  </pic:spPr>
                </pic:pic>
              </a:graphicData>
            </a:graphic>
          </wp:inline>
        </w:drawing>
      </w:r>
      <w:r>
        <w:rPr>
          <w:rFonts w:hint="default"/>
        </w:rPr>
        <w:br w:type="textWrapping"/>
      </w:r>
      <w:r>
        <w:rPr>
          <w:rFonts w:hint="default"/>
        </w:rPr>
        <w:t>强调发展个体嵌套于一系列相互影响的环境系统中：</w:t>
      </w:r>
    </w:p>
    <w:p w14:paraId="556C2B00">
      <w:r>
        <w:rPr>
          <w:rFonts w:hint="default"/>
          <w:b/>
          <w:bCs/>
        </w:rPr>
        <w:t>微系统</w:t>
      </w:r>
      <w:r>
        <w:rPr>
          <w:rFonts w:hint="default"/>
        </w:rPr>
        <w:t>：直接环境（家庭、学校、同伴）。</w:t>
      </w:r>
    </w:p>
    <w:p w14:paraId="7364E113">
      <w:r>
        <w:rPr>
          <w:rFonts w:hint="default"/>
          <w:b/>
          <w:bCs/>
        </w:rPr>
        <w:t>中系统</w:t>
      </w:r>
      <w:r>
        <w:rPr>
          <w:rFonts w:hint="default"/>
        </w:rPr>
        <w:t>：各微系统之间的联系（如家校合作）。</w:t>
      </w:r>
    </w:p>
    <w:p w14:paraId="3891C49A">
      <w:r>
        <w:rPr>
          <w:rFonts w:hint="default"/>
          <w:b/>
          <w:bCs/>
        </w:rPr>
        <w:t>外系统</w:t>
      </w:r>
      <w:r>
        <w:rPr>
          <w:rFonts w:hint="default"/>
        </w:rPr>
        <w:t>：个体未直接参与但会受到影响的环境（如父母的工作单位）。</w:t>
      </w:r>
    </w:p>
    <w:p w14:paraId="22970621">
      <w:r>
        <w:rPr>
          <w:rFonts w:hint="default"/>
          <w:b/>
          <w:bCs/>
        </w:rPr>
        <w:t>宏系统</w:t>
      </w:r>
      <w:r>
        <w:rPr>
          <w:rFonts w:hint="default"/>
        </w:rPr>
        <w:t>：所处的文化、亚文化及社会背景（文化价值观、法律习俗）。</w:t>
      </w:r>
    </w:p>
    <w:p w14:paraId="127B9704">
      <w:r>
        <w:rPr>
          <w:rFonts w:hint="default"/>
          <w:b/>
          <w:bCs/>
        </w:rPr>
        <w:t>时间系统</w:t>
      </w:r>
      <w:r>
        <w:rPr>
          <w:rFonts w:hint="default"/>
        </w:rPr>
        <w:t>：历史时代和时间推移对发展的影响。</w:t>
      </w:r>
    </w:p>
    <w:p w14:paraId="393709FF"/>
    <w:p w14:paraId="3905ACBD">
      <w:r>
        <w:rPr>
          <w:rFonts w:hint="default"/>
        </w:rPr>
        <w:t>###1.2.6. 毕生发展理论（巴尔特斯等）</w:t>
      </w:r>
      <w:r>
        <w:rPr>
          <w:rFonts w:hint="default"/>
        </w:rPr>
        <w:br w:type="textWrapping"/>
      </w:r>
      <w:r>
        <w:rPr>
          <w:rFonts w:hint="default"/>
        </w:rPr>
        <w:t>现代发展心理学的核心元理论，强调：</w:t>
      </w:r>
    </w:p>
    <w:p w14:paraId="7E3D226B">
      <w:r>
        <w:rPr>
          <w:rFonts w:hint="default"/>
        </w:rPr>
        <w:t>多向性：发展同时包含增长与衰退。</w:t>
      </w:r>
    </w:p>
    <w:p w14:paraId="6BDB7312">
      <w:r>
        <w:rPr>
          <w:rFonts w:hint="default"/>
        </w:rPr>
        <w:t>可塑性：任何年龄阶段的行为都具有改变的潜能。</w:t>
      </w:r>
    </w:p>
    <w:p w14:paraId="4E930E93">
      <w:r>
        <w:rPr>
          <w:rFonts w:hint="default"/>
        </w:rPr>
        <w:t>情境嵌入性：发展受到历史、文化、社会等多重背景影响。</w:t>
      </w:r>
    </w:p>
    <w:p w14:paraId="24B8777B"/>
    <w:p w14:paraId="0333EB80"/>
    <w:p w14:paraId="27267365">
      <w:pPr>
        <w:rPr>
          <w:rFonts w:hint="default"/>
        </w:rPr>
      </w:pPr>
    </w:p>
    <w:p w14:paraId="4554CAF6"/>
    <w:p w14:paraId="6D844088"/>
    <w:p w14:paraId="35A139E5">
      <w:pPr>
        <w:rPr>
          <w:rFonts w:hint="default"/>
        </w:rPr>
      </w:pPr>
      <w:r>
        <w:rPr>
          <w:rFonts w:hint="default"/>
        </w:rPr>
        <w:t>##1.3 各发展阶段的心理特点与发展任务</w:t>
      </w:r>
    </w:p>
    <w:p w14:paraId="78772651">
      <w:pPr>
        <w:rPr>
          <w:rFonts w:hint="eastAsia" w:eastAsiaTheme="minorEastAsia"/>
          <w:lang w:eastAsia="zh-CN"/>
        </w:rPr>
      </w:pPr>
      <w:r>
        <w:rPr>
          <w:rFonts w:hint="eastAsia" w:eastAsiaTheme="minorEastAsia"/>
          <w:lang w:eastAsia="zh-CN"/>
        </w:rPr>
        <w:drawing>
          <wp:inline distT="0" distB="0" distL="114300" distR="114300">
            <wp:extent cx="3535045" cy="1988820"/>
            <wp:effectExtent l="0" t="0" r="8255" b="1905"/>
            <wp:docPr id="9" name="图片 9" descr="各阶段发展心理和任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各阶段发展心理和任务"/>
                    <pic:cNvPicPr>
                      <a:picLocks noChangeAspect="1"/>
                    </pic:cNvPicPr>
                  </pic:nvPicPr>
                  <pic:blipFill>
                    <a:blip r:embed="rId9"/>
                    <a:stretch>
                      <a:fillRect/>
                    </a:stretch>
                  </pic:blipFill>
                  <pic:spPr>
                    <a:xfrm>
                      <a:off x="0" y="0"/>
                      <a:ext cx="3535045" cy="1988820"/>
                    </a:xfrm>
                    <a:prstGeom prst="rect">
                      <a:avLst/>
                    </a:prstGeom>
                  </pic:spPr>
                </pic:pic>
              </a:graphicData>
            </a:graphic>
          </wp:inline>
        </w:drawing>
      </w:r>
    </w:p>
    <w:p w14:paraId="0C55A873">
      <w:pPr>
        <w:rPr>
          <w:rFonts w:hint="eastAsia"/>
          <w:sz w:val="22"/>
          <w:szCs w:val="28"/>
          <w:lang w:val="en-US" w:eastAsia="zh-CN"/>
        </w:rPr>
      </w:pPr>
      <w:r>
        <w:rPr>
          <w:rFonts w:hint="eastAsia"/>
          <w:sz w:val="22"/>
          <w:szCs w:val="28"/>
          <w:lang w:val="en-US" w:eastAsia="zh-CN"/>
        </w:rPr>
        <w:t>（图源：</w:t>
      </w:r>
      <w:r>
        <w:rPr>
          <w:rFonts w:hint="eastAsia"/>
          <w:sz w:val="22"/>
          <w:szCs w:val="28"/>
          <w:lang w:val="en-US" w:eastAsia="zh-CN"/>
        </w:rPr>
        <w:fldChar w:fldCharType="begin"/>
      </w:r>
      <w:r>
        <w:rPr>
          <w:rFonts w:hint="eastAsia"/>
          <w:sz w:val="22"/>
          <w:szCs w:val="28"/>
          <w:lang w:val="en-US" w:eastAsia="zh-CN"/>
        </w:rPr>
        <w:instrText xml:space="preserve"> HYPERLINK "https://www.juguandian.com/）" </w:instrText>
      </w:r>
      <w:r>
        <w:rPr>
          <w:rFonts w:hint="eastAsia"/>
          <w:sz w:val="22"/>
          <w:szCs w:val="28"/>
          <w:lang w:val="en-US" w:eastAsia="zh-CN"/>
        </w:rPr>
        <w:fldChar w:fldCharType="separate"/>
      </w:r>
      <w:r>
        <w:rPr>
          <w:rStyle w:val="8"/>
          <w:rFonts w:hint="eastAsia"/>
          <w:sz w:val="22"/>
          <w:szCs w:val="28"/>
          <w:lang w:val="en-US" w:eastAsia="zh-CN"/>
        </w:rPr>
        <w:t>https://www.juguandian.com/</w:t>
      </w:r>
      <w:r>
        <w:rPr>
          <w:rFonts w:hint="eastAsia"/>
          <w:sz w:val="22"/>
          <w:szCs w:val="28"/>
          <w:lang w:val="en-US" w:eastAsia="zh-CN"/>
        </w:rPr>
        <w:fldChar w:fldCharType="end"/>
      </w:r>
      <w:r>
        <w:rPr>
          <w:rFonts w:hint="eastAsia"/>
          <w:sz w:val="22"/>
          <w:szCs w:val="28"/>
          <w:lang w:val="en-US" w:eastAsia="zh-CN"/>
        </w:rPr>
        <w:t>）</w:t>
      </w:r>
    </w:p>
    <w:p w14:paraId="57BC7C6C">
      <w:pPr>
        <w:rPr>
          <w:rFonts w:hint="default"/>
          <w:lang w:val="en-US" w:eastAsia="zh-CN"/>
        </w:rPr>
      </w:pPr>
    </w:p>
    <w:p w14:paraId="719FA0F7">
      <w:r>
        <w:rPr>
          <w:rFonts w:hint="default"/>
        </w:rPr>
        <w:t>###1.3.1. 产前期与婴儿期（受精卵-2岁）</w:t>
      </w:r>
    </w:p>
    <w:p w14:paraId="13DE20F9">
      <w:r>
        <w:rPr>
          <w:rFonts w:hint="default"/>
        </w:rPr>
        <w:t>生理发展：最快的身心发展期，神经可塑性极强。产前环境（如母亲营养、压力、接触致畸物）对发展有奠基性影响。</w:t>
      </w:r>
    </w:p>
    <w:p w14:paraId="2F0E046B"/>
    <w:p w14:paraId="32918619">
      <w:r>
        <w:rPr>
          <w:rFonts w:hint="default"/>
        </w:rPr>
        <w:t>认知发展：感觉运动智力，初步因果理解，出现“客体永久性”。</w:t>
      </w:r>
    </w:p>
    <w:p w14:paraId="43068BAC"/>
    <w:p w14:paraId="1C9636F2">
      <w:r>
        <w:rPr>
          <w:rFonts w:hint="default"/>
        </w:rPr>
        <w:t>社会情感：建立基本信任感，形成安全的依恋关系。</w:t>
      </w:r>
    </w:p>
    <w:p w14:paraId="27753060"/>
    <w:p w14:paraId="61004289">
      <w:r>
        <w:rPr>
          <w:rFonts w:hint="default"/>
        </w:rPr>
        <w:t>发展任务：生理调节、环境探索、情感联结。</w:t>
      </w:r>
    </w:p>
    <w:p w14:paraId="38410B42"/>
    <w:p w14:paraId="780EB465">
      <w:r>
        <w:rPr>
          <w:rFonts w:hint="default"/>
        </w:rPr>
        <w:t>###1.3.2. 幼儿期（2-6岁）</w:t>
      </w:r>
    </w:p>
    <w:p w14:paraId="695582D4">
      <w:r>
        <w:rPr>
          <w:rFonts w:hint="default"/>
        </w:rPr>
        <w:t>生理发展：粗大和精细运动技能迅速发展。</w:t>
      </w:r>
    </w:p>
    <w:p w14:paraId="0D61D083"/>
    <w:p w14:paraId="71711C75">
      <w:r>
        <w:rPr>
          <w:rFonts w:hint="default"/>
        </w:rPr>
        <w:t>认知发展：语言爆发期，自我中心思维，心理理论（理解他人有不同想法）开始出现。</w:t>
      </w:r>
    </w:p>
    <w:p w14:paraId="275F7D35"/>
    <w:p w14:paraId="6386DBF0">
      <w:r>
        <w:rPr>
          <w:rFonts w:hint="default"/>
        </w:rPr>
        <w:t>社会情感：自主性发展，性别认同开始，道德感萌芽（他律道德）。</w:t>
      </w:r>
    </w:p>
    <w:p w14:paraId="0338DE8F"/>
    <w:p w14:paraId="7C5B3741">
      <w:r>
        <w:rPr>
          <w:rFonts w:hint="default"/>
        </w:rPr>
        <w:t>发展任务：自我控制、初步独立、同伴交往。</w:t>
      </w:r>
    </w:p>
    <w:p w14:paraId="13EF614F"/>
    <w:p w14:paraId="7A23696B">
      <w:r>
        <w:rPr>
          <w:rFonts w:hint="default"/>
        </w:rPr>
        <w:t>###1.3.3. 儿童中期（6-12岁）</w:t>
      </w:r>
    </w:p>
    <w:p w14:paraId="2CBB3A82">
      <w:r>
        <w:rPr>
          <w:rFonts w:hint="default"/>
        </w:rPr>
        <w:t>生理发展：稳步成长，运动技能精细化。</w:t>
      </w:r>
    </w:p>
    <w:p w14:paraId="001F885D"/>
    <w:p w14:paraId="4D26CE54">
      <w:r>
        <w:rPr>
          <w:rFonts w:hint="default"/>
        </w:rPr>
        <w:t>认知发展：逻辑思维发展（守恒、分类），元认知能力（对自己思维过程的认知）增强。</w:t>
      </w:r>
    </w:p>
    <w:p w14:paraId="3042F6EB"/>
    <w:p w14:paraId="4CD58AA6">
      <w:r>
        <w:rPr>
          <w:rFonts w:hint="default"/>
        </w:rPr>
        <w:t>社会情感：勤奋感形成，同伴重要性增加，社会比较普遍。</w:t>
      </w:r>
    </w:p>
    <w:p w14:paraId="5F9A8007"/>
    <w:p w14:paraId="36C55BAC">
      <w:r>
        <w:rPr>
          <w:rFonts w:hint="default"/>
        </w:rPr>
        <w:t>发展任务：学业技能、社会规则理解、胜任感建立。</w:t>
      </w:r>
    </w:p>
    <w:p w14:paraId="4C004F31"/>
    <w:p w14:paraId="3AED75AD">
      <w:r>
        <w:rPr>
          <w:rFonts w:hint="default"/>
        </w:rPr>
        <w:t>###1.3.4. 青少年期（12-20岁）</w:t>
      </w:r>
    </w:p>
    <w:p w14:paraId="23707570">
      <w:r>
        <w:rPr>
          <w:rFonts w:hint="default"/>
        </w:rPr>
        <w:t>生理发展：青春期发育，大脑经历显著重塑，边缘系统（情绪）与前额叶（控制）发育不匹配，导致情绪化和冒险行为增多。</w:t>
      </w:r>
    </w:p>
    <w:p w14:paraId="216AB10D"/>
    <w:p w14:paraId="1508DC4C">
      <w:r>
        <w:rPr>
          <w:rFonts w:hint="default"/>
        </w:rPr>
        <w:t>认知发展：抽象思维、自我反思（“假想观众”、“个人寓言”）、未来导向。</w:t>
      </w:r>
    </w:p>
    <w:p w14:paraId="75ABA3F6"/>
    <w:p w14:paraId="0B195201">
      <w:r>
        <w:rPr>
          <w:rFonts w:hint="default"/>
        </w:rPr>
        <w:t>社会情感：同一性探索（我是谁？），同伴影响达到顶峰。</w:t>
      </w:r>
    </w:p>
    <w:p w14:paraId="45601312"/>
    <w:p w14:paraId="0251E674">
      <w:r>
        <w:rPr>
          <w:rFonts w:hint="default"/>
        </w:rPr>
        <w:t>发展任务：身份形成、价值观确立、自主性建立。</w:t>
      </w:r>
    </w:p>
    <w:p w14:paraId="4479C1D8"/>
    <w:p w14:paraId="52CEFB31"/>
    <w:p w14:paraId="2A00B8C9">
      <w:r>
        <w:rPr>
          <w:rFonts w:hint="default"/>
        </w:rPr>
        <w:t>###1.3.5. 成年早期（20-40岁）</w:t>
      </w:r>
    </w:p>
    <w:p w14:paraId="4F6D5A4B">
      <w:r>
        <w:rPr>
          <w:rFonts w:hint="default"/>
        </w:rPr>
        <w:t>生理发展：生理功能达到顶峰后开始缓慢下降。</w:t>
      </w:r>
    </w:p>
    <w:p w14:paraId="2AE7BD9E"/>
    <w:p w14:paraId="2C45B90B">
      <w:r>
        <w:rPr>
          <w:rFonts w:hint="default"/>
        </w:rPr>
        <w:t>认知发展：专业知识积累，实用智力（解决实际问题的能力）发展。</w:t>
      </w:r>
    </w:p>
    <w:p w14:paraId="3AECB740"/>
    <w:p w14:paraId="6FA7D972">
      <w:r>
        <w:rPr>
          <w:rFonts w:hint="default"/>
        </w:rPr>
        <w:t>社会情感：建立深厚的亲密关系，职业生涯奠基，生活方式确立。</w:t>
      </w:r>
    </w:p>
    <w:p w14:paraId="12EC8765"/>
    <w:p w14:paraId="3CB7667A">
      <w:r>
        <w:rPr>
          <w:rFonts w:hint="default"/>
        </w:rPr>
        <w:t>发展任务：职业选择与深化、建立亲密关系（伴侣、密友）、管理生活。</w:t>
      </w:r>
    </w:p>
    <w:p w14:paraId="2E999F37"/>
    <w:p w14:paraId="390D10B6">
      <w:r>
        <w:rPr>
          <w:rFonts w:hint="default"/>
        </w:rPr>
        <w:t>###1.3.6. 成年中期（40-65岁）</w:t>
      </w:r>
    </w:p>
    <w:p w14:paraId="057584DE">
      <w:r>
        <w:rPr>
          <w:rFonts w:hint="default"/>
        </w:rPr>
        <w:t>生理发展：更年期，感官能力下降，慢性病风险增加。</w:t>
      </w:r>
    </w:p>
    <w:p w14:paraId="45958A9A"/>
    <w:p w14:paraId="44F9AE17">
      <w:r>
        <w:rPr>
          <w:rFonts w:hint="default"/>
        </w:rPr>
        <w:t>认知发展：晶体智力（知识、经验）继续增长，流体智力（处理速度、抽象推理）开始缓慢下降。</w:t>
      </w:r>
    </w:p>
    <w:p w14:paraId="283BDBB9"/>
    <w:p w14:paraId="25F94166">
      <w:r>
        <w:rPr>
          <w:rFonts w:hint="default"/>
        </w:rPr>
        <w:t>社会情感：繁殖感 vs 停滞感，重新评估人生目标，可能经历“中年危机”。</w:t>
      </w:r>
    </w:p>
    <w:p w14:paraId="70E1780C"/>
    <w:p w14:paraId="5C41491D">
      <w:r>
        <w:rPr>
          <w:rFonts w:hint="default"/>
        </w:rPr>
        <w:t>发展任务：贡献下一代、适应身体变化、调整人生目标、成为“夹心一代”（照顾父母与子女）。</w:t>
      </w:r>
    </w:p>
    <w:p w14:paraId="1EEE22F9"/>
    <w:p w14:paraId="0C071D00">
      <w:r>
        <w:rPr>
          <w:rFonts w:hint="default"/>
        </w:rPr>
        <w:t>###1.3.7. 成年晚期（65岁以上）</w:t>
      </w:r>
    </w:p>
    <w:p w14:paraId="336EBEFC">
      <w:r>
        <w:rPr>
          <w:rFonts w:hint="default"/>
        </w:rPr>
        <w:t>生理发展：生理功能普遍下降，个体差异增大。</w:t>
      </w:r>
    </w:p>
    <w:p w14:paraId="67C5B14C"/>
    <w:p w14:paraId="7858F5F4">
      <w:r>
        <w:rPr>
          <w:rFonts w:hint="default"/>
        </w:rPr>
        <w:t>认知发展：处理速度下降，但智慧可能增长，晶体智力保持稳定。</w:t>
      </w:r>
    </w:p>
    <w:p w14:paraId="07D5FB19"/>
    <w:p w14:paraId="3F1765FF">
      <w:r>
        <w:rPr>
          <w:rFonts w:hint="default"/>
        </w:rPr>
        <w:t>社会情感：整合一生经历，适应多重丧失（社会角色、健康、亲友），根据社会情绪选择理论，更关注情感上有意义的社交关系。</w:t>
      </w:r>
    </w:p>
    <w:p w14:paraId="348B2DD9"/>
    <w:p w14:paraId="1C9AAA16">
      <w:r>
        <w:rPr>
          <w:rFonts w:hint="default"/>
        </w:rPr>
        <w:t>发展任务：适应退休、应对丧失、保持活力、生命意义整合。</w:t>
      </w:r>
    </w:p>
    <w:p w14:paraId="140B3E29">
      <w:pPr>
        <w:rPr>
          <w:rFonts w:hint="default"/>
        </w:rPr>
      </w:pPr>
    </w:p>
    <w:p w14:paraId="67FB147C">
      <w:pPr>
        <w:rPr>
          <w:rFonts w:hint="default"/>
        </w:rPr>
      </w:pPr>
    </w:p>
    <w:p w14:paraId="459A31F3">
      <w:pPr>
        <w:rPr>
          <w:rFonts w:hint="default"/>
        </w:rPr>
      </w:pPr>
    </w:p>
    <w:p w14:paraId="27321492">
      <w:pPr>
        <w:rPr>
          <w:rFonts w:hint="default"/>
        </w:rPr>
      </w:pPr>
    </w:p>
    <w:p w14:paraId="414C9C3F">
      <w:pPr>
        <w:rPr>
          <w:rFonts w:hint="default"/>
        </w:rPr>
      </w:pPr>
      <w:r>
        <w:rPr>
          <w:rFonts w:hint="default"/>
        </w:rPr>
        <w:t>##1.4 发展的关键概念</w:t>
      </w:r>
    </w:p>
    <w:p w14:paraId="2CFCF35E"/>
    <w:p w14:paraId="59620889">
      <w:pPr>
        <w:rPr>
          <w:rFonts w:hint="default"/>
        </w:rPr>
      </w:pPr>
      <w:r>
        <w:rPr>
          <w:rFonts w:hint="default"/>
        </w:rPr>
        <w:t>敏感期 vs 关键期：敏感期是特定能力发展的最优时期，此后学习虽难但仍可能；关键期是发展发生的必须时期，一旦错过则无法弥补（如语言习得的某些方面）。</w:t>
      </w:r>
    </w:p>
    <w:p w14:paraId="5BA61002">
      <w:pPr>
        <w:rPr>
          <w:rFonts w:hint="eastAsia" w:ascii="宋体" w:hAnsi="宋体" w:eastAsia="宋体" w:cs="宋体"/>
          <w:sz w:val="21"/>
          <w:szCs w:val="21"/>
          <w:lang w:eastAsia="zh-CN"/>
        </w:rPr>
      </w:pPr>
      <w:r>
        <w:rPr>
          <w:rFonts w:hint="eastAsia" w:eastAsiaTheme="minorEastAsia"/>
          <w:lang w:eastAsia="zh-CN"/>
        </w:rPr>
        <w:drawing>
          <wp:inline distT="0" distB="0" distL="114300" distR="114300">
            <wp:extent cx="2456180" cy="1638300"/>
            <wp:effectExtent l="0" t="0" r="1270" b="0"/>
            <wp:docPr id="10" name="图片 10" descr="脑部发展敏感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脑部发展敏感期"/>
                    <pic:cNvPicPr>
                      <a:picLocks noChangeAspect="1"/>
                    </pic:cNvPicPr>
                  </pic:nvPicPr>
                  <pic:blipFill>
                    <a:blip r:embed="rId10"/>
                    <a:stretch>
                      <a:fillRect/>
                    </a:stretch>
                  </pic:blipFill>
                  <pic:spPr>
                    <a:xfrm>
                      <a:off x="0" y="0"/>
                      <a:ext cx="2456180" cy="1638300"/>
                    </a:xfrm>
                    <a:prstGeom prst="rect">
                      <a:avLst/>
                    </a:prstGeom>
                  </pic:spPr>
                </pic:pic>
              </a:graphicData>
            </a:graphic>
          </wp:inline>
        </w:drawing>
      </w:r>
      <w:r>
        <w:rPr>
          <w:rFonts w:hint="eastAsia"/>
          <w:lang w:eastAsia="zh-CN"/>
        </w:rPr>
        <w:t>（</w:t>
      </w:r>
      <w:r>
        <w:rPr>
          <w:rFonts w:hint="eastAsia" w:ascii="宋体" w:hAnsi="宋体" w:eastAsia="宋体" w:cs="宋体"/>
          <w:sz w:val="21"/>
          <w:szCs w:val="21"/>
          <w:lang w:val="en-US" w:eastAsia="zh-CN"/>
        </w:rPr>
        <w:t>图源：</w:t>
      </w:r>
      <w:r>
        <w:rPr>
          <w:rFonts w:ascii="宋体" w:hAnsi="宋体" w:eastAsia="宋体" w:cs="宋体"/>
          <w:sz w:val="21"/>
          <w:szCs w:val="21"/>
        </w:rPr>
        <w:fldChar w:fldCharType="begin"/>
      </w:r>
      <w:r>
        <w:rPr>
          <w:rFonts w:ascii="宋体" w:hAnsi="宋体" w:eastAsia="宋体" w:cs="宋体"/>
          <w:sz w:val="21"/>
          <w:szCs w:val="21"/>
        </w:rPr>
        <w:instrText xml:space="preserve"> HYPERLINK "https://www.combokid.com/knowledge/brain-architecture/sensitive-periods/" </w:instrText>
      </w:r>
      <w:r>
        <w:rPr>
          <w:rFonts w:ascii="宋体" w:hAnsi="宋体" w:eastAsia="宋体" w:cs="宋体"/>
          <w:sz w:val="21"/>
          <w:szCs w:val="21"/>
        </w:rPr>
        <w:fldChar w:fldCharType="separate"/>
      </w:r>
      <w:r>
        <w:rPr>
          <w:rStyle w:val="8"/>
          <w:rFonts w:ascii="宋体" w:hAnsi="宋体" w:eastAsia="宋体" w:cs="宋体"/>
          <w:sz w:val="21"/>
          <w:szCs w:val="21"/>
        </w:rPr>
        <w:t>脑部发展敏感期 - ComboKid</w:t>
      </w:r>
      <w:r>
        <w:rPr>
          <w:rFonts w:ascii="宋体" w:hAnsi="宋体" w:eastAsia="宋体" w:cs="宋体"/>
          <w:sz w:val="21"/>
          <w:szCs w:val="21"/>
        </w:rPr>
        <w:fldChar w:fldCharType="end"/>
      </w:r>
      <w:r>
        <w:rPr>
          <w:rFonts w:hint="eastAsia" w:ascii="宋体" w:hAnsi="宋体" w:eastAsia="宋体" w:cs="宋体"/>
          <w:sz w:val="21"/>
          <w:szCs w:val="21"/>
          <w:lang w:eastAsia="zh-CN"/>
        </w:rPr>
        <w:t>）</w:t>
      </w:r>
    </w:p>
    <w:p w14:paraId="3D6DE53F">
      <w:pPr>
        <w:rPr>
          <w:rFonts w:ascii="宋体" w:hAnsi="宋体" w:eastAsia="宋体" w:cs="宋体"/>
          <w:sz w:val="21"/>
          <w:szCs w:val="21"/>
        </w:rPr>
      </w:pPr>
    </w:p>
    <w:p w14:paraId="480D545B">
      <w:r>
        <w:rPr>
          <w:rFonts w:hint="default"/>
        </w:rPr>
        <w:t>可塑性：发展过程中神经系统和经验改变大脑结构和行为的程度，毕生存在，但随年龄变化。</w:t>
      </w:r>
    </w:p>
    <w:p w14:paraId="3835073C">
      <w:pPr>
        <w:rPr>
          <w:rFonts w:hint="eastAsia" w:eastAsiaTheme="minorEastAsia"/>
          <w:lang w:eastAsia="zh-CN"/>
        </w:rPr>
      </w:pPr>
      <w:r>
        <w:rPr>
          <w:rFonts w:hint="eastAsia" w:eastAsiaTheme="minorEastAsia"/>
          <w:lang w:eastAsia="zh-CN"/>
        </w:rPr>
        <w:drawing>
          <wp:inline distT="0" distB="0" distL="114300" distR="114300">
            <wp:extent cx="3242310" cy="1621155"/>
            <wp:effectExtent l="0" t="0" r="5715" b="7620"/>
            <wp:docPr id="11" name="图片 11" descr="神经可塑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神经可塑性"/>
                    <pic:cNvPicPr>
                      <a:picLocks noChangeAspect="1"/>
                    </pic:cNvPicPr>
                  </pic:nvPicPr>
                  <pic:blipFill>
                    <a:blip r:embed="rId11"/>
                    <a:stretch>
                      <a:fillRect/>
                    </a:stretch>
                  </pic:blipFill>
                  <pic:spPr>
                    <a:xfrm>
                      <a:off x="0" y="0"/>
                      <a:ext cx="3242310" cy="1621155"/>
                    </a:xfrm>
                    <a:prstGeom prst="rect">
                      <a:avLst/>
                    </a:prstGeom>
                  </pic:spPr>
                </pic:pic>
              </a:graphicData>
            </a:graphic>
          </wp:inline>
        </w:drawing>
      </w:r>
    </w:p>
    <w:p w14:paraId="73EA9D66">
      <w:pPr>
        <w:rPr>
          <w:rFonts w:hint="eastAsia" w:ascii="宋体" w:hAnsi="宋体" w:eastAsia="宋体" w:cs="宋体"/>
          <w:sz w:val="15"/>
          <w:szCs w:val="15"/>
          <w:lang w:eastAsia="zh-CN"/>
        </w:rPr>
      </w:pPr>
      <w:r>
        <w:rPr>
          <w:rFonts w:hint="eastAsia"/>
          <w:sz w:val="15"/>
          <w:szCs w:val="18"/>
          <w:lang w:val="en-US" w:eastAsia="zh-CN"/>
        </w:rPr>
        <w:t>（图源：</w:t>
      </w:r>
      <w:r>
        <w:rPr>
          <w:rFonts w:ascii="宋体" w:hAnsi="宋体" w:eastAsia="宋体" w:cs="宋体"/>
          <w:sz w:val="15"/>
          <w:szCs w:val="15"/>
        </w:rPr>
        <w:fldChar w:fldCharType="begin"/>
      </w:r>
      <w:r>
        <w:rPr>
          <w:rFonts w:ascii="宋体" w:hAnsi="宋体" w:eastAsia="宋体" w:cs="宋体"/>
          <w:sz w:val="15"/>
          <w:szCs w:val="15"/>
        </w:rPr>
        <w:instrText xml:space="preserve"> HYPERLINK "https://mindthegraph.com/blog/zh/%E7%A5%9E%E7%BB%8F%E5%8F%AF%E5%A1%91%E6%80%A7-%E6%88%91%E4%BB%AC%E7%9A%84%E5%A4%A7%E8%84%91-%E6%94%B9%E5%8F%98%E7%9A%84%E8%83%BD%E5%8A%9B/" </w:instrText>
      </w:r>
      <w:r>
        <w:rPr>
          <w:rFonts w:ascii="宋体" w:hAnsi="宋体" w:eastAsia="宋体" w:cs="宋体"/>
          <w:sz w:val="15"/>
          <w:szCs w:val="15"/>
        </w:rPr>
        <w:fldChar w:fldCharType="separate"/>
      </w:r>
      <w:r>
        <w:rPr>
          <w:rStyle w:val="8"/>
          <w:rFonts w:ascii="宋体" w:hAnsi="宋体" w:eastAsia="宋体" w:cs="宋体"/>
          <w:sz w:val="15"/>
          <w:szCs w:val="15"/>
        </w:rPr>
        <w:t>神经可塑性：我们大脑的变化能力 - Mind the Graph 博客</w:t>
      </w:r>
      <w:r>
        <w:rPr>
          <w:rFonts w:ascii="宋体" w:hAnsi="宋体" w:eastAsia="宋体" w:cs="宋体"/>
          <w:sz w:val="15"/>
          <w:szCs w:val="15"/>
        </w:rPr>
        <w:fldChar w:fldCharType="end"/>
      </w:r>
      <w:r>
        <w:rPr>
          <w:rFonts w:hint="eastAsia" w:ascii="宋体" w:hAnsi="宋体" w:eastAsia="宋体" w:cs="宋体"/>
          <w:sz w:val="15"/>
          <w:szCs w:val="15"/>
          <w:lang w:eastAsia="zh-CN"/>
        </w:rPr>
        <w:t>）</w:t>
      </w:r>
    </w:p>
    <w:p w14:paraId="511D8A96">
      <w:pPr>
        <w:rPr>
          <w:rFonts w:hint="eastAsia" w:ascii="宋体" w:hAnsi="宋体" w:eastAsia="宋体" w:cs="宋体"/>
          <w:sz w:val="15"/>
          <w:szCs w:val="15"/>
          <w:lang w:eastAsia="zh-CN"/>
        </w:rPr>
      </w:pPr>
    </w:p>
    <w:p w14:paraId="7AE082EF">
      <w:r>
        <w:rPr>
          <w:rFonts w:hint="default"/>
        </w:rPr>
        <w:t>个体差异：基因、环境复杂交互作用导致的发展多样性。</w:t>
      </w:r>
    </w:p>
    <w:p w14:paraId="5E15580B"/>
    <w:p w14:paraId="2D0D323F">
      <w:pPr>
        <w:rPr>
          <w:rFonts w:hint="default"/>
        </w:rPr>
      </w:pPr>
      <w:r>
        <w:rPr>
          <w:rFonts w:hint="default"/>
        </w:rPr>
        <w:t>发展轨迹：特定领域发展的路径和模式，可能因转折点而改变。</w:t>
      </w:r>
    </w:p>
    <w:p w14:paraId="39C35323">
      <w:pPr>
        <w:rPr>
          <w:rFonts w:hint="default"/>
        </w:rPr>
      </w:pPr>
    </w:p>
    <w:p w14:paraId="1EFEE92A">
      <w:r>
        <w:rPr>
          <w:rFonts w:hint="default"/>
        </w:rPr>
        <w:t>转折点：发展路径可能发生重大改变（向好或向坏）的关键时刻。</w:t>
      </w:r>
    </w:p>
    <w:p w14:paraId="4286DBFD"/>
    <w:p w14:paraId="6134E54C">
      <w:pPr>
        <w:rPr>
          <w:rFonts w:hint="default"/>
        </w:rPr>
      </w:pPr>
      <w:r>
        <w:pict>
          <v:rect id="_x0000_i1025" o:spt="1" style="height:1.5pt;width:432pt;" fillcolor="#0F1115" filled="t" stroked="f" coordsize="21600,21600" o:hr="t" o:hrstd="t" o:hrnoshade="t" o:hralign="center">
            <v:path/>
            <v:fill on="t" focussize="0,0"/>
            <v:stroke on="f"/>
            <v:imagedata o:title=""/>
            <o:lock v:ext="edit"/>
            <w10:wrap type="none"/>
            <w10:anchorlock/>
          </v:rect>
        </w:pict>
      </w:r>
    </w:p>
    <w:p w14:paraId="205C2F33">
      <w:pPr>
        <w:rPr>
          <w:rFonts w:hint="default"/>
          <w:sz w:val="24"/>
          <w:szCs w:val="32"/>
        </w:rPr>
      </w:pPr>
      <w:r>
        <w:rPr>
          <w:rFonts w:hint="default"/>
          <w:sz w:val="24"/>
          <w:szCs w:val="32"/>
        </w:rPr>
        <w:t>#2. 关键技术方法</w:t>
      </w:r>
    </w:p>
    <w:p w14:paraId="22FCCC34">
      <w:pPr>
        <w:rPr>
          <w:rFonts w:hint="default"/>
        </w:rPr>
      </w:pPr>
      <w:r>
        <w:rPr>
          <w:rFonts w:hint="default"/>
        </w:rPr>
        <w:t>##2.1. 发展性评估技术</w:t>
      </w:r>
    </w:p>
    <w:p w14:paraId="5D73903A"/>
    <w:p w14:paraId="2BE6ED3A">
      <w:r>
        <w:rPr>
          <w:rFonts w:hint="default"/>
        </w:rPr>
        <w:t>发展里程碑检查：对照常模评估进展，但需考虑个体差异。</w:t>
      </w:r>
    </w:p>
    <w:p w14:paraId="52223F91">
      <w:pPr>
        <w:rPr>
          <w:rFonts w:hint="default" w:eastAsiaTheme="minorEastAsia"/>
          <w:lang w:val="en-US" w:eastAsia="zh-CN"/>
        </w:rPr>
      </w:pPr>
      <w:r>
        <w:rPr>
          <w:rFonts w:hint="eastAsia" w:eastAsiaTheme="minorEastAsia"/>
          <w:lang w:eastAsia="zh-CN"/>
        </w:rPr>
        <w:drawing>
          <wp:inline distT="0" distB="0" distL="114300" distR="114300">
            <wp:extent cx="842645" cy="1796415"/>
            <wp:effectExtent l="0" t="0" r="5080" b="3810"/>
            <wp:docPr id="12" name="图片 12" descr="发展里程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发展里程碑"/>
                    <pic:cNvPicPr>
                      <a:picLocks noChangeAspect="1"/>
                    </pic:cNvPicPr>
                  </pic:nvPicPr>
                  <pic:blipFill>
                    <a:blip r:embed="rId12"/>
                    <a:stretch>
                      <a:fillRect/>
                    </a:stretch>
                  </pic:blipFill>
                  <pic:spPr>
                    <a:xfrm>
                      <a:off x="0" y="0"/>
                      <a:ext cx="842645" cy="1796415"/>
                    </a:xfrm>
                    <a:prstGeom prst="rect">
                      <a:avLst/>
                    </a:prstGeom>
                  </pic:spPr>
                </pic:pic>
              </a:graphicData>
            </a:graphic>
          </wp:inline>
        </w:drawing>
      </w:r>
      <w:r>
        <w:rPr>
          <w:rFonts w:hint="eastAsia"/>
          <w:lang w:eastAsia="zh-CN"/>
        </w:rPr>
        <w:t>（</w:t>
      </w:r>
      <w:r>
        <w:rPr>
          <w:rFonts w:hint="eastAsia"/>
          <w:lang w:val="en-US" w:eastAsia="zh-CN"/>
        </w:rPr>
        <w:t>图源：https://goo.gl/QVTMwK）</w:t>
      </w:r>
    </w:p>
    <w:p w14:paraId="4942981A">
      <w:r>
        <w:rPr>
          <w:rFonts w:hint="default"/>
        </w:rPr>
        <w:t>观察学习法：在自然或结构化情境中观察行为模式。</w:t>
      </w:r>
    </w:p>
    <w:p w14:paraId="59BE12FD">
      <w:pPr>
        <w:rPr>
          <w:rFonts w:hint="eastAsia" w:ascii="宋体" w:hAnsi="宋体" w:eastAsia="宋体" w:cs="宋体"/>
          <w:sz w:val="21"/>
          <w:szCs w:val="21"/>
          <w:lang w:eastAsia="zh-CN"/>
        </w:rPr>
      </w:pPr>
      <w:r>
        <w:rPr>
          <w:rFonts w:hint="eastAsia" w:eastAsiaTheme="minorEastAsia"/>
          <w:lang w:eastAsia="zh-CN"/>
        </w:rPr>
        <w:drawing>
          <wp:inline distT="0" distB="0" distL="114300" distR="114300">
            <wp:extent cx="2033270" cy="2033270"/>
            <wp:effectExtent l="0" t="0" r="5080" b="5080"/>
            <wp:docPr id="13" name="图片 13" descr="观察学习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观察学习法"/>
                    <pic:cNvPicPr>
                      <a:picLocks noChangeAspect="1"/>
                    </pic:cNvPicPr>
                  </pic:nvPicPr>
                  <pic:blipFill>
                    <a:blip r:embed="rId13"/>
                    <a:stretch>
                      <a:fillRect/>
                    </a:stretch>
                  </pic:blipFill>
                  <pic:spPr>
                    <a:xfrm>
                      <a:off x="0" y="0"/>
                      <a:ext cx="2033270" cy="2033270"/>
                    </a:xfrm>
                    <a:prstGeom prst="rect">
                      <a:avLst/>
                    </a:prstGeom>
                  </pic:spPr>
                </pic:pic>
              </a:graphicData>
            </a:graphic>
          </wp:inline>
        </w:drawing>
      </w:r>
      <w:r>
        <w:rPr>
          <w:rFonts w:hint="eastAsia"/>
          <w:lang w:eastAsia="zh-CN"/>
        </w:rPr>
        <w:t>（</w:t>
      </w:r>
      <w:r>
        <w:rPr>
          <w:rFonts w:hint="eastAsia"/>
          <w:lang w:val="en-US" w:eastAsia="zh-CN"/>
        </w:rPr>
        <w:t>图源：</w:t>
      </w:r>
      <w:r>
        <w:rPr>
          <w:rFonts w:ascii="宋体" w:hAnsi="宋体" w:eastAsia="宋体" w:cs="宋体"/>
          <w:sz w:val="21"/>
          <w:szCs w:val="21"/>
        </w:rPr>
        <w:fldChar w:fldCharType="begin"/>
      </w:r>
      <w:r>
        <w:rPr>
          <w:rFonts w:ascii="宋体" w:hAnsi="宋体" w:eastAsia="宋体" w:cs="宋体"/>
          <w:sz w:val="21"/>
          <w:szCs w:val="21"/>
        </w:rPr>
        <w:instrText xml:space="preserve"> HYPERLINK "https://www.baike.com/wikiid/3073746431531480297" </w:instrText>
      </w:r>
      <w:r>
        <w:rPr>
          <w:rFonts w:ascii="宋体" w:hAnsi="宋体" w:eastAsia="宋体" w:cs="宋体"/>
          <w:sz w:val="21"/>
          <w:szCs w:val="21"/>
        </w:rPr>
        <w:fldChar w:fldCharType="separate"/>
      </w:r>
      <w:r>
        <w:rPr>
          <w:rStyle w:val="8"/>
          <w:rFonts w:ascii="宋体" w:hAnsi="宋体" w:eastAsia="宋体" w:cs="宋体"/>
          <w:sz w:val="21"/>
          <w:szCs w:val="21"/>
        </w:rPr>
        <w:t>观察学习-快懂百科</w:t>
      </w:r>
      <w:r>
        <w:rPr>
          <w:rFonts w:ascii="宋体" w:hAnsi="宋体" w:eastAsia="宋体" w:cs="宋体"/>
          <w:sz w:val="21"/>
          <w:szCs w:val="21"/>
        </w:rPr>
        <w:fldChar w:fldCharType="end"/>
      </w:r>
      <w:r>
        <w:rPr>
          <w:rFonts w:hint="eastAsia" w:ascii="宋体" w:hAnsi="宋体" w:eastAsia="宋体" w:cs="宋体"/>
          <w:sz w:val="21"/>
          <w:szCs w:val="21"/>
          <w:lang w:eastAsia="zh-CN"/>
        </w:rPr>
        <w:t>）</w:t>
      </w:r>
    </w:p>
    <w:p w14:paraId="3C45C1B1">
      <w:pPr>
        <w:rPr>
          <w:rFonts w:hint="eastAsia" w:ascii="宋体" w:hAnsi="宋体" w:eastAsia="宋体" w:cs="宋体"/>
          <w:sz w:val="21"/>
          <w:szCs w:val="21"/>
          <w:lang w:eastAsia="zh-CN"/>
        </w:rPr>
      </w:pPr>
    </w:p>
    <w:p w14:paraId="3A12A649">
      <w:r>
        <w:rPr>
          <w:rFonts w:hint="default"/>
        </w:rPr>
        <w:t>临床访谈法：通过开放式问题深入了解个体的内心世界。</w:t>
      </w:r>
    </w:p>
    <w:p w14:paraId="12599E2A"/>
    <w:p w14:paraId="46470D93">
      <w:pPr>
        <w:rPr>
          <w:rFonts w:hint="default"/>
        </w:rPr>
      </w:pPr>
      <w:r>
        <w:rPr>
          <w:rFonts w:hint="default"/>
        </w:rPr>
        <w:t>任务分析法：将复杂能力分解为具体成分进行评估。</w:t>
      </w:r>
    </w:p>
    <w:p w14:paraId="1A4985D5">
      <w:pPr>
        <w:rPr>
          <w:rFonts w:hint="eastAsia" w:eastAsiaTheme="minorEastAsia"/>
          <w:lang w:eastAsia="zh-CN"/>
        </w:rPr>
      </w:pPr>
      <w:r>
        <w:rPr>
          <w:rFonts w:hint="eastAsia" w:eastAsiaTheme="minorEastAsia"/>
          <w:lang w:eastAsia="zh-CN"/>
        </w:rPr>
        <w:drawing>
          <wp:inline distT="0" distB="0" distL="114300" distR="114300">
            <wp:extent cx="2550795" cy="1913255"/>
            <wp:effectExtent l="0" t="0" r="1905" b="1270"/>
            <wp:docPr id="14" name="图片 14" descr="任务分析的含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任务分析的含义"/>
                    <pic:cNvPicPr>
                      <a:picLocks noChangeAspect="1"/>
                    </pic:cNvPicPr>
                  </pic:nvPicPr>
                  <pic:blipFill>
                    <a:blip r:embed="rId14"/>
                    <a:stretch>
                      <a:fillRect/>
                    </a:stretch>
                  </pic:blipFill>
                  <pic:spPr>
                    <a:xfrm>
                      <a:off x="0" y="0"/>
                      <a:ext cx="2550795" cy="1913255"/>
                    </a:xfrm>
                    <a:prstGeom prst="rect">
                      <a:avLst/>
                    </a:prstGeom>
                  </pic:spPr>
                </pic:pic>
              </a:graphicData>
            </a:graphic>
          </wp:inline>
        </w:drawing>
      </w:r>
    </w:p>
    <w:p w14:paraId="7E35ECBF">
      <w:pPr>
        <w:rPr>
          <w:rFonts w:hint="eastAsia" w:eastAsia="宋体"/>
          <w:lang w:eastAsia="zh-CN"/>
        </w:rPr>
      </w:pPr>
      <w:r>
        <w:rPr>
          <w:rFonts w:hint="eastAsia"/>
          <w:lang w:val="en-US" w:eastAsia="zh-CN"/>
        </w:rPr>
        <w:t>（图源：</w:t>
      </w:r>
      <w:r>
        <w:rPr>
          <w:rFonts w:ascii="宋体" w:hAnsi="宋体" w:eastAsia="宋体" w:cs="宋体"/>
          <w:sz w:val="20"/>
          <w:szCs w:val="20"/>
        </w:rPr>
        <w:fldChar w:fldCharType="begin"/>
      </w:r>
      <w:r>
        <w:rPr>
          <w:rFonts w:ascii="宋体" w:hAnsi="宋体" w:eastAsia="宋体" w:cs="宋体"/>
          <w:sz w:val="20"/>
          <w:szCs w:val="20"/>
        </w:rPr>
        <w:instrText xml:space="preserve"> HYPERLINK "https://www.slideserve.com/gerd/3-3" </w:instrText>
      </w:r>
      <w:r>
        <w:rPr>
          <w:rFonts w:ascii="宋体" w:hAnsi="宋体" w:eastAsia="宋体" w:cs="宋体"/>
          <w:sz w:val="20"/>
          <w:szCs w:val="20"/>
        </w:rPr>
        <w:fldChar w:fldCharType="separate"/>
      </w:r>
      <w:r>
        <w:rPr>
          <w:rStyle w:val="8"/>
          <w:rFonts w:ascii="宋体" w:hAnsi="宋体" w:eastAsia="宋体" w:cs="宋体"/>
          <w:sz w:val="20"/>
          <w:szCs w:val="20"/>
        </w:rPr>
        <w:t>PPT - 3.3 学习任务分析 PowerPoint Presentation, free download - ID:3822202</w:t>
      </w:r>
      <w:r>
        <w:rPr>
          <w:rFonts w:ascii="宋体" w:hAnsi="宋体" w:eastAsia="宋体" w:cs="宋体"/>
          <w:sz w:val="20"/>
          <w:szCs w:val="20"/>
        </w:rPr>
        <w:fldChar w:fldCharType="end"/>
      </w:r>
      <w:r>
        <w:rPr>
          <w:rFonts w:hint="eastAsia" w:ascii="宋体" w:hAnsi="宋体" w:eastAsia="宋体" w:cs="宋体"/>
          <w:sz w:val="20"/>
          <w:szCs w:val="20"/>
          <w:lang w:eastAsia="zh-CN"/>
        </w:rPr>
        <w:t>）</w:t>
      </w:r>
    </w:p>
    <w:p w14:paraId="20C76B79"/>
    <w:p w14:paraId="499CBDC3">
      <w:r>
        <w:rPr>
          <w:rFonts w:hint="default"/>
        </w:rPr>
        <w:t>叙事分析法：通过分析个人讲述的生命故事来评估其同一性、智慧和应对策略。</w:t>
      </w:r>
    </w:p>
    <w:p w14:paraId="10100EBC"/>
    <w:p w14:paraId="5832B7AB">
      <w:pPr>
        <w:rPr>
          <w:rFonts w:hint="default"/>
        </w:rPr>
      </w:pPr>
      <w:r>
        <w:rPr>
          <w:rFonts w:hint="default"/>
        </w:rPr>
        <w:t>##2.2. 发展促进策略</w:t>
      </w:r>
    </w:p>
    <w:p w14:paraId="4DD41129"/>
    <w:p w14:paraId="4F538062">
      <w:r>
        <w:rPr>
          <w:rFonts w:hint="default"/>
        </w:rPr>
        <w:t>脚手架技术：根据当前水平提供恰到好处的支持，并随进步逐渐撤除。</w:t>
      </w:r>
    </w:p>
    <w:p w14:paraId="3E871DE9"/>
    <w:p w14:paraId="0D302281">
      <w:pPr>
        <w:rPr>
          <w:rFonts w:hint="default"/>
        </w:rPr>
      </w:pPr>
      <w:r>
        <w:rPr>
          <w:rFonts w:hint="default"/>
        </w:rPr>
        <w:t>最近发展区拓展：设计略高于现有水平的挑战任务。</w:t>
      </w:r>
    </w:p>
    <w:p w14:paraId="360AA811">
      <w:pPr>
        <w:rPr>
          <w:rFonts w:hint="eastAsia" w:eastAsiaTheme="minorEastAsia"/>
          <w:lang w:eastAsia="zh-CN"/>
        </w:rPr>
      </w:pPr>
      <w:r>
        <w:rPr>
          <w:rFonts w:hint="eastAsia" w:eastAsiaTheme="minorEastAsia"/>
          <w:lang w:eastAsia="zh-CN"/>
        </w:rPr>
        <w:drawing>
          <wp:inline distT="0" distB="0" distL="114300" distR="114300">
            <wp:extent cx="2657475" cy="1310005"/>
            <wp:effectExtent l="0" t="0" r="0" b="4445"/>
            <wp:docPr id="15" name="图片 15" descr="扩展最近发展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扩展最近发展区"/>
                    <pic:cNvPicPr>
                      <a:picLocks noChangeAspect="1"/>
                    </pic:cNvPicPr>
                  </pic:nvPicPr>
                  <pic:blipFill>
                    <a:blip r:embed="rId15"/>
                    <a:stretch>
                      <a:fillRect/>
                    </a:stretch>
                  </pic:blipFill>
                  <pic:spPr>
                    <a:xfrm>
                      <a:off x="0" y="0"/>
                      <a:ext cx="2657475" cy="1310005"/>
                    </a:xfrm>
                    <a:prstGeom prst="rect">
                      <a:avLst/>
                    </a:prstGeom>
                  </pic:spPr>
                </pic:pic>
              </a:graphicData>
            </a:graphic>
          </wp:inline>
        </w:drawing>
      </w:r>
    </w:p>
    <w:p w14:paraId="413961A0">
      <w:pPr>
        <w:rPr>
          <w:rFonts w:ascii="宋体" w:hAnsi="宋体" w:eastAsia="宋体" w:cs="宋体"/>
          <w:sz w:val="21"/>
          <w:szCs w:val="21"/>
        </w:rPr>
      </w:pPr>
      <w:r>
        <w:rPr>
          <w:rFonts w:hint="eastAsia" w:ascii="宋体" w:hAnsi="宋体" w:eastAsia="宋体" w:cs="宋体"/>
          <w:sz w:val="20"/>
          <w:szCs w:val="20"/>
          <w:lang w:val="en-US" w:eastAsia="zh-CN"/>
        </w:rPr>
        <w:t>图源：</w:t>
      </w:r>
      <w:r>
        <w:rPr>
          <w:rFonts w:ascii="宋体" w:hAnsi="宋体" w:eastAsia="宋体" w:cs="宋体"/>
          <w:sz w:val="21"/>
          <w:szCs w:val="21"/>
        </w:rPr>
        <w:fldChar w:fldCharType="begin"/>
      </w:r>
      <w:r>
        <w:rPr>
          <w:rFonts w:ascii="宋体" w:hAnsi="宋体" w:eastAsia="宋体" w:cs="宋体"/>
          <w:sz w:val="21"/>
          <w:szCs w:val="21"/>
        </w:rPr>
        <w:instrText xml:space="preserve"> HYPERLINK "https://www.ydl.com/jingyan/10937" </w:instrText>
      </w:r>
      <w:r>
        <w:rPr>
          <w:rFonts w:ascii="宋体" w:hAnsi="宋体" w:eastAsia="宋体" w:cs="宋体"/>
          <w:sz w:val="21"/>
          <w:szCs w:val="21"/>
        </w:rPr>
        <w:fldChar w:fldCharType="separate"/>
      </w:r>
      <w:r>
        <w:rPr>
          <w:rStyle w:val="8"/>
          <w:rFonts w:ascii="宋体" w:hAnsi="宋体" w:eastAsia="宋体" w:cs="宋体"/>
          <w:sz w:val="21"/>
          <w:szCs w:val="21"/>
        </w:rPr>
        <w:t>如何培养兴趣爱好？——360度兴趣培养法-壹点灵心理咨询</w:t>
      </w:r>
      <w:r>
        <w:rPr>
          <w:rFonts w:ascii="宋体" w:hAnsi="宋体" w:eastAsia="宋体" w:cs="宋体"/>
          <w:sz w:val="21"/>
          <w:szCs w:val="21"/>
        </w:rPr>
        <w:fldChar w:fldCharType="end"/>
      </w:r>
    </w:p>
    <w:p w14:paraId="364C8560">
      <w:pPr>
        <w:rPr>
          <w:rFonts w:ascii="宋体" w:hAnsi="宋体" w:eastAsia="宋体" w:cs="宋体"/>
          <w:sz w:val="21"/>
          <w:szCs w:val="21"/>
        </w:rPr>
      </w:pPr>
    </w:p>
    <w:p w14:paraId="6DA3BAC0">
      <w:r>
        <w:rPr>
          <w:rFonts w:hint="default"/>
        </w:rPr>
        <w:t>发展任务导向干预：针对特定发展阶段的核心任务进行支持。</w:t>
      </w:r>
    </w:p>
    <w:p w14:paraId="6F93B304"/>
    <w:p w14:paraId="5C18CF90">
      <w:r>
        <w:rPr>
          <w:rFonts w:hint="default"/>
        </w:rPr>
        <w:t>转折点干预：在关键转折期提供额外支持和指导，引导向积极方向发展。</w:t>
      </w:r>
    </w:p>
    <w:p w14:paraId="18F5F59E"/>
    <w:p w14:paraId="58548A34">
      <w:pPr>
        <w:rPr>
          <w:rFonts w:hint="default"/>
        </w:rPr>
      </w:pPr>
      <w:r>
        <w:rPr>
          <w:rFonts w:hint="default"/>
        </w:rPr>
        <w:t>成长型思维模式干预：培养“能力可以通过努力提升”的信念，是应对各阶段挑战的关键心理资源。</w:t>
      </w:r>
    </w:p>
    <w:p w14:paraId="6B21164A">
      <w:pPr>
        <w:rPr>
          <w:rFonts w:hint="eastAsia" w:eastAsiaTheme="minorEastAsia"/>
          <w:lang w:eastAsia="zh-CN"/>
        </w:rPr>
      </w:pPr>
      <w:r>
        <w:rPr>
          <w:rFonts w:hint="eastAsia" w:eastAsiaTheme="minorEastAsia"/>
          <w:lang w:eastAsia="zh-CN"/>
        </w:rPr>
        <w:drawing>
          <wp:inline distT="0" distB="0" distL="114300" distR="114300">
            <wp:extent cx="2464435" cy="3168015"/>
            <wp:effectExtent l="0" t="0" r="2540" b="3810"/>
            <wp:docPr id="16" name="图片 16" descr="成长型思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成长型思维"/>
                    <pic:cNvPicPr>
                      <a:picLocks noChangeAspect="1"/>
                    </pic:cNvPicPr>
                  </pic:nvPicPr>
                  <pic:blipFill>
                    <a:blip r:embed="rId16"/>
                    <a:stretch>
                      <a:fillRect/>
                    </a:stretch>
                  </pic:blipFill>
                  <pic:spPr>
                    <a:xfrm>
                      <a:off x="0" y="0"/>
                      <a:ext cx="2464435" cy="3168015"/>
                    </a:xfrm>
                    <a:prstGeom prst="rect">
                      <a:avLst/>
                    </a:prstGeom>
                  </pic:spPr>
                </pic:pic>
              </a:graphicData>
            </a:graphic>
          </wp:inline>
        </w:drawing>
      </w:r>
    </w:p>
    <w:p w14:paraId="76B0F6CB">
      <w:pPr>
        <w:rPr>
          <w:rFonts w:hint="eastAsia" w:ascii="宋体" w:hAnsi="宋体" w:eastAsia="宋体" w:cs="宋体"/>
          <w:sz w:val="21"/>
          <w:szCs w:val="21"/>
          <w:lang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图源：</w:t>
      </w:r>
      <w:r>
        <w:rPr>
          <w:rFonts w:ascii="宋体" w:hAnsi="宋体" w:eastAsia="宋体" w:cs="宋体"/>
          <w:sz w:val="21"/>
          <w:szCs w:val="21"/>
        </w:rPr>
        <w:fldChar w:fldCharType="begin"/>
      </w:r>
      <w:r>
        <w:rPr>
          <w:rFonts w:ascii="宋体" w:hAnsi="宋体" w:eastAsia="宋体" w:cs="宋体"/>
          <w:sz w:val="21"/>
          <w:szCs w:val="21"/>
        </w:rPr>
        <w:instrText xml:space="preserve"> HYPERLINK "https://www.cnblogs.com/Uni-Hoang/p/15269271.html" </w:instrText>
      </w:r>
      <w:r>
        <w:rPr>
          <w:rFonts w:ascii="宋体" w:hAnsi="宋体" w:eastAsia="宋体" w:cs="宋体"/>
          <w:sz w:val="21"/>
          <w:szCs w:val="21"/>
        </w:rPr>
        <w:fldChar w:fldCharType="separate"/>
      </w:r>
      <w:r>
        <w:rPr>
          <w:rStyle w:val="8"/>
          <w:rFonts w:ascii="宋体" w:hAnsi="宋体" w:eastAsia="宋体" w:cs="宋体"/>
          <w:sz w:val="21"/>
          <w:szCs w:val="21"/>
        </w:rPr>
        <w:t>成长性思维 - 捷后愚生 - 博客园</w:t>
      </w:r>
      <w:r>
        <w:rPr>
          <w:rFonts w:ascii="宋体" w:hAnsi="宋体" w:eastAsia="宋体" w:cs="宋体"/>
          <w:sz w:val="21"/>
          <w:szCs w:val="21"/>
        </w:rPr>
        <w:fldChar w:fldCharType="end"/>
      </w:r>
      <w:r>
        <w:rPr>
          <w:rFonts w:hint="eastAsia" w:ascii="宋体" w:hAnsi="宋体" w:eastAsia="宋体" w:cs="宋体"/>
          <w:sz w:val="21"/>
          <w:szCs w:val="21"/>
          <w:lang w:eastAsia="zh-CN"/>
        </w:rPr>
        <w:t>）</w:t>
      </w:r>
    </w:p>
    <w:p w14:paraId="043A91B8">
      <w:pPr>
        <w:rPr>
          <w:rFonts w:hint="eastAsia" w:ascii="宋体" w:hAnsi="宋体" w:eastAsia="宋体" w:cs="宋体"/>
          <w:sz w:val="21"/>
          <w:szCs w:val="21"/>
          <w:lang w:eastAsia="zh-CN"/>
        </w:rPr>
      </w:pPr>
    </w:p>
    <w:p w14:paraId="08BAA587"/>
    <w:p w14:paraId="33130D9D">
      <w:pPr>
        <w:rPr>
          <w:rFonts w:hint="default"/>
        </w:rPr>
      </w:pPr>
      <w:r>
        <w:rPr>
          <w:rFonts w:hint="default"/>
        </w:rPr>
        <w:t>##2.3. 生命周期反思工具</w:t>
      </w:r>
    </w:p>
    <w:p w14:paraId="3081D57D"/>
    <w:p w14:paraId="686E40EC">
      <w:pPr>
        <w:rPr>
          <w:rFonts w:hint="default"/>
        </w:rPr>
      </w:pPr>
      <w:r>
        <w:rPr>
          <w:rFonts w:hint="default"/>
        </w:rPr>
        <w:t>生命线绘制：可视化个人重要发展事件和转折点，分析其影响。</w:t>
      </w:r>
    </w:p>
    <w:p w14:paraId="0EDA9021">
      <w:pPr>
        <w:rPr>
          <w:rFonts w:hint="eastAsia" w:eastAsiaTheme="minorEastAsia"/>
          <w:lang w:eastAsia="zh-CN"/>
        </w:rPr>
      </w:pPr>
      <w:r>
        <w:rPr>
          <w:rFonts w:hint="eastAsia" w:eastAsiaTheme="minorEastAsia"/>
          <w:lang w:eastAsia="zh-CN"/>
        </w:rPr>
        <w:drawing>
          <wp:inline distT="0" distB="0" distL="114300" distR="114300">
            <wp:extent cx="3142615" cy="1893570"/>
            <wp:effectExtent l="0" t="0" r="635" b="1905"/>
            <wp:docPr id="17" name="图片 17" descr="人生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人生曲线"/>
                    <pic:cNvPicPr>
                      <a:picLocks noChangeAspect="1"/>
                    </pic:cNvPicPr>
                  </pic:nvPicPr>
                  <pic:blipFill>
                    <a:blip r:embed="rId17"/>
                    <a:stretch>
                      <a:fillRect/>
                    </a:stretch>
                  </pic:blipFill>
                  <pic:spPr>
                    <a:xfrm>
                      <a:off x="0" y="0"/>
                      <a:ext cx="3142615" cy="1893570"/>
                    </a:xfrm>
                    <a:prstGeom prst="rect">
                      <a:avLst/>
                    </a:prstGeom>
                  </pic:spPr>
                </pic:pic>
              </a:graphicData>
            </a:graphic>
          </wp:inline>
        </w:drawing>
      </w:r>
    </w:p>
    <w:p w14:paraId="3E98240D">
      <w:pPr>
        <w:rPr>
          <w:sz w:val="24"/>
          <w:szCs w:val="32"/>
        </w:rPr>
      </w:pPr>
      <w:r>
        <w:rPr>
          <w:rFonts w:ascii="Arial" w:hAnsi="Arial" w:eastAsia="Arial" w:cs="Arial"/>
          <w:i w:val="0"/>
          <w:iCs w:val="0"/>
          <w:caps w:val="0"/>
          <w:color w:val="666666"/>
          <w:spacing w:val="0"/>
          <w:sz w:val="13"/>
          <w:szCs w:val="13"/>
          <w:shd w:val="clear" w:fill="FFFFFF"/>
        </w:rPr>
        <w:t>图片来源：《笔记的魔力》，天下杂志提供</w:t>
      </w:r>
    </w:p>
    <w:p w14:paraId="0F7837DD">
      <w:r>
        <w:rPr>
          <w:rFonts w:hint="default"/>
        </w:rPr>
        <w:t>发展阶段自评：基于埃里克森理论，评估各阶段任务的完成情况。</w:t>
      </w:r>
    </w:p>
    <w:p w14:paraId="59EB9252"/>
    <w:p w14:paraId="6995C1E0">
      <w:r>
        <w:rPr>
          <w:rFonts w:hint="default"/>
        </w:rPr>
        <w:t>发展资源分析：识别个人发展过程中的保护性因素（如社会支持）和风险因素。</w:t>
      </w:r>
    </w:p>
    <w:p w14:paraId="13F1C46E"/>
    <w:p w14:paraId="70E8469F">
      <w:pPr>
        <w:rPr>
          <w:rFonts w:hint="default"/>
        </w:rPr>
      </w:pPr>
      <w:r>
        <w:rPr>
          <w:rFonts w:hint="default"/>
        </w:rPr>
        <w:t>##2.4. 跨代际理解方法</w:t>
      </w:r>
    </w:p>
    <w:p w14:paraId="35278AEE"/>
    <w:p w14:paraId="3C17BD7B">
      <w:r>
        <w:rPr>
          <w:rFonts w:hint="default"/>
        </w:rPr>
        <w:t>家谱图分析：探索家族历史、关系和模式对个人发展的影响。</w:t>
      </w:r>
    </w:p>
    <w:p w14:paraId="6D29D9AF"/>
    <w:p w14:paraId="6554050D"/>
    <w:p w14:paraId="17716F4B">
      <w:r>
        <w:rPr>
          <w:rFonts w:hint="default"/>
        </w:rPr>
        <w:t>代际访谈：了解不同世代的发展经历、价值观和时代烙印。</w:t>
      </w:r>
    </w:p>
    <w:p w14:paraId="3AE10507"/>
    <w:p w14:paraId="63A92B6A"/>
    <w:p w14:paraId="440F8E90">
      <w:r>
        <w:rPr>
          <w:rFonts w:hint="default"/>
        </w:rPr>
        <w:t>历史背景分析：将个人发展置于更广阔的社会历史背景中理解。</w:t>
      </w:r>
    </w:p>
    <w:p w14:paraId="1F7EF44A"/>
    <w:p w14:paraId="62BEE4BB">
      <w:pPr>
        <w:rPr>
          <w:rFonts w:hint="default"/>
        </w:rPr>
      </w:pPr>
      <w:r>
        <w:pict>
          <v:rect id="_x0000_i1026" o:spt="1" style="height:1.5pt;width:432pt;" fillcolor="#0F1115" filled="t" stroked="f" coordsize="21600,21600" o:hr="t" o:hrstd="t" o:hrnoshade="t" o:hralign="center">
            <v:path/>
            <v:fill on="t" focussize="0,0"/>
            <v:stroke on="f"/>
            <v:imagedata o:title=""/>
            <o:lock v:ext="edit"/>
            <w10:wrap type="none"/>
            <w10:anchorlock/>
          </v:rect>
        </w:pict>
      </w:r>
    </w:p>
    <w:p w14:paraId="3F697CF9">
      <w:pPr>
        <w:rPr>
          <w:rFonts w:hint="default"/>
          <w:sz w:val="24"/>
          <w:szCs w:val="32"/>
        </w:rPr>
      </w:pPr>
      <w:r>
        <w:rPr>
          <w:rFonts w:hint="default"/>
          <w:sz w:val="24"/>
          <w:szCs w:val="32"/>
        </w:rPr>
        <w:t>#3. 实践应用</w:t>
      </w:r>
    </w:p>
    <w:p w14:paraId="10B6C4A1">
      <w:pPr>
        <w:rPr>
          <w:rFonts w:hint="default"/>
        </w:rPr>
      </w:pPr>
      <w:r>
        <w:rPr>
          <w:rFonts w:hint="default"/>
        </w:rPr>
        <w:t>##3.1 场景化案例：</w:t>
      </w:r>
    </w:p>
    <w:p w14:paraId="7FBA22AB">
      <w:pPr>
        <w:rPr>
          <w:rFonts w:hint="default"/>
        </w:rPr>
      </w:pPr>
      <w:r>
        <w:rPr>
          <w:rFonts w:hint="default"/>
        </w:rPr>
        <w:t>案例一：青少年身份危机（整合应用埃里克森、皮亚杰、脑科学）</w:t>
      </w:r>
    </w:p>
    <w:p w14:paraId="370CE67A"/>
    <w:p w14:paraId="7C194848">
      <w:r>
        <w:rPr>
          <w:rFonts w:hint="default"/>
        </w:rPr>
        <w:t>情境：16岁的小明对未来的专业选择感到迷茫，情绪波动大，与父母冲突增多。</w:t>
      </w:r>
    </w:p>
    <w:p w14:paraId="1E51981B"/>
    <w:p w14:paraId="0CD2FDF9">
      <w:r>
        <w:rPr>
          <w:rFonts w:hint="default"/>
        </w:rPr>
        <w:t>分析：处于埃里克森“自我同一性vs角色混乱”的关键期；其抽象思考未来可能自我的能力得益于皮亚杰的“形式运算思维”；情绪波动与大脑发育中情绪与控制中枢不匹配有关。</w:t>
      </w:r>
    </w:p>
    <w:p w14:paraId="448770E9"/>
    <w:p w14:paraId="37331941">
      <w:r>
        <w:rPr>
          <w:rFonts w:hint="default"/>
        </w:rPr>
        <w:t>应用练习：身份探索工作坊</w:t>
      </w:r>
    </w:p>
    <w:p w14:paraId="10C41716"/>
    <w:p w14:paraId="0DEBEA01">
      <w:r>
        <w:rPr>
          <w:rFonts w:hint="default"/>
        </w:rPr>
        <w:t>可能的自我映射：绘制“我希望成为的自我”、“我害怕成为的自我”和“预期的自我”。</w:t>
      </w:r>
    </w:p>
    <w:p w14:paraId="7DA4E240"/>
    <w:p w14:paraId="6B4F07BE">
      <w:r>
        <w:rPr>
          <w:rFonts w:hint="default"/>
        </w:rPr>
        <w:t>价值观澄清：从列表中选择最重要的个人价值观，并排序、讨论。</w:t>
      </w:r>
    </w:p>
    <w:p w14:paraId="09270636"/>
    <w:p w14:paraId="79CDDDFE">
      <w:r>
        <w:rPr>
          <w:rFonts w:hint="default"/>
        </w:rPr>
        <w:t>角色榜样分析：选择3个钦佩的人，分析其特质、价值观和成长路径。</w:t>
      </w:r>
    </w:p>
    <w:p w14:paraId="773DD30B"/>
    <w:p w14:paraId="019789F5">
      <w:r>
        <w:rPr>
          <w:rFonts w:hint="default"/>
        </w:rPr>
        <w:t>小范围实验：通过实习、志愿活动、选修课等低成本尝试不同的身份角色。</w:t>
      </w:r>
    </w:p>
    <w:p w14:paraId="31F9DFD2"/>
    <w:p w14:paraId="61A2E52B">
      <w:r>
        <w:rPr>
          <w:rFonts w:hint="default"/>
        </w:rPr>
        <w:t>同一性状态评估：了解自己处于同一性达成、延缓、早闭或扩散的哪个状态，接纳探索过程。</w:t>
      </w:r>
    </w:p>
    <w:p w14:paraId="72C16D6B"/>
    <w:p w14:paraId="7990E816"/>
    <w:p w14:paraId="6909C0B3">
      <w:pPr>
        <w:rPr>
          <w:rFonts w:hint="default"/>
        </w:rPr>
      </w:pPr>
      <w:r>
        <w:rPr>
          <w:rFonts w:hint="default"/>
        </w:rPr>
        <w:t>案例二：中年转型困境（整合应用生命周期、生态系统理论）</w:t>
      </w:r>
    </w:p>
    <w:p w14:paraId="5FB9EF97"/>
    <w:p w14:paraId="21CDF200">
      <w:r>
        <w:rPr>
          <w:rFonts w:hint="default"/>
        </w:rPr>
        <w:t>情境：48岁的王女士感到职业倦怠，人生意义感缺失，不知下一步该何去何从。</w:t>
      </w:r>
    </w:p>
    <w:p w14:paraId="4703A69E"/>
    <w:p w14:paraId="7D438373">
      <w:r>
        <w:rPr>
          <w:rFonts w:hint="default"/>
        </w:rPr>
        <w:t>分析：处于埃里克森“繁殖感vs停滞感”的关键期，需要找到贡献下一代的方式。其困境是个人特质与生态系统中工作压力、家庭期望、社会宏文化共同作用的结果。</w:t>
      </w:r>
    </w:p>
    <w:p w14:paraId="111330CD"/>
    <w:p w14:paraId="7C42FC2D">
      <w:r>
        <w:rPr>
          <w:rFonts w:hint="default"/>
        </w:rPr>
        <w:t>应用练习：中年转型导航</w:t>
      </w:r>
    </w:p>
    <w:p w14:paraId="080CED6E"/>
    <w:p w14:paraId="675FA569">
      <w:r>
        <w:rPr>
          <w:rFonts w:hint="default"/>
        </w:rPr>
        <w:t>人生回顾与叙事重构：系统回顾过去，不仅看事件，更重构其意义，发现被忽略的优势和主线。</w:t>
      </w:r>
    </w:p>
    <w:p w14:paraId="251706B3"/>
    <w:p w14:paraId="20AE763F">
      <w:r>
        <w:rPr>
          <w:rFonts w:hint="default"/>
        </w:rPr>
        <w:t>优势盘点：列出个人的知识、技能、经验和关系优势。</w:t>
      </w:r>
    </w:p>
    <w:p w14:paraId="7E87B67D"/>
    <w:p w14:paraId="6A62504E">
      <w:r>
        <w:rPr>
          <w:rFonts w:hint="default"/>
        </w:rPr>
        <w:t>传承规划：思考如何将自己的智慧和经验传递给年轻一代（如指导、教学、创作）。</w:t>
      </w:r>
    </w:p>
    <w:p w14:paraId="1AD19ED4"/>
    <w:p w14:paraId="6548E181">
      <w:r>
        <w:rPr>
          <w:rFonts w:hint="default"/>
        </w:rPr>
        <w:t>生活结构调整：运用“人生仪表盘”工具，重新评估和分配时间精力到更有意义的领域。</w:t>
      </w:r>
    </w:p>
    <w:p w14:paraId="74D2A69A"/>
    <w:p w14:paraId="47EB05DE">
      <w:r>
        <w:rPr>
          <w:rFonts w:hint="default"/>
        </w:rPr>
        <w:t>新挑战设定：寻找能够结合经验、意义和些许挑战的新目标。</w:t>
      </w:r>
    </w:p>
    <w:p w14:paraId="7721FCD8"/>
    <w:p w14:paraId="45238ED5"/>
    <w:p w14:paraId="76A0ACC4">
      <w:pPr>
        <w:rPr>
          <w:rFonts w:hint="default"/>
        </w:rPr>
      </w:pPr>
      <w:r>
        <w:rPr>
          <w:rFonts w:hint="default"/>
        </w:rPr>
        <w:t>案例三：退休适应困难（整合应用发展任务、社会情绪选择、活动理论）</w:t>
      </w:r>
    </w:p>
    <w:p w14:paraId="6232F307"/>
    <w:p w14:paraId="4FBC1CAE">
      <w:r>
        <w:rPr>
          <w:rFonts w:hint="default"/>
        </w:rPr>
        <w:t>情境：刚退休的李先生感到失落、无价值感，日常生活失去节奏。</w:t>
      </w:r>
    </w:p>
    <w:p w14:paraId="413E8C81"/>
    <w:p w14:paraId="466E3A54">
      <w:r>
        <w:rPr>
          <w:rFonts w:hint="default"/>
        </w:rPr>
        <w:t>分析：未能成功完成从“工作者”到“退休者”的角色转换这一发展任务。其社交需求和情绪管理策略需符合社会情绪选择理论。活动理论指出，成功老龄化需要保持活跃的参与。</w:t>
      </w:r>
    </w:p>
    <w:p w14:paraId="52BDE9EB"/>
    <w:p w14:paraId="10C4827A">
      <w:r>
        <w:rPr>
          <w:rFonts w:hint="default"/>
        </w:rPr>
        <w:t>应用练习：退休生活设计</w:t>
      </w:r>
    </w:p>
    <w:p w14:paraId="40114E7D"/>
    <w:p w14:paraId="5D4F3E17">
      <w:r>
        <w:rPr>
          <w:rFonts w:hint="default"/>
        </w:rPr>
        <w:t>角色平衡表：分析失去的工作角色和可获得的新角色（家庭、社区、兴趣团体）。</w:t>
      </w:r>
    </w:p>
    <w:p w14:paraId="53CB9125"/>
    <w:p w14:paraId="7E629E05">
      <w:r>
        <w:rPr>
          <w:rFonts w:hint="default"/>
        </w:rPr>
        <w:t>时间结构重建：设计新的日常生活节奏，平衡独处、社交、活动和休息。</w:t>
      </w:r>
    </w:p>
    <w:p w14:paraId="75DB9795"/>
    <w:p w14:paraId="558B7EF6">
      <w:r>
        <w:rPr>
          <w:rFonts w:hint="default"/>
        </w:rPr>
        <w:t>兴趣探索与深化：重新发现或发展工作之外被压抑的兴趣爱好。</w:t>
      </w:r>
    </w:p>
    <w:p w14:paraId="6BBD09DE"/>
    <w:p w14:paraId="696D9F81">
      <w:r>
        <w:rPr>
          <w:rFonts w:hint="default"/>
        </w:rPr>
        <w:t>社会网络拓展与优化：主动建立退休后的新社交圈，并精简消耗性的社交关系。</w:t>
      </w:r>
    </w:p>
    <w:p w14:paraId="4436E669"/>
    <w:p w14:paraId="57938459">
      <w:r>
        <w:rPr>
          <w:rFonts w:hint="default"/>
        </w:rPr>
        <w:t>贡献方式创新：寻找适合自身年龄、能力和资源的新的贡献方式（如社区志愿者、顾问）。</w:t>
      </w:r>
    </w:p>
    <w:p w14:paraId="39E5F4AD"/>
    <w:p w14:paraId="09A2C8E3">
      <w:pPr>
        <w:rPr>
          <w:rFonts w:hint="default"/>
        </w:rPr>
      </w:pPr>
    </w:p>
    <w:p w14:paraId="68FA6ABD">
      <w:pPr>
        <w:rPr>
          <w:rFonts w:hint="default"/>
        </w:rPr>
      </w:pPr>
      <w:r>
        <w:rPr>
          <w:rFonts w:hint="default"/>
        </w:rPr>
        <w:t>##3.2 练习设计：</w:t>
      </w:r>
    </w:p>
    <w:p w14:paraId="1CE0D634">
      <w:pPr>
        <w:rPr>
          <w:rFonts w:hint="default"/>
        </w:rPr>
      </w:pPr>
      <w:r>
        <w:rPr>
          <w:rFonts w:hint="default"/>
        </w:rPr>
        <w:t>###3.2.1 个人发展时间线（深度反思练习）</w:t>
      </w:r>
    </w:p>
    <w:p w14:paraId="4BA56772"/>
    <w:p w14:paraId="0D2CB04C">
      <w:r>
        <w:rPr>
          <w:rFonts w:hint="default"/>
        </w:rPr>
        <w:t>目标：建立个人发展的整体视角，理解发展的连续性与转折点。</w:t>
      </w:r>
    </w:p>
    <w:p w14:paraId="07E6F47E"/>
    <w:p w14:paraId="7AE2AD8A">
      <w:r>
        <w:rPr>
          <w:rFonts w:hint="default"/>
        </w:rPr>
        <w:t>步骤：绘制从出生到现在的人生时间线，标记各发展阶段的关键事件和转折点；分析每个事件对当前自我的影响（积极/消极）；识别发展过程中的保护性因素（如一位良师）和重大挑战。</w:t>
      </w:r>
    </w:p>
    <w:p w14:paraId="0E4446FF"/>
    <w:p w14:paraId="68E679E9">
      <w:pPr>
        <w:rPr>
          <w:rFonts w:hint="default"/>
        </w:rPr>
      </w:pPr>
      <w:r>
        <w:rPr>
          <w:rFonts w:hint="default"/>
        </w:rPr>
        <w:t>###3.2.2 发展阶段任务评估表</w:t>
      </w:r>
    </w:p>
    <w:p w14:paraId="2C12233D"/>
    <w:p w14:paraId="08CC7845">
      <w:r>
        <w:rPr>
          <w:rFonts w:hint="default"/>
        </w:rPr>
        <w:t>目标：确保各发展阶段任务的充分完成，识别并弥补“发展赤字”。</w:t>
      </w:r>
    </w:p>
    <w:p w14:paraId="210B285E"/>
    <w:p w14:paraId="1BB8E691">
      <w:r>
        <w:rPr>
          <w:rFonts w:hint="default"/>
        </w:rPr>
        <w:t>步骤：列出埃里克森各发展阶段的核心发展任务；以1-10分评估每个任务的完成程度；重点审视低分项，分析原因；设计一个具体的“补课”行动计划。</w:t>
      </w:r>
    </w:p>
    <w:p w14:paraId="07142306"/>
    <w:p w14:paraId="3F940C73">
      <w:pPr>
        <w:rPr>
          <w:rFonts w:hint="default"/>
        </w:rPr>
      </w:pPr>
      <w:r>
        <w:rPr>
          <w:rFonts w:hint="default"/>
        </w:rPr>
        <w:t>###3.2.3 跨代际发展访谈</w:t>
      </w:r>
    </w:p>
    <w:p w14:paraId="61D48996"/>
    <w:p w14:paraId="5ACDB63E">
      <w:r>
        <w:rPr>
          <w:rFonts w:hint="default"/>
        </w:rPr>
        <w:t>目标：在更广阔的代际和历史背景中理解个人发展，获得更丰富的自我叙事。</w:t>
      </w:r>
    </w:p>
    <w:p w14:paraId="4919FDBC"/>
    <w:p w14:paraId="76EB03EF">
      <w:r>
        <w:rPr>
          <w:rFonts w:hint="default"/>
        </w:rPr>
        <w:t>步骤：采访祖父母、父母等不同世代的家庭成员，询问他们在你当前年龄时的生活、挑战和价值观；比较不同世代在相同年龄段的发展经历；分析社会历史背景（如经济、政策）对发展的影响；识别家族中的发展模式和精神资源。</w:t>
      </w:r>
    </w:p>
    <w:p w14:paraId="55415202"/>
    <w:p w14:paraId="704D18E4">
      <w:pPr>
        <w:rPr>
          <w:rFonts w:hint="default"/>
        </w:rPr>
      </w:pPr>
      <w:r>
        <w:pict>
          <v:rect id="_x0000_i1027" o:spt="1" style="height:1.5pt;width:432pt;" fillcolor="#0F1115" filled="t" stroked="f" coordsize="21600,21600" o:hr="t" o:hrstd="t" o:hrnoshade="t" o:hralign="center">
            <v:path/>
            <v:fill on="t" focussize="0,0"/>
            <v:stroke on="f"/>
            <v:imagedata o:title=""/>
            <o:lock v:ext="edit"/>
            <w10:wrap type="none"/>
            <w10:anchorlock/>
          </v:rect>
        </w:pict>
      </w:r>
    </w:p>
    <w:p w14:paraId="72068CA2">
      <w:pPr>
        <w:rPr>
          <w:rFonts w:hint="default"/>
          <w:sz w:val="24"/>
          <w:szCs w:val="32"/>
        </w:rPr>
      </w:pPr>
      <w:r>
        <w:rPr>
          <w:rFonts w:hint="default"/>
          <w:sz w:val="24"/>
          <w:szCs w:val="32"/>
        </w:rPr>
        <w:t>#4. 常见问题解答</w:t>
      </w:r>
    </w:p>
    <w:p w14:paraId="5C2C8926">
      <w:pPr>
        <w:rPr>
          <w:rFonts w:hint="default"/>
        </w:rPr>
      </w:pPr>
      <w:r>
        <w:rPr>
          <w:rFonts w:hint="default"/>
        </w:rPr>
        <w:t>Q1：早期经验真的决定一生吗？</w:t>
      </w:r>
      <w:r>
        <w:rPr>
          <w:rFonts w:hint="default"/>
        </w:rPr>
        <w:br w:type="textWrapping"/>
      </w:r>
      <w:r>
        <w:rPr>
          <w:rFonts w:hint="default"/>
        </w:rPr>
        <w:t>A：早期经验确实重要，它们为大脑架构、依恋模式和核心信念奠定了基础，具有“初始设置”般的影响力。但不决定一生。现代发展心理学，特别是毕生发展观，强调终身可塑性。大脑神经具有持续修改的能力，后期的积极经验（如一段治愈的关系）、教育、自我反思和关键转折点都可以显著改变早期的发展轨迹。重要的是理解早期经验如何塑造了我们，同时坚信改变的可能性并主动为之努力。</w:t>
      </w:r>
    </w:p>
    <w:p w14:paraId="0AB74212">
      <w:pPr>
        <w:rPr>
          <w:rFonts w:hint="default"/>
        </w:rPr>
      </w:pPr>
      <w:r>
        <w:rPr>
          <w:rFonts w:hint="default"/>
        </w:rPr>
        <w:t>Q2：发展阶段理论是僵化的年龄阶梯吗？</w:t>
      </w:r>
      <w:r>
        <w:rPr>
          <w:rFonts w:hint="default"/>
        </w:rPr>
        <w:br w:type="textWrapping"/>
      </w:r>
      <w:r>
        <w:rPr>
          <w:rFonts w:hint="default"/>
        </w:rPr>
        <w:t>A：绝对不是。发展阶段理论提供的是理解发展一般规律和顺序的参考框架，而非严格的年龄时间表。个体发展存在巨大的个体差异，受到遗传、文化、历史背景和个人独特经历的深刻影响。年龄范围只是大致指引。应将发展阶段视为描绘共通旅程的地图，而不是规定你必须几点到达哪个车站的列车时刻表。</w:t>
      </w:r>
    </w:p>
    <w:p w14:paraId="7B275E18">
      <w:pPr>
        <w:rPr>
          <w:rFonts w:hint="default"/>
        </w:rPr>
      </w:pPr>
      <w:r>
        <w:rPr>
          <w:rFonts w:hint="default"/>
        </w:rPr>
        <w:t>Q3：老年人学习新技能真的更困难吗？</w:t>
      </w:r>
      <w:r>
        <w:rPr>
          <w:rFonts w:hint="default"/>
        </w:rPr>
        <w:br w:type="textWrapping"/>
      </w:r>
      <w:r>
        <w:rPr>
          <w:rFonts w:hint="default"/>
        </w:rPr>
        <w:t>A：这个问题需要细化。老年人的流体智力（处理速度、工作记忆、抽象推理）确实会有所下降，学习全新的、与过去经验无关的领域时会感到更吃力。然而，他们的晶体智力（积累的知识、经验、智慧）通常继续增长甚至达到高峰。因此，老年人学习与已有知识体系相关的新技能时，往往能凭借深厚的底蕴表现出色。更重要的是，保持认知活跃、拥有成长型心态和强大学习动机的老年人，在任何年龄都能成功掌握新技能。</w:t>
      </w:r>
    </w:p>
    <w:p w14:paraId="0C9C3789">
      <w:pPr>
        <w:rPr>
          <w:rFonts w:hint="default"/>
        </w:rPr>
      </w:pPr>
      <w:r>
        <w:rPr>
          <w:rFonts w:hint="default"/>
        </w:rPr>
        <w:t>Q4：如何平衡对孩子的保护与独立性的培养？</w:t>
      </w:r>
      <w:r>
        <w:rPr>
          <w:rFonts w:hint="default"/>
        </w:rPr>
        <w:br w:type="textWrapping"/>
      </w:r>
      <w:r>
        <w:rPr>
          <w:rFonts w:hint="default"/>
        </w:rPr>
        <w:t>A：这实质是如何根据孩子的发展水平提供“恰到好处的挑战”。维果茨基的 “最近发展区” 概念是极佳的指导原则：在孩子已能独立完成的事情和在帮助下能完成的事情之间，提供适当的挑战。“脚手架” 策略是关键：初期给予充足支持（如演示、提示），随着孩子能力增长，逐步撤除支持，让其独立操作。核心是在确保安全的前提下，允许孩子尝试、犯错并从经验中学习，培养其胜任感和自主性。</w:t>
      </w:r>
    </w:p>
    <w:p w14:paraId="221775F2">
      <w:pPr>
        <w:rPr>
          <w:rFonts w:hint="default"/>
        </w:rPr>
      </w:pPr>
      <w:r>
        <w:rPr>
          <w:rFonts w:hint="default"/>
        </w:rPr>
        <w:t>Q5：作为职场新人，我感到难以融入，这是发展滞后吗？</w:t>
      </w:r>
      <w:r>
        <w:rPr>
          <w:rFonts w:hint="default"/>
        </w:rPr>
        <w:br w:type="textWrapping"/>
      </w:r>
      <w:r>
        <w:rPr>
          <w:rFonts w:hint="default"/>
        </w:rPr>
        <w:t>A：这更可能是成年早期发展任务“亲密感 vs 孤独感”和“职业生涯奠基” 的正常挑战，而非发展滞后。埃里克森理论指出，此阶段的核心是通过合作、友谊和恋爱建立深厚的亲密关系，同时在职业社群中找到自己的位置和价值。感到困难是普遍的过渡期现象。建议：视其为一项待完成的发展任务，主动寻求导师的指导（利用脚手架），积极参与非正式社交（进行小范围实验），并理解从“学生”到“职业人”的角色转换本身就是一个需要时间和练习的发展过程。</w:t>
      </w:r>
    </w:p>
    <w:p w14:paraId="5657C9C4">
      <w:pPr>
        <w:rPr>
          <w:rFonts w:hint="default"/>
        </w:rPr>
      </w:pPr>
    </w:p>
    <w:p w14:paraId="4453217A">
      <w:pPr>
        <w:rPr>
          <w:rFonts w:hint="default"/>
        </w:rPr>
      </w:pPr>
      <w:r>
        <w:pict>
          <v:rect id="_x0000_i1028" o:spt="1" style="height:1.5pt;width:432pt;" fillcolor="#0F1115" filled="t" stroked="f" coordsize="21600,21600" o:hr="t" o:hrstd="t" o:hrnoshade="t" o:hralign="center">
            <v:path/>
            <v:fill on="t" focussize="0,0"/>
            <v:stroke on="f"/>
            <v:imagedata o:title=""/>
            <o:lock v:ext="edit"/>
            <w10:wrap type="none"/>
            <w10:anchorlock/>
          </v:rect>
        </w:pict>
      </w:r>
    </w:p>
    <w:p w14:paraId="331C6237">
      <w:pPr>
        <w:rPr>
          <w:rFonts w:hint="default"/>
          <w:sz w:val="24"/>
          <w:szCs w:val="32"/>
        </w:rPr>
      </w:pPr>
      <w:r>
        <w:rPr>
          <w:rFonts w:hint="default"/>
          <w:sz w:val="24"/>
          <w:szCs w:val="32"/>
        </w:rPr>
        <w:t>#5. 进阶学习资源</w:t>
      </w:r>
    </w:p>
    <w:p w14:paraId="16E9B8C8">
      <w:pPr>
        <w:rPr>
          <w:rFonts w:hint="default"/>
        </w:rPr>
      </w:pPr>
      <w:r>
        <w:rPr>
          <w:rFonts w:hint="default"/>
        </w:rPr>
        <w:t>##5.1 推荐书籍：</w:t>
      </w:r>
    </w:p>
    <w:p w14:paraId="39981CA9"/>
    <w:p w14:paraId="74C5AE7E">
      <w:r>
        <w:rPr>
          <w:rFonts w:hint="default"/>
        </w:rPr>
        <w:t>经典教材：《发展心理学：儿童与青少年》（戴维·谢弗）—— 特点：内容全面，案例丰富，理论与实践结合紧密，是入门和深造的经典。</w:t>
      </w:r>
    </w:p>
    <w:p w14:paraId="1E790D82">
      <w:pPr>
        <w:rPr>
          <w:rFonts w:hint="eastAsia" w:eastAsiaTheme="minorEastAsia"/>
          <w:lang w:eastAsia="zh-CN"/>
        </w:rPr>
      </w:pPr>
      <w:r>
        <w:rPr>
          <w:rFonts w:hint="eastAsia" w:eastAsiaTheme="minorEastAsia"/>
          <w:lang w:eastAsia="zh-CN"/>
        </w:rPr>
        <w:drawing>
          <wp:inline distT="0" distB="0" distL="114300" distR="114300">
            <wp:extent cx="1208405" cy="1476375"/>
            <wp:effectExtent l="0" t="0" r="1270" b="0"/>
            <wp:docPr id="1" name="图片 1" descr="《发展心理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发展心理学》"/>
                    <pic:cNvPicPr>
                      <a:picLocks noChangeAspect="1"/>
                    </pic:cNvPicPr>
                  </pic:nvPicPr>
                  <pic:blipFill>
                    <a:blip r:embed="rId18"/>
                    <a:stretch>
                      <a:fillRect/>
                    </a:stretch>
                  </pic:blipFill>
                  <pic:spPr>
                    <a:xfrm>
                      <a:off x="0" y="0"/>
                      <a:ext cx="1208405" cy="1476375"/>
                    </a:xfrm>
                    <a:prstGeom prst="rect">
                      <a:avLst/>
                    </a:prstGeom>
                  </pic:spPr>
                </pic:pic>
              </a:graphicData>
            </a:graphic>
          </wp:inline>
        </w:drawing>
      </w:r>
    </w:p>
    <w:p w14:paraId="61EEC142"/>
    <w:p w14:paraId="10E34634">
      <w:r>
        <w:rPr>
          <w:rFonts w:hint="default"/>
        </w:rPr>
        <w:t>全生命周期：《人类发展》（约翰·桑特洛克）—— 特点：以“毕生发展观”为框架，覆盖从怀孕到死亡的全过程，图文并茂，可读性强。</w:t>
      </w:r>
    </w:p>
    <w:p w14:paraId="59682EDF">
      <w:pPr>
        <w:rPr>
          <w:rFonts w:hint="eastAsia" w:eastAsiaTheme="minorEastAsia"/>
          <w:lang w:eastAsia="zh-CN"/>
        </w:rPr>
      </w:pPr>
    </w:p>
    <w:p w14:paraId="5F3AA5DA"/>
    <w:p w14:paraId="3FF059CE">
      <w:r>
        <w:rPr>
          <w:rFonts w:hint="default"/>
        </w:rPr>
        <w:t>文化视角：《人类发展的文化本质》（Barbara Rogoff）—— 特点：深入探讨文化社群参与如何塑造发展过程，提供跨文化视角。</w:t>
      </w:r>
    </w:p>
    <w:p w14:paraId="0167EAE0">
      <w:r>
        <w:rPr>
          <w:rFonts w:hint="eastAsia" w:eastAsiaTheme="minorEastAsia"/>
          <w:lang w:eastAsia="zh-CN"/>
        </w:rPr>
        <w:drawing>
          <wp:inline distT="0" distB="0" distL="114300" distR="114300">
            <wp:extent cx="927735" cy="1254760"/>
            <wp:effectExtent l="0" t="0" r="5715" b="2540"/>
            <wp:docPr id="2" name="图片 2" descr="《人类发展的文化本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人类发展的文化本质》"/>
                    <pic:cNvPicPr>
                      <a:picLocks noChangeAspect="1"/>
                    </pic:cNvPicPr>
                  </pic:nvPicPr>
                  <pic:blipFill>
                    <a:blip r:embed="rId19"/>
                    <a:stretch>
                      <a:fillRect/>
                    </a:stretch>
                  </pic:blipFill>
                  <pic:spPr>
                    <a:xfrm>
                      <a:off x="0" y="0"/>
                      <a:ext cx="927735" cy="1254760"/>
                    </a:xfrm>
                    <a:prstGeom prst="rect">
                      <a:avLst/>
                    </a:prstGeom>
                  </pic:spPr>
                </pic:pic>
              </a:graphicData>
            </a:graphic>
          </wp:inline>
        </w:drawing>
      </w:r>
    </w:p>
    <w:p w14:paraId="1D8BBCAA"/>
    <w:p w14:paraId="3C2F25F1">
      <w:r>
        <w:rPr>
          <w:rFonts w:hint="default"/>
        </w:rPr>
        <w:t>老年发展：《老龄化、发展与老年学》（James C. Chalmers）—— 特点：专门深入探讨老年期的发展特点、挑战与机遇，内容专业。</w:t>
      </w:r>
    </w:p>
    <w:p w14:paraId="1564814B"/>
    <w:p w14:paraId="41CB4D63">
      <w:pPr>
        <w:rPr>
          <w:rFonts w:hint="default"/>
        </w:rPr>
      </w:pPr>
      <w:r>
        <w:rPr>
          <w:rFonts w:hint="default"/>
        </w:rPr>
        <w:t>##5.2 在线资源：</w:t>
      </w:r>
    </w:p>
    <w:p w14:paraId="0DA86B48"/>
    <w:p w14:paraId="0F14D409">
      <w:r>
        <w:rPr>
          <w:rFonts w:hint="default"/>
        </w:rPr>
        <w:t>美国心理学会（APA）发展心理学分会官网：获取最新研究摘要、专业指南。</w:t>
      </w:r>
    </w:p>
    <w:p w14:paraId="12B46B8F">
      <w:pPr>
        <w:rPr>
          <w:sz w:val="18"/>
          <w:szCs w:val="21"/>
        </w:rPr>
      </w:pPr>
      <w:r>
        <w:rPr>
          <w:rFonts w:ascii="宋体" w:hAnsi="宋体" w:eastAsia="宋体" w:cs="宋体"/>
          <w:sz w:val="21"/>
          <w:szCs w:val="21"/>
        </w:rPr>
        <w:fldChar w:fldCharType="begin"/>
      </w:r>
      <w:r>
        <w:rPr>
          <w:rFonts w:ascii="宋体" w:hAnsi="宋体" w:eastAsia="宋体" w:cs="宋体"/>
          <w:sz w:val="21"/>
          <w:szCs w:val="21"/>
        </w:rPr>
        <w:instrText xml:space="preserve"> HYPERLINK "https://www.apa.org/" </w:instrText>
      </w:r>
      <w:r>
        <w:rPr>
          <w:rFonts w:ascii="宋体" w:hAnsi="宋体" w:eastAsia="宋体" w:cs="宋体"/>
          <w:sz w:val="21"/>
          <w:szCs w:val="21"/>
        </w:rPr>
        <w:fldChar w:fldCharType="separate"/>
      </w:r>
      <w:r>
        <w:rPr>
          <w:rStyle w:val="8"/>
          <w:rFonts w:ascii="宋体" w:hAnsi="宋体" w:eastAsia="宋体" w:cs="宋体"/>
          <w:sz w:val="21"/>
          <w:szCs w:val="21"/>
        </w:rPr>
        <w:t>American Psychological Association (APA)</w:t>
      </w:r>
      <w:r>
        <w:rPr>
          <w:rFonts w:ascii="宋体" w:hAnsi="宋体" w:eastAsia="宋体" w:cs="宋体"/>
          <w:sz w:val="21"/>
          <w:szCs w:val="21"/>
        </w:rPr>
        <w:fldChar w:fldCharType="end"/>
      </w:r>
    </w:p>
    <w:p w14:paraId="29AE5933"/>
    <w:p w14:paraId="05E47E78">
      <w:r>
        <w:rPr>
          <w:rFonts w:hint="default"/>
        </w:rPr>
        <w:t>儿童发展研究协会（SRCD）资源中心：面向公众的科普文章和资源。</w:t>
      </w:r>
    </w:p>
    <w:p w14:paraId="7122B34C">
      <w:pPr>
        <w:rPr>
          <w:sz w:val="16"/>
          <w:szCs w:val="20"/>
        </w:rPr>
      </w:pPr>
      <w:r>
        <w:rPr>
          <w:rFonts w:ascii="宋体" w:hAnsi="宋体" w:eastAsia="宋体" w:cs="宋体"/>
          <w:sz w:val="20"/>
          <w:szCs w:val="20"/>
        </w:rPr>
        <w:fldChar w:fldCharType="begin"/>
      </w:r>
      <w:r>
        <w:rPr>
          <w:rFonts w:ascii="宋体" w:hAnsi="宋体" w:eastAsia="宋体" w:cs="宋体"/>
          <w:sz w:val="20"/>
          <w:szCs w:val="20"/>
        </w:rPr>
        <w:instrText xml:space="preserve"> HYPERLINK "https://www.srcd.org/" </w:instrText>
      </w:r>
      <w:r>
        <w:rPr>
          <w:rFonts w:ascii="宋体" w:hAnsi="宋体" w:eastAsia="宋体" w:cs="宋体"/>
          <w:sz w:val="20"/>
          <w:szCs w:val="20"/>
        </w:rPr>
        <w:fldChar w:fldCharType="separate"/>
      </w:r>
      <w:r>
        <w:rPr>
          <w:rStyle w:val="8"/>
          <w:rFonts w:ascii="宋体" w:hAnsi="宋体" w:eastAsia="宋体" w:cs="宋体"/>
          <w:sz w:val="20"/>
          <w:szCs w:val="20"/>
        </w:rPr>
        <w:t>Welcome to SRCD | Society for Research in Child Development SRCD</w:t>
      </w:r>
      <w:r>
        <w:rPr>
          <w:rFonts w:ascii="宋体" w:hAnsi="宋体" w:eastAsia="宋体" w:cs="宋体"/>
          <w:sz w:val="20"/>
          <w:szCs w:val="20"/>
        </w:rPr>
        <w:fldChar w:fldCharType="end"/>
      </w:r>
    </w:p>
    <w:p w14:paraId="0B05AD0F"/>
    <w:p w14:paraId="551AC467">
      <w:r>
        <w:rPr>
          <w:rFonts w:hint="default"/>
        </w:rPr>
        <w:t>斯坦福大学寿命发展心理学实验室网站：常有名校开放的课程视频、讲座资源。</w:t>
      </w:r>
    </w:p>
    <w:p w14:paraId="522157B0"/>
    <w:p w14:paraId="56448BA9">
      <w:pPr>
        <w:rPr>
          <w:rFonts w:hint="default"/>
        </w:rPr>
      </w:pPr>
      <w:r>
        <w:rPr>
          <w:rFonts w:hint="default"/>
        </w:rPr>
        <w:t>##5.3 学术期刊（供深入了解）：</w:t>
      </w:r>
    </w:p>
    <w:p w14:paraId="45B8DB2E"/>
    <w:p w14:paraId="6F76A887">
      <w:r>
        <w:rPr>
          <w:rFonts w:hint="default"/>
        </w:rPr>
        <w:t>《Developmental Psychology》：发表全生命周期各领域的发展心理学研究。</w:t>
      </w:r>
    </w:p>
    <w:p w14:paraId="27BB2320"/>
    <w:p w14:paraId="234846F4"/>
    <w:p w14:paraId="164C0ADF">
      <w:r>
        <w:rPr>
          <w:rFonts w:hint="default"/>
        </w:rPr>
        <w:t>《Child Development》：专注于儿童与青少年期的发展研究。</w:t>
      </w:r>
    </w:p>
    <w:p w14:paraId="60486CD9"/>
    <w:p w14:paraId="665C3D3B"/>
    <w:p w14:paraId="15962512">
      <w:r>
        <w:rPr>
          <w:rFonts w:hint="default"/>
        </w:rPr>
        <w:t>《Psychology and Aging》：聚焦成年中晚期及老年期的发展与适应问题。</w:t>
      </w:r>
    </w:p>
    <w:p w14:paraId="6E5B6D39"/>
    <w:p w14:paraId="2917E91B"/>
    <w:p w14:paraId="65C6C766">
      <w:r>
        <w:rPr>
          <w:rFonts w:hint="default"/>
        </w:rPr>
        <w:t>《Developmental Review》：发表理论性、综述性文章，有助于把握领域脉络。</w:t>
      </w:r>
    </w:p>
    <w:p w14:paraId="776D6C34"/>
    <w:p w14:paraId="1D756AEA">
      <w:pPr>
        <w:rPr>
          <w:rFonts w:hint="default"/>
        </w:rPr>
      </w:pPr>
      <w:r>
        <w:pict>
          <v:rect id="_x0000_i1029" o:spt="1" style="height:1.5pt;width:432pt;" fillcolor="#0F1115" filled="t" stroked="f" coordsize="21600,21600" o:hr="t" o:hrstd="t" o:hrnoshade="t" o:hralign="center">
            <v:path/>
            <v:fill on="t" focussize="0,0"/>
            <v:stroke on="f"/>
            <v:imagedata o:title=""/>
            <o:lock v:ext="edit"/>
            <w10:wrap type="none"/>
            <w10:anchorlock/>
          </v:rect>
        </w:pict>
      </w:r>
    </w:p>
    <w:p w14:paraId="40657FCE">
      <w:pPr>
        <w:rPr>
          <w:rFonts w:hint="default"/>
          <w:sz w:val="24"/>
          <w:szCs w:val="32"/>
        </w:rPr>
      </w:pPr>
      <w:r>
        <w:rPr>
          <w:rFonts w:hint="default"/>
          <w:sz w:val="24"/>
          <w:szCs w:val="32"/>
        </w:rPr>
        <w:t>#6. 安全提示与专业求助指南</w:t>
      </w:r>
    </w:p>
    <w:p w14:paraId="10DCCE7B">
      <w:pPr>
        <w:rPr>
          <w:rFonts w:hint="default"/>
        </w:rPr>
      </w:pPr>
      <w:r>
        <w:rPr>
          <w:rFonts w:hint="default"/>
        </w:rPr>
        <w:t>##6.1 重要安全提示：</w:t>
      </w:r>
    </w:p>
    <w:p w14:paraId="451F2729"/>
    <w:p w14:paraId="3D8EA6E5">
      <w:r>
        <w:rPr>
          <w:rFonts w:hint="default"/>
        </w:rPr>
        <w:t>发展里程碑和阶段理论是参考框架，个体发展速度存在正常范围内的广泛差异，避免因简单比较而产生不必要的焦虑。</w:t>
      </w:r>
    </w:p>
    <w:p w14:paraId="6B3BF679"/>
    <w:p w14:paraId="74458B13">
      <w:r>
        <w:rPr>
          <w:rFonts w:hint="default"/>
        </w:rPr>
        <w:t>发展过程中的暂时困难、反复甚至退步是常见现象，通常可通过适当的支持、耐心等待和自然成熟得到解决。</w:t>
      </w:r>
    </w:p>
    <w:p w14:paraId="60A4E6B8"/>
    <w:p w14:paraId="34A7B0C9">
      <w:r>
        <w:rPr>
          <w:rFonts w:hint="default"/>
        </w:rPr>
        <w:t>尊重个体的发展节奏、气质特点和独特路径，避免“揠苗助长”或“过度保护”，提供“恰到好处的挑战”。</w:t>
      </w:r>
    </w:p>
    <w:p w14:paraId="4EE3900B"/>
    <w:p w14:paraId="7B58B094">
      <w:pPr>
        <w:rPr>
          <w:rFonts w:hint="default"/>
        </w:rPr>
      </w:pPr>
      <w:r>
        <w:rPr>
          <w:rFonts w:hint="default"/>
        </w:rPr>
        <w:t>##6.2 何时应考虑寻求专业发展评估？</w:t>
      </w:r>
      <w:r>
        <w:rPr>
          <w:rFonts w:hint="default"/>
        </w:rPr>
        <w:br w:type="textWrapping"/>
      </w:r>
      <w:r>
        <w:rPr>
          <w:rFonts w:hint="default"/>
        </w:rPr>
        <w:t>当出现以下情况时，建议寻求专业帮助：</w:t>
      </w:r>
    </w:p>
    <w:p w14:paraId="577D7C29"/>
    <w:p w14:paraId="167FF870">
      <w:r>
        <w:rPr>
          <w:rFonts w:hint="default"/>
        </w:rPr>
        <w:t>发展水平（如语言、社交、运动）持续且显著地滞后于同龄人常模。</w:t>
      </w:r>
    </w:p>
    <w:p w14:paraId="0983297B"/>
    <w:p w14:paraId="11458176">
      <w:r>
        <w:rPr>
          <w:rFonts w:hint="default"/>
        </w:rPr>
        <w:t>出现已获得能力的显著退步或丧失（如语言能力倒退）。</w:t>
      </w:r>
    </w:p>
    <w:p w14:paraId="691F026E"/>
    <w:p w14:paraId="1D7E6DE4">
      <w:r>
        <w:rPr>
          <w:rFonts w:hint="default"/>
        </w:rPr>
        <w:t>发展困难持续且明显地影响到日常学习、工作、社交或情绪功能。</w:t>
      </w:r>
    </w:p>
    <w:p w14:paraId="5670B702"/>
    <w:p w14:paraId="2272C2AE">
      <w:r>
        <w:rPr>
          <w:rFonts w:hint="default"/>
        </w:rPr>
        <w:t>个体因自身发展问题感到显著的痛苦、困扰或低自我评价。</w:t>
      </w:r>
    </w:p>
    <w:p w14:paraId="4F409FEE"/>
    <w:p w14:paraId="2E6D9BAC">
      <w:r>
        <w:rPr>
          <w:rFonts w:hint="default"/>
        </w:rPr>
        <w:t>家长或主要照顾者对发展过程感到持续的、过度的焦虑、困惑或无力。</w:t>
      </w:r>
    </w:p>
    <w:p w14:paraId="3893C76B"/>
    <w:p w14:paraId="3AA757F6">
      <w:pPr>
        <w:rPr>
          <w:rFonts w:hint="default"/>
        </w:rPr>
      </w:pPr>
      <w:r>
        <w:rPr>
          <w:rFonts w:hint="default"/>
        </w:rPr>
        <w:t>##6.3 可求助的专业资源：</w:t>
      </w:r>
    </w:p>
    <w:p w14:paraId="06F45B5C"/>
    <w:p w14:paraId="1FEC1ACF">
      <w:r>
        <w:rPr>
          <w:rFonts w:hint="default"/>
        </w:rPr>
        <w:t>发展心理学家：进行全面的发展评估、诊断和心理咨询干预。</w:t>
      </w:r>
    </w:p>
    <w:p w14:paraId="22AD2253"/>
    <w:p w14:paraId="2390A7F8">
      <w:r>
        <w:rPr>
          <w:rFonts w:hint="default"/>
        </w:rPr>
        <w:t>儿童精神科医生：诊断与治疗儿童青少年的发展性精神障碍（如自闭症、ADHD），可开具药物。</w:t>
      </w:r>
    </w:p>
    <w:p w14:paraId="2D454EE6"/>
    <w:p w14:paraId="6BE548AA">
      <w:r>
        <w:rPr>
          <w:rFonts w:hint="default"/>
        </w:rPr>
        <w:t>学校心理学家：在校园环境中评估和支持学生的学术、社交和情绪发展需求。</w:t>
      </w:r>
    </w:p>
    <w:p w14:paraId="77B13273"/>
    <w:p w14:paraId="79EF3370">
      <w:r>
        <w:rPr>
          <w:rFonts w:hint="default"/>
        </w:rPr>
        <w:t>临床心理学家/心理咨询师：提供针对各年龄段的心理评估和咨询治疗。</w:t>
      </w:r>
    </w:p>
    <w:p w14:paraId="14EEE2D6"/>
    <w:p w14:paraId="47D48392">
      <w:r>
        <w:rPr>
          <w:rFonts w:hint="default"/>
        </w:rPr>
        <w:t>老年精神科医生/老年心理师：专门评估和处理老年期的认知、情绪与发展问题。</w:t>
      </w:r>
    </w:p>
    <w:p w14:paraId="21CD9B5D"/>
    <w:p w14:paraId="56B6560A"/>
    <w:p w14:paraId="11309F36">
      <w:pPr>
        <w:rPr>
          <w:rFonts w:hint="default"/>
        </w:rPr>
      </w:pPr>
      <w:r>
        <w:pict>
          <v:rect id="_x0000_i1030" o:spt="1" style="height:1.5pt;width:432pt;" fillcolor="#0F1115" filled="t" stroked="f" coordsize="21600,21600" o:hr="t" o:hrstd="t" o:hrnoshade="t" o:hralign="center">
            <v:path/>
            <v:fill on="t" focussize="0,0"/>
            <v:stroke on="f"/>
            <v:imagedata o:title=""/>
            <o:lock v:ext="edit"/>
            <w10:wrap type="none"/>
            <w10:anchorlock/>
          </v:rect>
        </w:pict>
      </w:r>
    </w:p>
    <w:p w14:paraId="36F3CD3F">
      <w:pPr>
        <w:rPr>
          <w:rFonts w:hint="default"/>
          <w:b/>
          <w:bCs/>
        </w:rPr>
      </w:pPr>
      <w:r>
        <w:rPr>
          <w:rFonts w:hint="default"/>
          <w:b/>
          <w:bCs/>
        </w:rPr>
        <w:t>免责声明：本文档提供的发展心理学知识旨在促进对生命周期发展的科学理解与自我反思，不能替代专业的心理评估、医学诊断或治疗。如果您对自己或他人的发展过程有重大关切，或问题已造成显著痛苦与功能损害，请务必寻求合格心理健康专业人士的帮助。发展性问题的早期识别和干预通常能取得更好效果。</w:t>
      </w:r>
    </w:p>
    <w:p w14:paraId="540FE9FD">
      <w:pPr>
        <w:rPr>
          <w:rFonts w:hint="default" w:eastAsiaTheme="minorEastAsia"/>
          <w:b/>
          <w:bCs/>
          <w:color w:val="C00000"/>
          <w:highlight w:val="none"/>
          <w:lang w:val="en-US" w:eastAsia="zh-CN"/>
        </w:rPr>
      </w:pPr>
      <w:r>
        <w:rPr>
          <w:rFonts w:hint="eastAsia"/>
          <w:b/>
          <w:bCs/>
          <w:color w:val="C00000"/>
          <w:highlight w:val="none"/>
          <w:lang w:val="en-US" w:eastAsia="zh-CN"/>
        </w:rPr>
        <w:t>注：图源网络，侵删。</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56144E"/>
    <w:rsid w:val="122F4DC9"/>
    <w:rsid w:val="3C926E38"/>
    <w:rsid w:val="454156CF"/>
    <w:rsid w:val="479D29A1"/>
    <w:rsid w:val="4BB852CB"/>
    <w:rsid w:val="52FB3992"/>
    <w:rsid w:val="656D7BEF"/>
    <w:rsid w:val="761A7D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rPr>
      <w:sz w:val="24"/>
    </w:rPr>
  </w:style>
  <w:style w:type="character" w:styleId="7">
    <w:name w:val="Strong"/>
    <w:basedOn w:val="6"/>
    <w:qFormat/>
    <w:uiPriority w:val="0"/>
    <w:rPr>
      <w:b/>
    </w:rPr>
  </w:style>
  <w:style w:type="character" w:styleId="8">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6696</Words>
  <Characters>7273</Characters>
  <Lines>0</Lines>
  <Paragraphs>0</Paragraphs>
  <TotalTime>3</TotalTime>
  <ScaleCrop>false</ScaleCrop>
  <LinksUpToDate>false</LinksUpToDate>
  <CharactersWithSpaces>7386</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2025-10-06T17:44:00Z</dcterms:created>
  <dc:creator>HUAWEI</dc:creator>
  <cp:lastModifiedBy>Ooooo</cp:lastModifiedBy>
  <dcterms:modified xsi:type="dcterms:W3CDTF">2025-10-09T15:56:02Z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KSOTemplateDocerSaveRecord">
    <vt:lpwstr>eyJoZGlkIjoiMzEwNTM5NzYwMDRjMzkwZTVkZjY2ODkwMGIxNGU0OTUiLCJ1c2VySWQiOiIxMjQxNjI3NTE2In0=</vt:lpwstr>
  </property>
  <property fmtid="{D5CDD505-2E9C-101B-9397-08002B2CF9AE}" pid="4" name="ICV">
    <vt:lpwstr>2380DF341AE141509441528348E91BAD_12</vt:lpwstr>
  </property>
</Properties>
</file>