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2EE78">
      <w:pPr>
        <w:jc w:val="center"/>
        <w:rPr>
          <w:rFonts w:hint="default"/>
          <w:sz w:val="40"/>
          <w:szCs w:val="48"/>
        </w:rPr>
      </w:pPr>
      <w:r>
        <w:rPr>
          <w:rFonts w:hint="default"/>
          <w:sz w:val="40"/>
          <w:szCs w:val="48"/>
        </w:rPr>
        <w:t>物质相关障碍</w:t>
      </w:r>
    </w:p>
    <w:p w14:paraId="7B01B1F9">
      <w:pPr>
        <w:jc w:val="center"/>
        <w:rPr>
          <w:rFonts w:hint="default"/>
          <w:sz w:val="40"/>
          <w:szCs w:val="48"/>
        </w:rPr>
      </w:pPr>
    </w:p>
    <w:p w14:paraId="66758C40">
      <w:pPr>
        <w:rPr>
          <w:rFonts w:hint="default"/>
          <w:sz w:val="24"/>
          <w:szCs w:val="32"/>
        </w:rPr>
      </w:pPr>
      <w:r>
        <w:rPr>
          <w:rFonts w:hint="eastAsia"/>
          <w:sz w:val="24"/>
          <w:szCs w:val="32"/>
          <w:lang w:val="en-US" w:eastAsia="zh-CN"/>
        </w:rPr>
        <w:t>#</w:t>
      </w:r>
      <w:r>
        <w:rPr>
          <w:rFonts w:hint="default"/>
          <w:sz w:val="24"/>
          <w:szCs w:val="32"/>
        </w:rPr>
        <w:t>1. 核心概念与理论基础</w:t>
      </w:r>
    </w:p>
    <w:p w14:paraId="6A7FB46B">
      <w:pPr>
        <w:rPr>
          <w:rFonts w:hint="default"/>
          <w:sz w:val="24"/>
          <w:szCs w:val="32"/>
        </w:rPr>
      </w:pPr>
    </w:p>
    <w:p w14:paraId="70450CDB">
      <w:r>
        <w:rPr>
          <w:rFonts w:hint="eastAsia"/>
          <w:lang w:val="en-US" w:eastAsia="zh-CN"/>
        </w:rPr>
        <w:t>##</w:t>
      </w:r>
      <w:r>
        <w:rPr>
          <w:rFonts w:hint="default"/>
        </w:rPr>
        <w:t>1.1 物质相关障碍的心理学与精神病学定义</w:t>
      </w:r>
      <w:r>
        <w:rPr>
          <w:rFonts w:hint="default"/>
        </w:rPr>
        <w:br w:type="textWrapping"/>
      </w:r>
      <w:r>
        <w:rPr>
          <w:rFonts w:hint="default"/>
        </w:rPr>
        <w:t>物质相关障碍是一组与使用十类药物（包括酒精、咖啡因、大麻、致幻剂、吸入剂、阿片类、镇静催眠药、兴奋剂、烟草及其他）相关的认知、行为和生理症状群，其核心特征是尽管存在显著的与物质使用相关的问题，个体仍继续使用该物质。这标志着物质使用已从“自愿行为”转变为“失控的、强迫性的病理状态”。</w:t>
      </w:r>
    </w:p>
    <w:p w14:paraId="1EC339DC">
      <w:r>
        <w:rPr>
          <w:rFonts w:hint="default"/>
          <w:b/>
          <w:bCs/>
        </w:rPr>
        <w:t>核心特征</w:t>
      </w:r>
      <w:r>
        <w:rPr>
          <w:rFonts w:hint="default"/>
        </w:rPr>
        <w:t>：</w:t>
      </w:r>
    </w:p>
    <w:p w14:paraId="0185D513">
      <w:r>
        <w:rPr>
          <w:rFonts w:hint="eastAsia"/>
          <w:lang w:val="en-US" w:eastAsia="zh-CN"/>
        </w:rPr>
        <w:t>·</w:t>
      </w:r>
      <w:r>
        <w:rPr>
          <w:rFonts w:hint="default"/>
        </w:rPr>
        <w:t>失控：对物质使用的开始、结束或剂量失去了控制。</w:t>
      </w:r>
    </w:p>
    <w:p w14:paraId="03F16ACB">
      <w:r>
        <w:rPr>
          <w:rFonts w:hint="eastAsia"/>
          <w:lang w:val="en-US" w:eastAsia="zh-CN"/>
        </w:rPr>
        <w:t>·</w:t>
      </w:r>
      <w:r>
        <w:rPr>
          <w:rFonts w:hint="default"/>
        </w:rPr>
        <w:t>强迫性使用：强烈的使用冲动或渴望，即使知道会带来有害后果。</w:t>
      </w:r>
    </w:p>
    <w:p w14:paraId="33038C5A">
      <w:r>
        <w:rPr>
          <w:rFonts w:hint="eastAsia"/>
          <w:lang w:val="en-US" w:eastAsia="zh-CN"/>
        </w:rPr>
        <w:t>·</w:t>
      </w:r>
      <w:r>
        <w:rPr>
          <w:rFonts w:hint="default"/>
        </w:rPr>
        <w:t>大脑奖赏系统改变：物质的药理作用劫持了大脑的奖赏、动机和记忆通路。</w:t>
      </w:r>
    </w:p>
    <w:p w14:paraId="22BCA1D3">
      <w:r>
        <w:rPr>
          <w:rFonts w:hint="eastAsia"/>
          <w:lang w:val="en-US" w:eastAsia="zh-CN"/>
        </w:rPr>
        <w:t>·</w:t>
      </w:r>
      <w:r>
        <w:rPr>
          <w:rFonts w:hint="default"/>
        </w:rPr>
        <w:t>负性后果：导致健康损害、功能残疾（社交、职业）和痛苦。</w:t>
      </w:r>
    </w:p>
    <w:p w14:paraId="65E60A3D"/>
    <w:p w14:paraId="67D4E795">
      <w:pPr>
        <w:rPr>
          <w:rFonts w:hint="default"/>
        </w:rPr>
      </w:pPr>
      <w:r>
        <w:rPr>
          <w:rFonts w:hint="eastAsia"/>
          <w:lang w:val="en-US" w:eastAsia="zh-CN"/>
        </w:rPr>
        <w:t>##</w:t>
      </w:r>
      <w:r>
        <w:rPr>
          <w:rFonts w:hint="default"/>
        </w:rPr>
        <w:t>1.2 主要障碍分类与诊断要点</w:t>
      </w:r>
      <w:r>
        <w:rPr>
          <w:rFonts w:hint="default"/>
        </w:rPr>
        <w:br w:type="textWrapping"/>
      </w:r>
      <w:r>
        <w:rPr>
          <w:rFonts w:hint="default"/>
        </w:rPr>
        <w:t>根据DSM-5，物质相关障碍包括两个主要集群：</w:t>
      </w:r>
    </w:p>
    <w:p w14:paraId="07D1363C">
      <w:pPr>
        <w:rPr>
          <w:rFonts w:hint="default"/>
        </w:rPr>
      </w:pPr>
    </w:p>
    <w:p w14:paraId="79271B75">
      <w:pPr>
        <w:rPr>
          <w:b/>
          <w:bCs/>
        </w:rPr>
      </w:pPr>
      <w:r>
        <w:rPr>
          <w:rFonts w:hint="default"/>
          <w:b/>
          <w:bCs/>
        </w:rPr>
        <w:t>物质使用障碍：</w:t>
      </w:r>
    </w:p>
    <w:p w14:paraId="4D5E816C">
      <w:r>
        <w:rPr>
          <w:rFonts w:hint="default"/>
        </w:rPr>
        <w:t>诊断要点：一种有问题的物质使用模式，导致具有临床意义的损害或痛苦，在12个月内表现为以下至少2项：</w:t>
      </w:r>
    </w:p>
    <w:p w14:paraId="4E73B740">
      <w:r>
        <w:rPr>
          <w:rFonts w:hint="eastAsia"/>
          <w:lang w:val="en-US" w:eastAsia="zh-CN"/>
        </w:rPr>
        <w:t>·</w:t>
      </w:r>
      <w:r>
        <w:rPr>
          <w:rFonts w:hint="default"/>
        </w:rPr>
        <w:t>摄入物质的剂量或时间经常超过预期。</w:t>
      </w:r>
    </w:p>
    <w:p w14:paraId="27C731A8">
      <w:r>
        <w:rPr>
          <w:rFonts w:hint="eastAsia"/>
          <w:lang w:val="en-US" w:eastAsia="zh-CN"/>
        </w:rPr>
        <w:t>·</w:t>
      </w:r>
      <w:r>
        <w:rPr>
          <w:rFonts w:hint="default"/>
        </w:rPr>
        <w:t>有持续的希望或无效的努力试图减少或控制物质使用。</w:t>
      </w:r>
    </w:p>
    <w:p w14:paraId="2E3C251C">
      <w:r>
        <w:rPr>
          <w:rFonts w:hint="eastAsia"/>
          <w:lang w:val="en-US" w:eastAsia="zh-CN"/>
        </w:rPr>
        <w:t>·</w:t>
      </w:r>
      <w:r>
        <w:rPr>
          <w:rFonts w:hint="default"/>
        </w:rPr>
        <w:t>大量时间花在获取、使用物质或从其效应中恢复的必要活动上。</w:t>
      </w:r>
    </w:p>
    <w:p w14:paraId="3C8418F1">
      <w:r>
        <w:rPr>
          <w:rFonts w:hint="eastAsia"/>
          <w:lang w:val="en-US" w:eastAsia="zh-CN"/>
        </w:rPr>
        <w:t>·</w:t>
      </w:r>
      <w:r>
        <w:rPr>
          <w:rFonts w:hint="default"/>
        </w:rPr>
        <w:t>对使用物质有渴求或强烈的欲望或冲动。</w:t>
      </w:r>
    </w:p>
    <w:p w14:paraId="49909DDB">
      <w:r>
        <w:rPr>
          <w:rFonts w:hint="eastAsia"/>
          <w:lang w:val="en-US" w:eastAsia="zh-CN"/>
        </w:rPr>
        <w:t>·</w:t>
      </w:r>
      <w:r>
        <w:rPr>
          <w:rFonts w:hint="default"/>
        </w:rPr>
        <w:t>因物质使用而反复无法履行工作、学校或家庭中的主要角色义务。</w:t>
      </w:r>
    </w:p>
    <w:p w14:paraId="487E1DA1">
      <w:pPr>
        <w:rPr>
          <w:rFonts w:hint="eastAsia" w:eastAsiaTheme="minorEastAsia"/>
          <w:lang w:eastAsia="zh-CN"/>
        </w:rPr>
      </w:pPr>
      <w:r>
        <w:rPr>
          <w:rFonts w:hint="eastAsia"/>
          <w:lang w:val="en-US" w:eastAsia="zh-CN"/>
        </w:rPr>
        <w:t>·</w:t>
      </w:r>
      <w:r>
        <w:rPr>
          <w:rFonts w:hint="default"/>
        </w:rPr>
        <w:t>尽管因物质效应引起或加重持续或反复的社会或人际问题，仍继续使用。</w:t>
      </w:r>
      <w:r>
        <w:rPr>
          <w:rFonts w:hint="eastAsia"/>
          <w:lang w:eastAsia="zh-CN"/>
        </w:rPr>
        <w:t>、</w:t>
      </w:r>
    </w:p>
    <w:p w14:paraId="53C5563D">
      <w:r>
        <w:rPr>
          <w:rFonts w:hint="eastAsia"/>
          <w:lang w:val="en-US" w:eastAsia="zh-CN"/>
        </w:rPr>
        <w:t>·</w:t>
      </w:r>
      <w:r>
        <w:rPr>
          <w:rFonts w:hint="default"/>
        </w:rPr>
        <w:t>因物质使用而放弃或减少重要的社交、职业或娱乐活动。</w:t>
      </w:r>
    </w:p>
    <w:p w14:paraId="670DA248">
      <w:r>
        <w:rPr>
          <w:rFonts w:hint="eastAsia"/>
          <w:lang w:val="en-US" w:eastAsia="zh-CN"/>
        </w:rPr>
        <w:t>·</w:t>
      </w:r>
      <w:r>
        <w:rPr>
          <w:rFonts w:hint="default"/>
        </w:rPr>
        <w:t>在对身体有害的情况下反复使用物质。</w:t>
      </w:r>
    </w:p>
    <w:p w14:paraId="7570F69E">
      <w:r>
        <w:rPr>
          <w:rFonts w:hint="eastAsia"/>
          <w:lang w:val="en-US" w:eastAsia="zh-CN"/>
        </w:rPr>
        <w:t>·</w:t>
      </w:r>
      <w:r>
        <w:rPr>
          <w:rFonts w:hint="default"/>
        </w:rPr>
        <w:t>尽管认识到使用物质可能引起或加重持续的或反复的生理或心理问题，仍继续使用。</w:t>
      </w:r>
    </w:p>
    <w:p w14:paraId="42993330">
      <w:r>
        <w:rPr>
          <w:rFonts w:hint="eastAsia"/>
          <w:lang w:val="en-US" w:eastAsia="zh-CN"/>
        </w:rPr>
        <w:t>·</w:t>
      </w:r>
      <w:r>
        <w:rPr>
          <w:rFonts w:hint="default"/>
        </w:rPr>
        <w:t>耐受性（需要显著增加剂量才能达到预期效果，或继续使用相同剂量效果显著降低）。</w:t>
      </w:r>
    </w:p>
    <w:p w14:paraId="72E4602A">
      <w:r>
        <w:rPr>
          <w:rFonts w:hint="eastAsia"/>
          <w:lang w:val="en-US" w:eastAsia="zh-CN"/>
        </w:rPr>
        <w:t>·</w:t>
      </w:r>
      <w:r>
        <w:rPr>
          <w:rFonts w:hint="default"/>
        </w:rPr>
        <w:t>戒断症状（出现该物质的特征性戒断综合征，或使用该物质（或类似物质）来缓解或避免戒断症状）。</w:t>
      </w:r>
    </w:p>
    <w:p w14:paraId="57B300C2">
      <w:r>
        <w:rPr>
          <w:rFonts w:hint="eastAsia"/>
          <w:lang w:val="en-US" w:eastAsia="zh-CN"/>
        </w:rPr>
        <w:t>·</w:t>
      </w:r>
      <w:r>
        <w:rPr>
          <w:rFonts w:hint="default"/>
        </w:rPr>
        <w:t>严重程度：轻度（2-3项）、中度（4-5项）、重度（≥6项）。</w:t>
      </w:r>
    </w:p>
    <w:p w14:paraId="32BA3DB3"/>
    <w:p w14:paraId="77B9285E">
      <w:r>
        <w:rPr>
          <w:rFonts w:hint="default"/>
          <w:b/>
          <w:bCs/>
        </w:rPr>
        <w:t>物质诱发的障碍：</w:t>
      </w:r>
    </w:p>
    <w:p w14:paraId="287BB033">
      <w:r>
        <w:rPr>
          <w:rFonts w:hint="default"/>
        </w:rPr>
        <w:t>包括物质中毒、物质戒断，以及物质诱发的其他精神障碍，如精神障碍、双相及相关障碍、抑郁障碍、焦虑障碍等。</w:t>
      </w:r>
    </w:p>
    <w:p w14:paraId="34F0DF59"/>
    <w:p w14:paraId="56D6DF41">
      <w:r>
        <w:rPr>
          <w:rFonts w:hint="eastAsia"/>
          <w:lang w:val="en-US" w:eastAsia="zh-CN"/>
        </w:rPr>
        <w:t>##</w:t>
      </w:r>
      <w:r>
        <w:rPr>
          <w:rFonts w:hint="default"/>
        </w:rPr>
        <w:t>1.3 病因与发病机制：生物-心理-社会模型</w:t>
      </w:r>
      <w:r>
        <w:rPr>
          <w:rFonts w:hint="default"/>
        </w:rPr>
        <w:br w:type="textWrapping"/>
      </w:r>
      <w:r>
        <w:rPr>
          <w:rFonts w:hint="default"/>
        </w:rPr>
        <w:t>物质使用障碍的形成是多重因素长期相互作用的结果。</w:t>
      </w:r>
    </w:p>
    <w:p w14:paraId="1BB5B650">
      <w:r>
        <w:rPr>
          <w:rFonts w:hint="default"/>
        </w:rPr>
        <w:t>生物学因素：</w:t>
      </w:r>
    </w:p>
    <w:p w14:paraId="3B3BE97D">
      <w:r>
        <w:rPr>
          <w:rFonts w:hint="default"/>
        </w:rPr>
        <w:t>神经生物学机制：</w:t>
      </w:r>
    </w:p>
    <w:p w14:paraId="16E11CF3">
      <w:r>
        <w:rPr>
          <w:rFonts w:hint="eastAsia"/>
          <w:lang w:val="en-US" w:eastAsia="zh-CN"/>
        </w:rPr>
        <w:t>·</w:t>
      </w:r>
      <w:r>
        <w:rPr>
          <w:rFonts w:hint="default"/>
        </w:rPr>
        <w:t>奖赏通路劫持：所有成瘾性物质都会直接或间接增加大脑腹侧被盖区到伏隔核通路的多巴胺释放，产生强烈的愉悦感，远超自然奖赏。长期使用导致该通路发生适应性改变。</w:t>
      </w:r>
    </w:p>
    <w:p w14:paraId="0C531E40">
      <w:r>
        <w:rPr>
          <w:rFonts w:hint="eastAsia"/>
          <w:lang w:val="en-US" w:eastAsia="zh-CN"/>
        </w:rPr>
        <w:t>·</w:t>
      </w:r>
      <w:r>
        <w:rPr>
          <w:rFonts w:hint="default"/>
        </w:rPr>
        <w:t>前额叶皮层功能受损：负责决策、冲动控制和判断的脑区功能减弱，导致“明知故犯”。</w:t>
      </w:r>
    </w:p>
    <w:p w14:paraId="212A0C75">
      <w:r>
        <w:rPr>
          <w:rFonts w:hint="eastAsia"/>
          <w:lang w:val="en-US" w:eastAsia="zh-CN"/>
        </w:rPr>
        <w:t>·</w:t>
      </w:r>
      <w:r>
        <w:rPr>
          <w:rFonts w:hint="default"/>
        </w:rPr>
        <w:t>应激系统参与：长期使用导致大脑应激系统（如促肾上腺皮质激素释放因子）敏化，在戒断期产生显著的负性情绪状态（焦虑、烦躁），驱动个体通过再次使用物质来寻求缓解（负性强化）。</w:t>
      </w:r>
    </w:p>
    <w:p w14:paraId="4FE79B2D">
      <w:r>
        <w:rPr>
          <w:rFonts w:hint="eastAsia"/>
          <w:lang w:val="en-US" w:eastAsia="zh-CN"/>
        </w:rPr>
        <w:t>·</w:t>
      </w:r>
      <w:r>
        <w:rPr>
          <w:rFonts w:hint="default"/>
        </w:rPr>
        <w:t>学习与记忆：与环境线索相关的条件反射使得特定的人、地点或情绪成为触发渴求的强大信号。</w:t>
      </w:r>
    </w:p>
    <w:p w14:paraId="7A5D7D08">
      <w:r>
        <w:rPr>
          <w:rFonts w:hint="eastAsia"/>
          <w:lang w:val="en-US" w:eastAsia="zh-CN"/>
        </w:rPr>
        <w:t>·</w:t>
      </w:r>
      <w:r>
        <w:rPr>
          <w:rFonts w:hint="default"/>
        </w:rPr>
        <w:t>遗传因素：遗传度约为40%-60%，影响个体对物质的初始反应、形成耐受和依赖的易感性。</w:t>
      </w:r>
    </w:p>
    <w:p w14:paraId="0169A017"/>
    <w:p w14:paraId="7171749B">
      <w:r>
        <w:rPr>
          <w:rFonts w:hint="default"/>
        </w:rPr>
        <w:t>心理学因素：</w:t>
      </w:r>
    </w:p>
    <w:p w14:paraId="48F21065">
      <w:r>
        <w:rPr>
          <w:rFonts w:hint="eastAsia"/>
          <w:lang w:val="en-US" w:eastAsia="zh-CN"/>
        </w:rPr>
        <w:t>·</w:t>
      </w:r>
      <w:r>
        <w:rPr>
          <w:rFonts w:hint="default"/>
        </w:rPr>
        <w:t>人格特质：冲动性、寻求新奇 sensation seeking、回避伤害 harm avoidance 水平异常是风险因素。</w:t>
      </w:r>
    </w:p>
    <w:p w14:paraId="4538E9BA">
      <w:r>
        <w:rPr>
          <w:rFonts w:hint="eastAsia"/>
          <w:lang w:val="en-US" w:eastAsia="zh-CN"/>
        </w:rPr>
        <w:t>·</w:t>
      </w:r>
      <w:r>
        <w:rPr>
          <w:rFonts w:hint="default"/>
        </w:rPr>
        <w:t>共病精神障碍：物质使用障碍常与抑郁、焦虑、创伤后应激障碍、注意缺陷/多动障碍等共病，个体可能通过“自我医疗”来缓解精神症状。</w:t>
      </w:r>
    </w:p>
    <w:p w14:paraId="0E523A8A">
      <w:r>
        <w:rPr>
          <w:rFonts w:hint="eastAsia"/>
          <w:lang w:val="en-US" w:eastAsia="zh-CN"/>
        </w:rPr>
        <w:t>·</w:t>
      </w:r>
      <w:r>
        <w:rPr>
          <w:rFonts w:hint="default"/>
        </w:rPr>
        <w:t>认知与期待：对物质效应的积极期待（如“喝酒能让我社交更自在”）是使用和复发的强大预测因子。</w:t>
      </w:r>
    </w:p>
    <w:p w14:paraId="1826143E"/>
    <w:p w14:paraId="79A42AAA">
      <w:r>
        <w:rPr>
          <w:rFonts w:hint="default"/>
        </w:rPr>
        <w:t>社会与环境因素：</w:t>
      </w:r>
    </w:p>
    <w:p w14:paraId="742058D9">
      <w:r>
        <w:rPr>
          <w:rFonts w:hint="eastAsia"/>
          <w:lang w:val="en-US" w:eastAsia="zh-CN"/>
        </w:rPr>
        <w:t>·</w:t>
      </w:r>
      <w:r>
        <w:rPr>
          <w:rFonts w:hint="default"/>
        </w:rPr>
        <w:t>早期逆境：童年期虐待、忽视、家庭物质使用史是主要风险因素。</w:t>
      </w:r>
    </w:p>
    <w:p w14:paraId="66D65F8A">
      <w:r>
        <w:rPr>
          <w:rFonts w:hint="eastAsia"/>
          <w:lang w:val="en-US" w:eastAsia="zh-CN"/>
        </w:rPr>
        <w:t>·</w:t>
      </w:r>
      <w:r>
        <w:rPr>
          <w:rFonts w:hint="default"/>
        </w:rPr>
        <w:t>社会压力与可获得性：贫困、失业、同伴压力、社区内物质易得性。</w:t>
      </w:r>
    </w:p>
    <w:p w14:paraId="2A816ED6">
      <w:r>
        <w:rPr>
          <w:rFonts w:hint="eastAsia"/>
          <w:lang w:val="en-US" w:eastAsia="zh-CN"/>
        </w:rPr>
        <w:t>·</w:t>
      </w:r>
      <w:r>
        <w:rPr>
          <w:rFonts w:hint="default"/>
        </w:rPr>
        <w:t>文化与社会规范：对某些物质（如酒精、烟草）的接受度和营销策略。</w:t>
      </w:r>
    </w:p>
    <w:p w14:paraId="3B85CC80"/>
    <w:p w14:paraId="47CB6634">
      <w:pPr>
        <w:rPr>
          <w:rFonts w:hint="default"/>
        </w:rPr>
      </w:pPr>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2EE01814">
      <w:pPr>
        <w:rPr>
          <w:rFonts w:hint="eastAsia"/>
          <w:sz w:val="24"/>
          <w:szCs w:val="32"/>
          <w:lang w:val="en-US" w:eastAsia="zh-CN"/>
        </w:rPr>
      </w:pPr>
    </w:p>
    <w:p w14:paraId="78FB3A7D">
      <w:pPr>
        <w:rPr>
          <w:rFonts w:hint="default"/>
          <w:sz w:val="24"/>
          <w:szCs w:val="32"/>
        </w:rPr>
      </w:pPr>
      <w:r>
        <w:rPr>
          <w:rFonts w:hint="eastAsia"/>
          <w:sz w:val="24"/>
          <w:szCs w:val="32"/>
          <w:lang w:val="en-US" w:eastAsia="zh-CN"/>
        </w:rPr>
        <w:t>#</w:t>
      </w:r>
      <w:r>
        <w:rPr>
          <w:rFonts w:hint="default"/>
          <w:sz w:val="24"/>
          <w:szCs w:val="32"/>
        </w:rPr>
        <w:t>2. 关键技术方法</w:t>
      </w:r>
    </w:p>
    <w:p w14:paraId="0B8D9A0E">
      <w:pPr>
        <w:rPr>
          <w:rFonts w:hint="default"/>
          <w:sz w:val="24"/>
          <w:szCs w:val="32"/>
        </w:rPr>
      </w:pPr>
    </w:p>
    <w:p w14:paraId="54A38741">
      <w:r>
        <w:rPr>
          <w:rFonts w:hint="eastAsia"/>
          <w:lang w:val="en-US" w:eastAsia="zh-CN"/>
        </w:rPr>
        <w:t>##</w:t>
      </w:r>
      <w:r>
        <w:rPr>
          <w:rFonts w:hint="default"/>
        </w:rPr>
        <w:t>2.1 临床评估与诊断技术</w:t>
      </w:r>
      <w:r>
        <w:rPr>
          <w:rFonts w:hint="default"/>
        </w:rPr>
        <w:br w:type="textWrapping"/>
      </w:r>
      <w:r>
        <w:rPr>
          <w:rFonts w:hint="eastAsia"/>
          <w:lang w:val="en-US" w:eastAsia="zh-CN"/>
        </w:rPr>
        <w:t>###</w:t>
      </w:r>
      <w:r>
        <w:rPr>
          <w:rFonts w:hint="default"/>
        </w:rPr>
        <w:t>2.1.1 筛查与简要干预</w:t>
      </w:r>
    </w:p>
    <w:p w14:paraId="1B62DE90">
      <w:r>
        <w:rPr>
          <w:rFonts w:hint="default"/>
        </w:rPr>
        <w:t>筛查工具：</w:t>
      </w:r>
    </w:p>
    <w:p w14:paraId="4859C086">
      <w:r>
        <w:rPr>
          <w:rFonts w:hint="default"/>
        </w:rPr>
        <w:t>AUDIT：酒精使用障碍识别测验。</w:t>
      </w:r>
    </w:p>
    <w:p w14:paraId="45CA05F7">
      <w:r>
        <w:rPr>
          <w:rFonts w:hint="default"/>
        </w:rPr>
        <w:t>DAST：药物滥用筛查测验。</w:t>
      </w:r>
    </w:p>
    <w:p w14:paraId="34FA0536">
      <w:r>
        <w:rPr>
          <w:rFonts w:hint="default"/>
        </w:rPr>
        <w:t>ASSIST：酒精、吸烟及物质参与筛查测验。</w:t>
      </w:r>
    </w:p>
    <w:p w14:paraId="2F6765E5">
      <w:r>
        <w:rPr>
          <w:rFonts w:hint="default"/>
        </w:rPr>
        <w:t>CAGE问卷：简短易记的酒精问题筛查。</w:t>
      </w:r>
    </w:p>
    <w:p w14:paraId="3275894B"/>
    <w:p w14:paraId="63EC1A1B">
      <w:r>
        <w:rPr>
          <w:rFonts w:hint="default"/>
        </w:rPr>
        <w:t>简要干预：针对风险使用者和轻度障碍者，采用 FRAMES 模型：反馈、责任、建议、菜单、共情、自我效能。</w:t>
      </w:r>
    </w:p>
    <w:p w14:paraId="67F2A355"/>
    <w:p w14:paraId="7D458392">
      <w:r>
        <w:rPr>
          <w:rFonts w:hint="eastAsia"/>
          <w:lang w:val="en-US" w:eastAsia="zh-CN"/>
        </w:rPr>
        <w:t>###</w:t>
      </w:r>
      <w:r>
        <w:rPr>
          <w:rFonts w:hint="default"/>
        </w:rPr>
        <w:t>2.1.2 全面评估</w:t>
      </w:r>
    </w:p>
    <w:p w14:paraId="630B196A">
      <w:r>
        <w:rPr>
          <w:rFonts w:hint="default"/>
        </w:rPr>
        <w:t>诊断性访谈：使用SCID-5或MINI进行标准化诊断。</w:t>
      </w:r>
    </w:p>
    <w:p w14:paraId="1279D821">
      <w:r>
        <w:rPr>
          <w:rFonts w:hint="default"/>
        </w:rPr>
        <w:t>时间线回溯法：结构化访谈，详细回顾特定时间段内的物质使用模式、背景和用量。</w:t>
      </w:r>
    </w:p>
    <w:p w14:paraId="303B7CC0">
      <w:r>
        <w:rPr>
          <w:rFonts w:hint="default"/>
        </w:rPr>
        <w:t>尿液/血液毒理学筛查：客观评估近期物质使用情况。</w:t>
      </w:r>
    </w:p>
    <w:p w14:paraId="136449EA">
      <w:pPr>
        <w:rPr>
          <w:rFonts w:hint="default"/>
        </w:rPr>
      </w:pPr>
      <w:r>
        <w:rPr>
          <w:rFonts w:hint="default"/>
        </w:rPr>
        <w:t>共病评估：必须评估共病的精神和躯体健康状况。</w:t>
      </w:r>
    </w:p>
    <w:p w14:paraId="47CF5D4E">
      <w:pPr>
        <w:rPr>
          <w:rFonts w:hint="default"/>
        </w:rPr>
      </w:pPr>
    </w:p>
    <w:p w14:paraId="760331BE">
      <w:r>
        <w:rPr>
          <w:rFonts w:hint="eastAsia"/>
          <w:lang w:val="en-US" w:eastAsia="zh-CN"/>
        </w:rPr>
        <w:t>##</w:t>
      </w:r>
      <w:r>
        <w:rPr>
          <w:rFonts w:hint="default"/>
        </w:rPr>
        <w:t>2.2 心理行为干预</w:t>
      </w:r>
      <w:r>
        <w:rPr>
          <w:rFonts w:hint="default"/>
        </w:rPr>
        <w:br w:type="textWrapping"/>
      </w:r>
      <w:r>
        <w:rPr>
          <w:rFonts w:hint="eastAsia"/>
          <w:lang w:val="en-US" w:eastAsia="zh-CN"/>
        </w:rPr>
        <w:t>###</w:t>
      </w:r>
      <w:r>
        <w:rPr>
          <w:rFonts w:hint="default"/>
        </w:rPr>
        <w:t>2.2.1 动机性访谈</w:t>
      </w:r>
    </w:p>
    <w:p w14:paraId="3564EF3D">
      <w:r>
        <w:rPr>
          <w:rFonts w:hint="eastAsia"/>
          <w:lang w:val="en-US" w:eastAsia="zh-CN"/>
        </w:rPr>
        <w:t>·</w:t>
      </w:r>
      <w:r>
        <w:rPr>
          <w:rFonts w:hint="default"/>
        </w:rPr>
        <w:t>核心理念：一种合作性的、目标导向的沟通风格，旨在通过解决矛盾心理来加强个人改变的内在动机。它不是对抗、说教或强迫。</w:t>
      </w:r>
    </w:p>
    <w:p w14:paraId="12A81421">
      <w:r>
        <w:rPr>
          <w:rFonts w:hint="eastAsia"/>
          <w:lang w:val="en-US" w:eastAsia="zh-CN"/>
        </w:rPr>
        <w:t>·</w:t>
      </w:r>
      <w:r>
        <w:rPr>
          <w:rFonts w:hint="default"/>
        </w:rPr>
        <w:t>核心技能：开放式提问、肯定、反映性倾听、总结。</w:t>
      </w:r>
    </w:p>
    <w:p w14:paraId="12BD7C39">
      <w:r>
        <w:rPr>
          <w:rFonts w:hint="eastAsia"/>
          <w:lang w:val="en-US" w:eastAsia="zh-CN"/>
        </w:rPr>
        <w:t>·</w:t>
      </w:r>
      <w:r>
        <w:rPr>
          <w:rFonts w:hint="default"/>
        </w:rPr>
        <w:t>核心过程：建立伙伴关系、唤出改变动机、规划改变。</w:t>
      </w:r>
    </w:p>
    <w:p w14:paraId="54A92EC5"/>
    <w:p w14:paraId="79D77613">
      <w:r>
        <w:rPr>
          <w:rFonts w:hint="eastAsia"/>
          <w:lang w:val="en-US" w:eastAsia="zh-CN"/>
        </w:rPr>
        <w:t>###</w:t>
      </w:r>
      <w:r>
        <w:rPr>
          <w:rFonts w:hint="default"/>
        </w:rPr>
        <w:t>2.2.2 认知行为疗法</w:t>
      </w:r>
    </w:p>
    <w:p w14:paraId="15A666FD">
      <w:r>
        <w:rPr>
          <w:rFonts w:hint="default"/>
        </w:rPr>
        <w:t>核心原理：物质使用是习得的行为模式，由特定的想法、情绪和环境线索引发和维持。</w:t>
      </w:r>
    </w:p>
    <w:p w14:paraId="007A234F">
      <w:r>
        <w:rPr>
          <w:rFonts w:hint="default"/>
        </w:rPr>
        <w:t>核心技术：</w:t>
      </w:r>
    </w:p>
    <w:p w14:paraId="34DE3287">
      <w:r>
        <w:rPr>
          <w:rFonts w:hint="eastAsia"/>
          <w:lang w:val="en-US" w:eastAsia="zh-CN"/>
        </w:rPr>
        <w:t>·</w:t>
      </w:r>
      <w:r>
        <w:rPr>
          <w:rFonts w:hint="default"/>
        </w:rPr>
        <w:t>功能分析：识别物质使用的诱发因素（前因）和后果（正负强化）。</w:t>
      </w:r>
    </w:p>
    <w:p w14:paraId="20132B5D">
      <w:r>
        <w:rPr>
          <w:rFonts w:hint="eastAsia"/>
          <w:lang w:val="en-US" w:eastAsia="zh-CN"/>
        </w:rPr>
        <w:t>·</w:t>
      </w:r>
      <w:r>
        <w:rPr>
          <w:rFonts w:hint="default"/>
        </w:rPr>
        <w:t>应对渴求技巧：识别渴求的早期信号，并使用分散注意力、放松技术、渴求冲浪等应对。</w:t>
      </w:r>
    </w:p>
    <w:p w14:paraId="59F0E44F">
      <w:r>
        <w:rPr>
          <w:rFonts w:hint="eastAsia"/>
          <w:lang w:val="en-US" w:eastAsia="zh-CN"/>
        </w:rPr>
        <w:t>·</w:t>
      </w:r>
      <w:r>
        <w:rPr>
          <w:rFonts w:hint="default"/>
        </w:rPr>
        <w:t>拒绝物质技能：角色扮演如何有效拒绝他人提供的物质。</w:t>
      </w:r>
    </w:p>
    <w:p w14:paraId="58E159FD">
      <w:r>
        <w:rPr>
          <w:rFonts w:hint="eastAsia"/>
          <w:lang w:val="en-US" w:eastAsia="zh-CN"/>
        </w:rPr>
        <w:t>·</w:t>
      </w:r>
      <w:r>
        <w:rPr>
          <w:rFonts w:hint="default"/>
        </w:rPr>
        <w:t>应对复发高危情境：识别并制定计划应对可能导致复发的情绪、人际和社会情境。</w:t>
      </w:r>
    </w:p>
    <w:p w14:paraId="15C98720">
      <w:r>
        <w:rPr>
          <w:rFonts w:hint="eastAsia"/>
          <w:lang w:val="en-US" w:eastAsia="zh-CN"/>
        </w:rPr>
        <w:t>·</w:t>
      </w:r>
      <w:r>
        <w:rPr>
          <w:rFonts w:hint="default"/>
        </w:rPr>
        <w:t>应急管理：通过提供具体的、积极的强化物（如代币、优惠券）来奖励持续戒断和参与治疗的行为。</w:t>
      </w:r>
    </w:p>
    <w:p w14:paraId="3A0D17B4"/>
    <w:p w14:paraId="7D7E918E">
      <w:r>
        <w:rPr>
          <w:rFonts w:hint="eastAsia"/>
          <w:lang w:val="en-US" w:eastAsia="zh-CN"/>
        </w:rPr>
        <w:t>###</w:t>
      </w:r>
      <w:r>
        <w:rPr>
          <w:rFonts w:hint="default"/>
        </w:rPr>
        <w:t>2.2.3 复发预防</w:t>
      </w:r>
    </w:p>
    <w:p w14:paraId="3CA1CD28">
      <w:r>
        <w:rPr>
          <w:rFonts w:hint="default"/>
        </w:rPr>
        <w:t>目标：将“复发”视为一个过程而非单一事件，并教授识别和管理这一过程的技能。</w:t>
      </w:r>
    </w:p>
    <w:p w14:paraId="360790A6">
      <w:r>
        <w:rPr>
          <w:rFonts w:hint="default"/>
        </w:rPr>
        <w:t>核心概念：看似无关的决策——一系列微小的、看似无害的决定，最终将个体引向复发的高危情境。</w:t>
      </w:r>
    </w:p>
    <w:p w14:paraId="0C0A53E3"/>
    <w:p w14:paraId="71B9C4BE">
      <w:r>
        <w:rPr>
          <w:rFonts w:hint="eastAsia"/>
          <w:lang w:val="en-US" w:eastAsia="zh-CN"/>
        </w:rPr>
        <w:t>###</w:t>
      </w:r>
      <w:r>
        <w:rPr>
          <w:rFonts w:hint="default"/>
        </w:rPr>
        <w:t>2.2.4 十二步促进疗法</w:t>
      </w:r>
    </w:p>
    <w:p w14:paraId="65BE23B2">
      <w:r>
        <w:rPr>
          <w:rFonts w:hint="default"/>
        </w:rPr>
        <w:t>理论基础：基于匿名戒酒会的十二个步骤。</w:t>
      </w:r>
    </w:p>
    <w:p w14:paraId="333D1A0E">
      <w:r>
        <w:rPr>
          <w:rFonts w:hint="default"/>
        </w:rPr>
        <w:t>核心要素：承认失控、寻求更高力量的支持、进行个人盘点、做出补偿、帮助其他成瘾者。</w:t>
      </w:r>
    </w:p>
    <w:p w14:paraId="3A51B368">
      <w:r>
        <w:rPr>
          <w:rFonts w:hint="default"/>
        </w:rPr>
        <w:t>整合应用：常作为CBT等其他疗法的有效补充。</w:t>
      </w:r>
    </w:p>
    <w:p w14:paraId="6BFBE43D"/>
    <w:p w14:paraId="116108F1">
      <w:r>
        <w:rPr>
          <w:rFonts w:hint="eastAsia"/>
          <w:lang w:val="en-US" w:eastAsia="zh-CN"/>
        </w:rPr>
        <w:t>##</w:t>
      </w:r>
      <w:r>
        <w:rPr>
          <w:rFonts w:hint="default"/>
        </w:rPr>
        <w:t>2.3 药物治疗</w:t>
      </w:r>
      <w:r>
        <w:rPr>
          <w:rFonts w:hint="default"/>
        </w:rPr>
        <w:br w:type="textWrapping"/>
      </w:r>
      <w:r>
        <w:rPr>
          <w:rFonts w:hint="default"/>
        </w:rPr>
        <w:t>药物治疗旨在管理戒断症状、减少渴求、阻断物质效应或产生厌恶反应。</w:t>
      </w:r>
    </w:p>
    <w:p w14:paraId="4EDBE554">
      <w:r>
        <w:rPr>
          <w:rFonts w:hint="default"/>
        </w:rPr>
        <w:t>酒精使用障碍：</w:t>
      </w:r>
    </w:p>
    <w:p w14:paraId="040CF78C">
      <w:r>
        <w:rPr>
          <w:rFonts w:hint="default"/>
        </w:rPr>
        <w:t>戒断管理：苯二氮卓类药物（如地西泮）是金标准，需根据量表评分进行滴定。</w:t>
      </w:r>
    </w:p>
    <w:p w14:paraId="76D89D9B">
      <w:r>
        <w:rPr>
          <w:rFonts w:hint="default"/>
        </w:rPr>
        <w:t>维持戒断/减少使用：</w:t>
      </w:r>
    </w:p>
    <w:p w14:paraId="301AF999">
      <w:r>
        <w:rPr>
          <w:rFonts w:hint="default"/>
        </w:rPr>
        <w:t>纳曲酮：阻断阿片受体，减少饮酒的快感和渴求。</w:t>
      </w:r>
    </w:p>
    <w:p w14:paraId="010718BE">
      <w:r>
        <w:rPr>
          <w:rFonts w:hint="default"/>
        </w:rPr>
        <w:t>阿坎酸：可能通过稳定谷氨酸系统来减轻戒断后期的持续症状和渴求。</w:t>
      </w:r>
    </w:p>
    <w:p w14:paraId="01D575BF">
      <w:r>
        <w:rPr>
          <w:rFonts w:hint="default"/>
        </w:rPr>
        <w:t>双硫仑：抑制乙醛脱氢酶，饮酒后产生严重不适的生理反应，作为威慑。</w:t>
      </w:r>
    </w:p>
    <w:p w14:paraId="1EA64B6A"/>
    <w:p w14:paraId="2EB18567">
      <w:r>
        <w:rPr>
          <w:rFonts w:hint="default"/>
        </w:rPr>
        <w:t>阿片使用障碍：</w:t>
      </w:r>
    </w:p>
    <w:p w14:paraId="6A975434">
      <w:r>
        <w:rPr>
          <w:rFonts w:hint="default"/>
        </w:rPr>
        <w:t>戒断管理：α2-肾上腺素能受体激动剂（如可乐定）缓解自主神经症状。</w:t>
      </w:r>
    </w:p>
    <w:p w14:paraId="3F7FDB97">
      <w:r>
        <w:rPr>
          <w:rFonts w:hint="default"/>
        </w:rPr>
        <w:t>维持治疗（药物辅助治疗）：金标准治疗。</w:t>
      </w:r>
    </w:p>
    <w:p w14:paraId="6CC27A2D">
      <w:r>
        <w:rPr>
          <w:rFonts w:hint="default"/>
        </w:rPr>
        <w:t>美沙酮：长效阿片受体激动剂，稳定机体功能，减少非法药物使用和犯罪。</w:t>
      </w:r>
    </w:p>
    <w:p w14:paraId="4F9CCBF6">
      <w:r>
        <w:rPr>
          <w:rFonts w:hint="default"/>
        </w:rPr>
        <w:t>丁丙诺啡：部分阿片受体激动剂，安全性高于美沙酮，可在认证诊所开具。</w:t>
      </w:r>
    </w:p>
    <w:p w14:paraId="07C8CB76">
      <w:r>
        <w:rPr>
          <w:rFonts w:hint="default"/>
        </w:rPr>
        <w:t>纳曲酮：阿片受体拮抗剂，完全阻断阿片效应，适用于高度动机的已脱毒者。</w:t>
      </w:r>
    </w:p>
    <w:p w14:paraId="0CBC822D"/>
    <w:p w14:paraId="7836E825"/>
    <w:p w14:paraId="0ADFAE77">
      <w:r>
        <w:rPr>
          <w:rFonts w:hint="default"/>
        </w:rPr>
        <w:t>烟草使用障碍：</w:t>
      </w:r>
    </w:p>
    <w:p w14:paraId="6354A42D">
      <w:r>
        <w:rPr>
          <w:rFonts w:hint="default"/>
        </w:rPr>
        <w:t>尼古丁替代疗法：提供稳定、低剂量的尼古丁，缓解戒断症状。</w:t>
      </w:r>
    </w:p>
    <w:p w14:paraId="11A43525">
      <w:r>
        <w:rPr>
          <w:rFonts w:hint="default"/>
        </w:rPr>
        <w:t>安非他酮：抗抑郁药，减少对尼古丁的渴求和戒断症状。</w:t>
      </w:r>
    </w:p>
    <w:p w14:paraId="54A12024">
      <w:r>
        <w:rPr>
          <w:rFonts w:hint="default"/>
        </w:rPr>
        <w:t>伐尼克兰：部分尼古丁受体激动剂，既能缓解渴求与戒断，又能阻断吸烟的快感。</w:t>
      </w:r>
    </w:p>
    <w:p w14:paraId="6CBCCB9F">
      <w:r>
        <w:rPr>
          <w:rFonts w:hint="default"/>
        </w:rPr>
        <w:t>兴奋剂使用障碍：目前尚无FDA批准的药物，治疗主要依赖行为干预。</w:t>
      </w:r>
    </w:p>
    <w:p w14:paraId="19284F73"/>
    <w:p w14:paraId="672322A7">
      <w:r>
        <w:rPr>
          <w:rFonts w:hint="eastAsia"/>
          <w:lang w:val="en-US" w:eastAsia="zh-CN"/>
        </w:rPr>
        <w:t>##</w:t>
      </w:r>
      <w:r>
        <w:rPr>
          <w:rFonts w:hint="default"/>
        </w:rPr>
        <w:t>2.4 治疗模式与层级</w:t>
      </w:r>
    </w:p>
    <w:p w14:paraId="30BED4E1">
      <w:r>
        <w:rPr>
          <w:rFonts w:hint="default"/>
        </w:rPr>
        <w:t>医疗辅助脱毒：在医疗监护下安全地管理急性戒断症状，是治疗的起点而非终点。</w:t>
      </w:r>
    </w:p>
    <w:p w14:paraId="1430AFDD">
      <w:r>
        <w:rPr>
          <w:rFonts w:hint="default"/>
        </w:rPr>
        <w:t>住院康复：针对重度、复杂或多次治疗失败的患者，提供24小时结构化和密集的治疗环境。</w:t>
      </w:r>
    </w:p>
    <w:p w14:paraId="2B31A6B4">
      <w:r>
        <w:rPr>
          <w:rFonts w:hint="default"/>
        </w:rPr>
        <w:t>部分住院/强化门诊：白天进行治疗，晚上回家居住。</w:t>
      </w:r>
    </w:p>
    <w:p w14:paraId="463ECDF0">
      <w:r>
        <w:rPr>
          <w:rFonts w:hint="default"/>
        </w:rPr>
        <w:t>常规门诊治疗：针对有稳定支持系统和中等严重程度的患者。</w:t>
      </w:r>
    </w:p>
    <w:p w14:paraId="09D65125">
      <w:r>
        <w:rPr>
          <w:rFonts w:hint="default"/>
        </w:rPr>
        <w:t>长期随访与康复社区：提供长期的、支持性的居住环境，专注于社会功能和预防复发。</w:t>
      </w:r>
    </w:p>
    <w:p w14:paraId="27BCB3B7"/>
    <w:p w14:paraId="110237EA">
      <w:pPr>
        <w:rPr>
          <w:rFonts w:hint="default"/>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2C904807">
      <w:pPr>
        <w:rPr>
          <w:rFonts w:hint="eastAsia"/>
          <w:sz w:val="24"/>
          <w:szCs w:val="32"/>
          <w:lang w:val="en-US" w:eastAsia="zh-CN"/>
        </w:rPr>
      </w:pPr>
    </w:p>
    <w:p w14:paraId="3C19CAA8">
      <w:pPr>
        <w:rPr>
          <w:rFonts w:hint="default"/>
          <w:sz w:val="24"/>
          <w:szCs w:val="32"/>
        </w:rPr>
      </w:pPr>
      <w:r>
        <w:rPr>
          <w:rFonts w:hint="eastAsia"/>
          <w:sz w:val="24"/>
          <w:szCs w:val="32"/>
          <w:lang w:val="en-US" w:eastAsia="zh-CN"/>
        </w:rPr>
        <w:t>#</w:t>
      </w:r>
      <w:r>
        <w:rPr>
          <w:rFonts w:hint="default"/>
          <w:sz w:val="24"/>
          <w:szCs w:val="32"/>
        </w:rPr>
        <w:t>3. 实践应用</w:t>
      </w:r>
    </w:p>
    <w:p w14:paraId="58CED1F8">
      <w:pPr>
        <w:rPr>
          <w:rFonts w:hint="default"/>
          <w:sz w:val="24"/>
          <w:szCs w:val="32"/>
        </w:rPr>
      </w:pPr>
    </w:p>
    <w:p w14:paraId="0D9CA06C">
      <w:r>
        <w:rPr>
          <w:rFonts w:hint="eastAsia"/>
          <w:lang w:val="en-US" w:eastAsia="zh-CN"/>
        </w:rPr>
        <w:t>##</w:t>
      </w:r>
      <w:r>
        <w:rPr>
          <w:rFonts w:hint="default"/>
        </w:rPr>
        <w:t>3.1 不同物质类别的干预重点</w:t>
      </w:r>
      <w:r>
        <w:rPr>
          <w:rFonts w:hint="default"/>
        </w:rPr>
        <w:br w:type="textWrapping"/>
      </w:r>
      <w:r>
        <w:rPr>
          <w:rFonts w:hint="eastAsia"/>
          <w:lang w:val="en-US" w:eastAsia="zh-CN"/>
        </w:rPr>
        <w:t>###</w:t>
      </w:r>
      <w:r>
        <w:rPr>
          <w:rFonts w:hint="default"/>
        </w:rPr>
        <w:t>3.1.1 酒精使用障碍</w:t>
      </w:r>
    </w:p>
    <w:p w14:paraId="2B632A96">
      <w:r>
        <w:rPr>
          <w:rFonts w:hint="default"/>
        </w:rPr>
        <w:t>干预重点：</w:t>
      </w:r>
    </w:p>
    <w:p w14:paraId="00FF45B6">
      <w:r>
        <w:rPr>
          <w:rFonts w:hint="default"/>
        </w:rPr>
        <w:t>安全脱毒：酒精戒断可能导致震颤谵妄，有生命危险，必须医疗监护。</w:t>
      </w:r>
    </w:p>
    <w:p w14:paraId="63E385A9">
      <w:r>
        <w:rPr>
          <w:rFonts w:hint="default"/>
        </w:rPr>
        <w:t>认知行为干预：挑战“喝酒是唯一解压/社交方式”的信念，发展替代性应对策略。</w:t>
      </w:r>
    </w:p>
    <w:p w14:paraId="2DF586D4">
      <w:r>
        <w:rPr>
          <w:rFonts w:hint="default"/>
        </w:rPr>
        <w:t>处理共病：常与焦虑、抑郁共病，需同时处理。</w:t>
      </w:r>
    </w:p>
    <w:p w14:paraId="30BB0FCD">
      <w:r>
        <w:rPr>
          <w:rFonts w:hint="default"/>
        </w:rPr>
        <w:t>家庭参与：家庭治疗可改善沟通，修复信任。</w:t>
      </w:r>
    </w:p>
    <w:p w14:paraId="50A166F4"/>
    <w:p w14:paraId="788767E3">
      <w:r>
        <w:rPr>
          <w:rFonts w:hint="eastAsia"/>
          <w:lang w:val="en-US" w:eastAsia="zh-CN"/>
        </w:rPr>
        <w:t>###</w:t>
      </w:r>
      <w:r>
        <w:rPr>
          <w:rFonts w:hint="default"/>
        </w:rPr>
        <w:t>3.1.2 阿片使用障碍</w:t>
      </w:r>
    </w:p>
    <w:p w14:paraId="172DC8BD">
      <w:r>
        <w:rPr>
          <w:rFonts w:hint="default"/>
        </w:rPr>
        <w:t>干预重点：</w:t>
      </w:r>
    </w:p>
    <w:p w14:paraId="1F07972D">
      <w:r>
        <w:rPr>
          <w:rFonts w:hint="default"/>
        </w:rPr>
        <w:t>推广MAT：教育患者、家属和公众，MAT是循证医学治疗，而非“替代成瘾”。</w:t>
      </w:r>
    </w:p>
    <w:p w14:paraId="0F145C41">
      <w:r>
        <w:rPr>
          <w:rFonts w:hint="default"/>
        </w:rPr>
        <w:t>降低危害：提供清洁针具、纳洛酮（用于阿片过量逆转）教育和培训。</w:t>
      </w:r>
    </w:p>
    <w:p w14:paraId="670788D8">
      <w:r>
        <w:rPr>
          <w:rFonts w:hint="default"/>
        </w:rPr>
        <w:t>处理疼痛：对于因慢性疼痛开始使用阿片类药物的患者，需整合疼痛管理策略。</w:t>
      </w:r>
    </w:p>
    <w:p w14:paraId="5A38E33C"/>
    <w:p w14:paraId="4B6CE9CC">
      <w:r>
        <w:rPr>
          <w:rFonts w:hint="eastAsia"/>
          <w:lang w:val="en-US" w:eastAsia="zh-CN"/>
        </w:rPr>
        <w:t>###</w:t>
      </w:r>
      <w:r>
        <w:rPr>
          <w:rFonts w:hint="default"/>
        </w:rPr>
        <w:t>3.1.3 兴奋剂使用障碍（如甲基苯丙胺、可卡因）</w:t>
      </w:r>
    </w:p>
    <w:p w14:paraId="2B8EA343">
      <w:r>
        <w:rPr>
          <w:rFonts w:hint="default"/>
        </w:rPr>
        <w:t>干预重点：</w:t>
      </w:r>
    </w:p>
    <w:p w14:paraId="770E9E6B">
      <w:r>
        <w:rPr>
          <w:rFonts w:hint="default"/>
        </w:rPr>
        <w:t>管理渴求与戒断后抑郁：戒断后常出现严重抑郁、疲劳和强烈渴求，CBT和应急管理是关键。</w:t>
      </w:r>
    </w:p>
    <w:p w14:paraId="1F09586E">
      <w:r>
        <w:rPr>
          <w:rFonts w:hint="default"/>
        </w:rPr>
        <w:t>行为激活：通过增加自然奖赏性活动来对抗快感缺失。</w:t>
      </w:r>
    </w:p>
    <w:p w14:paraId="0EF25513">
      <w:r>
        <w:rPr>
          <w:rFonts w:hint="default"/>
        </w:rPr>
        <w:t>预防复发：识别诱发使用的特定线索（如特定人群、场所）至关重要。</w:t>
      </w:r>
    </w:p>
    <w:p w14:paraId="2CD1D5A8"/>
    <w:p w14:paraId="41E55CD2">
      <w:r>
        <w:rPr>
          <w:rFonts w:hint="eastAsia"/>
          <w:lang w:val="en-US" w:eastAsia="zh-CN"/>
        </w:rPr>
        <w:t>##</w:t>
      </w:r>
      <w:r>
        <w:rPr>
          <w:rFonts w:hint="default"/>
        </w:rPr>
        <w:t>3.2 核心技能与练习</w:t>
      </w:r>
    </w:p>
    <w:p w14:paraId="787EE315">
      <w:r>
        <w:rPr>
          <w:rFonts w:hint="default"/>
        </w:rPr>
        <w:t>渴求冲浪：</w:t>
      </w:r>
    </w:p>
    <w:p w14:paraId="1041FBFE">
      <w:r>
        <w:rPr>
          <w:rFonts w:hint="default"/>
        </w:rPr>
        <w:t>将渴求想象成一股浪潮，它会有起有伏，最终会消退。</w:t>
      </w:r>
    </w:p>
    <w:p w14:paraId="64598C02">
      <w:r>
        <w:rPr>
          <w:rFonts w:hint="default"/>
        </w:rPr>
        <w:t>不加评判地观察身体的感觉和想法，不试图压抑或立即行动。</w:t>
      </w:r>
    </w:p>
    <w:p w14:paraId="1E9AE259">
      <w:pPr>
        <w:rPr>
          <w:rFonts w:hint="default"/>
        </w:rPr>
      </w:pPr>
      <w:r>
        <w:rPr>
          <w:rFonts w:hint="default"/>
        </w:rPr>
        <w:t>专注于呼吸，等待渴求的浪潮自然过去。</w:t>
      </w:r>
    </w:p>
    <w:p w14:paraId="741A53A9">
      <w:pPr>
        <w:rPr>
          <w:rFonts w:hint="default"/>
        </w:rPr>
      </w:pPr>
    </w:p>
    <w:p w14:paraId="4080B36D">
      <w:pPr>
        <w:rPr>
          <w:rFonts w:hint="default"/>
        </w:rPr>
      </w:pPr>
    </w:p>
    <w:p w14:paraId="396C26F8">
      <w:r>
        <w:rPr>
          <w:rFonts w:hint="default"/>
        </w:rPr>
        <w:t>功能分析练习：</w:t>
      </w:r>
    </w:p>
    <w:p w14:paraId="43A8547C"/>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5"/>
        <w:gridCol w:w="1077"/>
        <w:gridCol w:w="2040"/>
        <w:gridCol w:w="3474"/>
      </w:tblGrid>
      <w:tr w14:paraId="65CA9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54180F25">
            <w:pPr>
              <w:rPr>
                <w:rFonts w:hint="default"/>
              </w:rPr>
            </w:pPr>
            <w:r>
              <w:rPr>
                <w:rFonts w:hint="default"/>
                <w:lang w:val="en-US" w:eastAsia="zh-CN"/>
              </w:rPr>
              <w:t>前因</w:t>
            </w:r>
          </w:p>
        </w:tc>
        <w:tc>
          <w:tcPr>
            <w:tcW w:w="0" w:type="auto"/>
            <w:tcBorders>
              <w:top w:val="nil"/>
            </w:tcBorders>
            <w:shd w:val="clear" w:color="auto" w:fill="auto"/>
            <w:tcMar>
              <w:top w:w="75" w:type="dxa"/>
              <w:left w:w="120" w:type="dxa"/>
              <w:bottom w:w="75" w:type="dxa"/>
              <w:right w:w="120" w:type="dxa"/>
            </w:tcMar>
            <w:vAlign w:val="center"/>
          </w:tcPr>
          <w:p w14:paraId="23F85990">
            <w:pPr>
              <w:rPr>
                <w:rFonts w:hint="default"/>
              </w:rPr>
            </w:pPr>
            <w:r>
              <w:rPr>
                <w:rFonts w:hint="default"/>
                <w:lang w:val="en-US" w:eastAsia="zh-CN"/>
              </w:rPr>
              <w:t>行为</w:t>
            </w:r>
          </w:p>
        </w:tc>
        <w:tc>
          <w:tcPr>
            <w:tcW w:w="0" w:type="auto"/>
            <w:tcBorders>
              <w:top w:val="nil"/>
            </w:tcBorders>
            <w:shd w:val="clear" w:color="auto" w:fill="auto"/>
            <w:tcMar>
              <w:top w:w="75" w:type="dxa"/>
              <w:left w:w="120" w:type="dxa"/>
              <w:bottom w:w="75" w:type="dxa"/>
              <w:right w:w="120" w:type="dxa"/>
            </w:tcMar>
            <w:vAlign w:val="center"/>
          </w:tcPr>
          <w:p w14:paraId="043C8983">
            <w:pPr>
              <w:rPr>
                <w:rFonts w:hint="default"/>
              </w:rPr>
            </w:pPr>
            <w:r>
              <w:rPr>
                <w:rFonts w:hint="default"/>
                <w:lang w:val="en-US" w:eastAsia="zh-CN"/>
              </w:rPr>
              <w:t>短期后果（正强化）</w:t>
            </w:r>
          </w:p>
        </w:tc>
        <w:tc>
          <w:tcPr>
            <w:tcW w:w="0" w:type="auto"/>
            <w:tcBorders>
              <w:top w:val="nil"/>
            </w:tcBorders>
            <w:shd w:val="clear" w:color="auto" w:fill="auto"/>
            <w:tcMar>
              <w:top w:w="75" w:type="dxa"/>
              <w:left w:w="120" w:type="dxa"/>
              <w:bottom w:w="75" w:type="dxa"/>
              <w:right w:w="120" w:type="dxa"/>
            </w:tcMar>
            <w:vAlign w:val="center"/>
          </w:tcPr>
          <w:p w14:paraId="597D2503">
            <w:pPr>
              <w:rPr>
                <w:rFonts w:hint="default"/>
              </w:rPr>
            </w:pPr>
            <w:r>
              <w:rPr>
                <w:rFonts w:hint="default"/>
                <w:lang w:val="en-US" w:eastAsia="zh-CN"/>
              </w:rPr>
              <w:t>长期后果（负强化/惩罚）</w:t>
            </w:r>
          </w:p>
        </w:tc>
      </w:tr>
      <w:tr w14:paraId="1947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BA861F1">
            <w:pPr>
              <w:rPr>
                <w:rFonts w:hint="default"/>
              </w:rPr>
            </w:pPr>
            <w:r>
              <w:rPr>
                <w:rFonts w:hint="default"/>
                <w:lang w:val="en-US" w:eastAsia="zh-CN"/>
              </w:rPr>
              <w:t>和女友吵架后感到愤怒和无力</w:t>
            </w:r>
          </w:p>
        </w:tc>
        <w:tc>
          <w:tcPr>
            <w:tcW w:w="0" w:type="auto"/>
            <w:shd w:val="clear" w:color="auto" w:fill="auto"/>
            <w:tcMar>
              <w:top w:w="75" w:type="dxa"/>
              <w:left w:w="120" w:type="dxa"/>
              <w:bottom w:w="75" w:type="dxa"/>
              <w:right w:w="120" w:type="dxa"/>
            </w:tcMar>
            <w:vAlign w:val="center"/>
          </w:tcPr>
          <w:p w14:paraId="070B6DB3">
            <w:pPr>
              <w:rPr>
                <w:rFonts w:hint="default"/>
              </w:rPr>
            </w:pPr>
            <w:r>
              <w:rPr>
                <w:rFonts w:hint="default"/>
                <w:lang w:val="en-US" w:eastAsia="zh-CN"/>
              </w:rPr>
              <w:t>喝了一瓶烈酒</w:t>
            </w:r>
          </w:p>
        </w:tc>
        <w:tc>
          <w:tcPr>
            <w:tcW w:w="0" w:type="auto"/>
            <w:shd w:val="clear" w:color="auto" w:fill="auto"/>
            <w:tcMar>
              <w:top w:w="75" w:type="dxa"/>
              <w:left w:w="120" w:type="dxa"/>
              <w:bottom w:w="75" w:type="dxa"/>
              <w:right w:w="120" w:type="dxa"/>
            </w:tcMar>
            <w:vAlign w:val="center"/>
          </w:tcPr>
          <w:p w14:paraId="40F22873">
            <w:pPr>
              <w:rPr>
                <w:rFonts w:hint="default"/>
              </w:rPr>
            </w:pPr>
            <w:r>
              <w:rPr>
                <w:rFonts w:hint="default"/>
                <w:lang w:val="en-US" w:eastAsia="zh-CN"/>
              </w:rPr>
              <w:t>暂时麻木了愤怒感，感到放松</w:t>
            </w:r>
          </w:p>
        </w:tc>
        <w:tc>
          <w:tcPr>
            <w:tcW w:w="0" w:type="auto"/>
            <w:shd w:val="clear" w:color="auto" w:fill="auto"/>
            <w:tcMar>
              <w:top w:w="75" w:type="dxa"/>
              <w:left w:w="120" w:type="dxa"/>
              <w:bottom w:w="75" w:type="dxa"/>
              <w:right w:w="0" w:type="dxa"/>
            </w:tcMar>
            <w:vAlign w:val="center"/>
          </w:tcPr>
          <w:p w14:paraId="28B254AF">
            <w:pPr>
              <w:rPr>
                <w:rFonts w:hint="default"/>
              </w:rPr>
            </w:pPr>
            <w:r>
              <w:rPr>
                <w:rFonts w:hint="default"/>
                <w:lang w:val="en-US" w:eastAsia="zh-CN"/>
              </w:rPr>
              <w:t>醉后与女友争吵更烈，第二天无法工作，感到内疚和抑郁</w:t>
            </w:r>
          </w:p>
        </w:tc>
      </w:tr>
    </w:tbl>
    <w:p w14:paraId="596325C0"/>
    <w:p w14:paraId="0DCD98F9">
      <w:r>
        <w:rPr>
          <w:rFonts w:hint="default"/>
        </w:rPr>
        <w:t>拒绝技能角色扮演：</w:t>
      </w:r>
    </w:p>
    <w:p w14:paraId="1D6C439E">
      <w:r>
        <w:rPr>
          <w:rFonts w:hint="default"/>
        </w:rPr>
        <w:t>治疗师或组员扮演劝酒/劝药者，患者练习以坚定、清晰且不伤和气的方式拒绝。</w:t>
      </w:r>
    </w:p>
    <w:p w14:paraId="19310BDF">
      <w:r>
        <w:rPr>
          <w:rFonts w:hint="default"/>
        </w:rPr>
        <w:t>例如：“不，谢谢，我今天开车。” / “不用了，我正在吃药，不能喝酒。” / “我戒了，但还是很感谢你。”</w:t>
      </w:r>
    </w:p>
    <w:p w14:paraId="1B57A4B0"/>
    <w:p w14:paraId="320A65C3">
      <w:pPr>
        <w:rPr>
          <w:rFonts w:hint="default"/>
        </w:rPr>
      </w:pPr>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06F81544">
      <w:pPr>
        <w:rPr>
          <w:rFonts w:hint="eastAsia"/>
          <w:sz w:val="24"/>
          <w:szCs w:val="32"/>
          <w:lang w:val="en-US" w:eastAsia="zh-CN"/>
        </w:rPr>
      </w:pPr>
    </w:p>
    <w:p w14:paraId="23480FEE">
      <w:pPr>
        <w:rPr>
          <w:rFonts w:hint="default"/>
          <w:sz w:val="24"/>
          <w:szCs w:val="32"/>
        </w:rPr>
      </w:pPr>
      <w:r>
        <w:rPr>
          <w:rFonts w:hint="eastAsia"/>
          <w:sz w:val="24"/>
          <w:szCs w:val="32"/>
          <w:lang w:val="en-US" w:eastAsia="zh-CN"/>
        </w:rPr>
        <w:t>#</w:t>
      </w:r>
      <w:r>
        <w:rPr>
          <w:rFonts w:hint="default"/>
          <w:sz w:val="24"/>
          <w:szCs w:val="32"/>
        </w:rPr>
        <w:t>4. 常见问题解答</w:t>
      </w:r>
    </w:p>
    <w:p w14:paraId="08C4CA3F">
      <w:pPr>
        <w:rPr>
          <w:rFonts w:hint="default"/>
          <w:sz w:val="24"/>
          <w:szCs w:val="32"/>
        </w:rPr>
      </w:pPr>
    </w:p>
    <w:p w14:paraId="0223F6D1">
      <w:pPr>
        <w:rPr>
          <w:rFonts w:hint="default"/>
        </w:rPr>
      </w:pPr>
      <w:r>
        <w:rPr>
          <w:rFonts w:hint="eastAsia"/>
          <w:lang w:val="en-US" w:eastAsia="zh-CN"/>
        </w:rPr>
        <w:t>##</w:t>
      </w:r>
      <w:r>
        <w:rPr>
          <w:rFonts w:hint="default"/>
        </w:rPr>
        <w:t>4.1 概念理解类问题</w:t>
      </w:r>
      <w:r>
        <w:rPr>
          <w:rFonts w:hint="default"/>
        </w:rPr>
        <w:br w:type="textWrapping"/>
      </w:r>
      <w:r>
        <w:rPr>
          <w:rFonts w:hint="default"/>
        </w:rPr>
        <w:t>问：物质使用障碍是道德败坏还是疾病？</w:t>
      </w:r>
      <w:r>
        <w:rPr>
          <w:rFonts w:hint="default"/>
        </w:rPr>
        <w:br w:type="textWrapping"/>
      </w:r>
      <w:r>
        <w:rPr>
          <w:rFonts w:hint="default"/>
        </w:rPr>
        <w:t>答：它是一种慢性的、复发性脑部疾病。国际疾病分类和美国医学会等权威机构早已明确其疾病属性。初始使用可能是自愿的，但随着大脑结构和功能发生病理性改变，个体的决策、冲动控制和奖赏系统受损，行为变得强迫和失控。将其视为道德问题只会增加污名，阻碍患者寻求帮助。</w:t>
      </w:r>
    </w:p>
    <w:p w14:paraId="39EE6802">
      <w:r>
        <w:rPr>
          <w:rFonts w:hint="default"/>
        </w:rPr>
        <w:t>问：为什么“凭意志力”戒不掉？</w:t>
      </w:r>
      <w:r>
        <w:rPr>
          <w:rFonts w:hint="default"/>
        </w:rPr>
        <w:br w:type="textWrapping"/>
      </w:r>
      <w:r>
        <w:rPr>
          <w:rFonts w:hint="default"/>
        </w:rPr>
        <w:t>答：因为成瘾本质上改变了大脑的“硬件”和“软件”。</w:t>
      </w:r>
    </w:p>
    <w:p w14:paraId="4A54A8FB">
      <w:r>
        <w:rPr>
          <w:rFonts w:hint="eastAsia"/>
          <w:lang w:val="en-US" w:eastAsia="zh-CN"/>
        </w:rPr>
        <w:t>·</w:t>
      </w:r>
      <w:r>
        <w:rPr>
          <w:rFonts w:hint="default"/>
        </w:rPr>
        <w:t>大脑回路改变：前额叶皮层（“刹车”）功能减弱，奖赏和应激系统（“油门”）过度敏感。</w:t>
      </w:r>
    </w:p>
    <w:p w14:paraId="08B12CDC">
      <w:r>
        <w:rPr>
          <w:rFonts w:hint="eastAsia"/>
          <w:lang w:val="en-US" w:eastAsia="zh-CN"/>
        </w:rPr>
        <w:t>·</w:t>
      </w:r>
      <w:r>
        <w:rPr>
          <w:rFonts w:hint="default"/>
        </w:rPr>
        <w:t>病理性记忆：与物质使用相关的记忆变得极其强大和自动化。</w:t>
      </w:r>
    </w:p>
    <w:p w14:paraId="6F763A1A">
      <w:r>
        <w:rPr>
          <w:rFonts w:hint="eastAsia"/>
          <w:lang w:val="en-US" w:eastAsia="zh-CN"/>
        </w:rPr>
        <w:t>·</w:t>
      </w:r>
      <w:r>
        <w:rPr>
          <w:rFonts w:hint="default"/>
        </w:rPr>
        <w:t>生理依赖：戒断时产生的强烈生理和情感痛苦，形成强大的负性强化驱动力。</w:t>
      </w:r>
      <w:r>
        <w:rPr>
          <w:rFonts w:hint="default"/>
        </w:rPr>
        <w:br w:type="textWrapping"/>
      </w:r>
      <w:r>
        <w:rPr>
          <w:rFonts w:hint="default"/>
        </w:rPr>
        <w:t>要求一个有物质使用障碍的人单靠“意志力”戒断，类似于要求一个抑郁症患者“开心起来”。它忽略了疾病的生物学基础。</w:t>
      </w:r>
    </w:p>
    <w:p w14:paraId="1CE69081"/>
    <w:p w14:paraId="562C8294"/>
    <w:p w14:paraId="485F06C0">
      <w:r>
        <w:rPr>
          <w:rFonts w:hint="eastAsia"/>
          <w:lang w:val="en-US" w:eastAsia="zh-CN"/>
        </w:rPr>
        <w:t>##</w:t>
      </w:r>
      <w:r>
        <w:rPr>
          <w:rFonts w:hint="default"/>
        </w:rPr>
        <w:t>4.2 实践应用类问题</w:t>
      </w:r>
      <w:r>
        <w:rPr>
          <w:rFonts w:hint="default"/>
        </w:rPr>
        <w:br w:type="textWrapping"/>
      </w:r>
      <w:r>
        <w:rPr>
          <w:rFonts w:hint="default"/>
        </w:rPr>
        <w:t>问：如果家人拒绝承认有问题，我们该怎么办？</w:t>
      </w:r>
      <w:r>
        <w:rPr>
          <w:rFonts w:hint="default"/>
        </w:rPr>
        <w:br w:type="textWrapping"/>
      </w:r>
      <w:r>
        <w:rPr>
          <w:rFonts w:hint="default"/>
        </w:rPr>
        <w:t>答：</w:t>
      </w:r>
    </w:p>
    <w:p w14:paraId="493DCCA7">
      <w:r>
        <w:rPr>
          <w:rFonts w:hint="eastAsia"/>
          <w:lang w:val="en-US" w:eastAsia="zh-CN"/>
        </w:rPr>
        <w:t>·</w:t>
      </w:r>
      <w:r>
        <w:rPr>
          <w:rFonts w:hint="default"/>
        </w:rPr>
        <w:t>停止 enabling behaviors：停止为其使用后果“兜底”（如替他还债、向雇主撒谎）。</w:t>
      </w:r>
    </w:p>
    <w:p w14:paraId="679B4E29">
      <w:r>
        <w:rPr>
          <w:rFonts w:hint="eastAsia"/>
          <w:lang w:val="en-US" w:eastAsia="zh-CN"/>
        </w:rPr>
        <w:t>·</w:t>
      </w:r>
      <w:r>
        <w:rPr>
          <w:rFonts w:hint="default"/>
        </w:rPr>
        <w:t>学习动机性访谈技巧：以共情和非对抗的方式表达关切，引导其自己说出改变的矛盾。</w:t>
      </w:r>
    </w:p>
    <w:p w14:paraId="4A9308FA">
      <w:r>
        <w:rPr>
          <w:rFonts w:hint="eastAsia"/>
          <w:lang w:val="en-US" w:eastAsia="zh-CN"/>
        </w:rPr>
        <w:t>·</w:t>
      </w:r>
      <w:r>
        <w:rPr>
          <w:rFonts w:hint="default"/>
        </w:rPr>
        <w:t>举行结构化家庭干预：在专业顾问指导下，家人和朋友共同、有准备地当面表达爱、关切和改变的期望，并提供具体的治疗选择。</w:t>
      </w:r>
    </w:p>
    <w:p w14:paraId="3FFFC12B">
      <w:r>
        <w:rPr>
          <w:rFonts w:hint="eastAsia"/>
          <w:lang w:val="en-US" w:eastAsia="zh-CN"/>
        </w:rPr>
        <w:t>·</w:t>
      </w:r>
      <w:r>
        <w:rPr>
          <w:rFonts w:hint="default"/>
        </w:rPr>
        <w:t>设定明确界限并坚决执行：明确告知哪些行为是不可接受的，以及违反的后果（如“如果你再在家里吸毒，我将不得不请你搬出去”）。</w:t>
      </w:r>
    </w:p>
    <w:p w14:paraId="1AF2F3AD">
      <w:r>
        <w:rPr>
          <w:rFonts w:hint="eastAsia"/>
          <w:lang w:val="en-US" w:eastAsia="zh-CN"/>
        </w:rPr>
        <w:t>·</w:t>
      </w:r>
      <w:r>
        <w:rPr>
          <w:rFonts w:hint="default"/>
        </w:rPr>
        <w:t>寻求自身支持：参加如 Al-Anon（匿名戒酒会家庭小组）等支持团体，获取力量和信息。</w:t>
      </w:r>
    </w:p>
    <w:p w14:paraId="796A4830"/>
    <w:p w14:paraId="1083F5ED"/>
    <w:p w14:paraId="757872C4"/>
    <w:p w14:paraId="2C84F9B8">
      <w:r>
        <w:rPr>
          <w:rFonts w:hint="default"/>
        </w:rPr>
        <w:t>问：复发意味着治疗失败吗？</w:t>
      </w:r>
      <w:r>
        <w:rPr>
          <w:rFonts w:hint="default"/>
        </w:rPr>
        <w:br w:type="textWrapping"/>
      </w:r>
      <w:r>
        <w:rPr>
          <w:rFonts w:hint="default"/>
        </w:rPr>
        <w:t>答：绝对不是。应将复发视为慢性疾病管理过程中的一次波动，就像高血压或糖尿病患者的病情波动一样。</w:t>
      </w:r>
    </w:p>
    <w:p w14:paraId="02B5239C">
      <w:r>
        <w:rPr>
          <w:rFonts w:hint="eastAsia"/>
          <w:lang w:val="en-US" w:eastAsia="zh-CN"/>
        </w:rPr>
        <w:t>·</w:t>
      </w:r>
      <w:r>
        <w:rPr>
          <w:rFonts w:hint="default"/>
        </w:rPr>
        <w:t>学习机会：复发揭示了当前应对策略的漏洞和未处理的高危情境，是调整治疗计划的宝贵信息。</w:t>
      </w:r>
    </w:p>
    <w:p w14:paraId="5E085A25">
      <w:r>
        <w:rPr>
          <w:rFonts w:hint="eastAsia"/>
          <w:lang w:val="en-US" w:eastAsia="zh-CN"/>
        </w:rPr>
        <w:t>·</w:t>
      </w:r>
      <w:r>
        <w:rPr>
          <w:rFonts w:hint="default"/>
        </w:rPr>
        <w:t>并非从零开始：即使复发，患者在治疗期间学到的知识和技能依然存在。</w:t>
      </w:r>
    </w:p>
    <w:p w14:paraId="35E06D12">
      <w:r>
        <w:rPr>
          <w:rFonts w:hint="eastAsia"/>
          <w:lang w:val="en-US" w:eastAsia="zh-CN"/>
        </w:rPr>
        <w:t>·</w:t>
      </w:r>
      <w:r>
        <w:rPr>
          <w:rFonts w:hint="default"/>
        </w:rPr>
        <w:t>关键行动：鼓励患者在复发后立即联系治疗师，共同分析原因，调整计划，而不是陷入羞耻和放弃的循环。</w:t>
      </w:r>
    </w:p>
    <w:p w14:paraId="75411DD8"/>
    <w:p w14:paraId="3989A078">
      <w:pPr>
        <w:rPr>
          <w:rFonts w:hint="default"/>
        </w:rPr>
      </w:pPr>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751D3CE">
      <w:pPr>
        <w:rPr>
          <w:rFonts w:hint="eastAsia"/>
          <w:sz w:val="24"/>
          <w:szCs w:val="32"/>
          <w:lang w:val="en-US" w:eastAsia="zh-CN"/>
        </w:rPr>
      </w:pPr>
    </w:p>
    <w:p w14:paraId="3489A27E">
      <w:pPr>
        <w:rPr>
          <w:rFonts w:hint="default"/>
          <w:sz w:val="24"/>
          <w:szCs w:val="32"/>
        </w:rPr>
      </w:pPr>
      <w:r>
        <w:rPr>
          <w:rFonts w:hint="eastAsia"/>
          <w:sz w:val="24"/>
          <w:szCs w:val="32"/>
          <w:lang w:val="en-US" w:eastAsia="zh-CN"/>
        </w:rPr>
        <w:t>#</w:t>
      </w:r>
      <w:r>
        <w:rPr>
          <w:rFonts w:hint="default"/>
          <w:sz w:val="24"/>
          <w:szCs w:val="32"/>
        </w:rPr>
        <w:t>5. 进阶学习资源</w:t>
      </w:r>
    </w:p>
    <w:p w14:paraId="3732D055"/>
    <w:p w14:paraId="4190B3EF">
      <w:r>
        <w:rPr>
          <w:rFonts w:hint="default"/>
        </w:rPr>
        <w:t>权威著作：</w:t>
      </w:r>
    </w:p>
    <w:p w14:paraId="07DE347E">
      <w:r>
        <w:rPr>
          <w:rFonts w:hint="default"/>
        </w:rPr>
        <w:t>《成瘾的生物学基础》（诺拉·沃尔科夫等）：由美国国家药物滥用研究所前所长撰写，深入浅出。</w:t>
      </w:r>
    </w:p>
    <w:p w14:paraId="45F2CF3B">
      <w:r>
        <w:rPr>
          <w:rFonts w:hint="default"/>
          <w:b w:val="0"/>
          <w:bCs w:val="0"/>
        </w:rPr>
        <w:t>《动机性访谈：帮助人们改变》（米勒和罗尔尼克）</w:t>
      </w:r>
      <w:r>
        <w:rPr>
          <w:rFonts w:hint="default"/>
        </w:rPr>
        <w:t>：MI的奠基之作。</w:t>
      </w:r>
    </w:p>
    <w:p w14:paraId="14F948B4">
      <w:r>
        <w:rPr>
          <w:rFonts w:hint="default"/>
        </w:rPr>
        <w:t>《成瘾认知行为疗法：临床指南》（凯蒂·维特克等）：专业实践指南。</w:t>
      </w:r>
    </w:p>
    <w:p w14:paraId="19CBE34F"/>
    <w:p w14:paraId="179B3542">
      <w:r>
        <w:rPr>
          <w:rFonts w:hint="default"/>
        </w:rPr>
        <w:t>专业组织：</w:t>
      </w:r>
    </w:p>
    <w:p w14:paraId="52D74475">
      <w:r>
        <w:rPr>
          <w:rFonts w:hint="default"/>
        </w:rPr>
        <w:t>美国国家药物滥用研究所：提供最前沿的科学研究成果和公共教育资源。</w:t>
      </w:r>
    </w:p>
    <w:p w14:paraId="1D364C8B">
      <w:r>
        <w:rPr>
          <w:rFonts w:hint="default"/>
        </w:rPr>
        <w:t>美国成瘾医学协会：面向医生的专业组织，制定治疗标准。</w:t>
      </w:r>
    </w:p>
    <w:p w14:paraId="76425DBC">
      <w:r>
        <w:rPr>
          <w:rFonts w:hint="default"/>
        </w:rPr>
        <w:t>物质滥用和精神健康服务管理局：美国政府的机构，提供政策、数据和资助信息。</w:t>
      </w:r>
    </w:p>
    <w:p w14:paraId="5D2C68F6"/>
    <w:p w14:paraId="2E099AEC">
      <w:r>
        <w:rPr>
          <w:rFonts w:hint="default"/>
        </w:rPr>
        <w:t>前沿研究：</w:t>
      </w:r>
      <w:bookmarkStart w:id="0" w:name="_GoBack"/>
      <w:bookmarkEnd w:id="0"/>
    </w:p>
    <w:p w14:paraId="433BBDB5">
      <w:r>
        <w:rPr>
          <w:rFonts w:hint="default"/>
        </w:rPr>
        <w:t>基于神经科学的治疗方法（如经颅磁刺激、实时fMRI神经反馈）。</w:t>
      </w:r>
    </w:p>
    <w:p w14:paraId="21F28012">
      <w:r>
        <w:rPr>
          <w:rFonts w:hint="default"/>
        </w:rPr>
        <w:t>针对特定亚群（如伴有创伤后应激障碍、疼痛）的精准治疗。</w:t>
      </w:r>
    </w:p>
    <w:p w14:paraId="6862275F">
      <w:r>
        <w:rPr>
          <w:rFonts w:hint="default"/>
        </w:rPr>
        <w:t>基于疫苗和长效抗体的免疫疗法。</w:t>
      </w:r>
    </w:p>
    <w:p w14:paraId="385205E3"/>
    <w:p w14:paraId="22B6FF77">
      <w:pPr>
        <w:rPr>
          <w:rFonts w:hint="default"/>
        </w:rPr>
      </w:pPr>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4A987BB2">
      <w:pPr>
        <w:rPr>
          <w:rFonts w:hint="default"/>
          <w:sz w:val="24"/>
          <w:szCs w:val="32"/>
        </w:rPr>
      </w:pPr>
      <w:r>
        <w:rPr>
          <w:rFonts w:hint="eastAsia"/>
          <w:sz w:val="24"/>
          <w:szCs w:val="32"/>
          <w:lang w:val="en-US" w:eastAsia="zh-CN"/>
        </w:rPr>
        <w:t>#</w:t>
      </w:r>
      <w:r>
        <w:rPr>
          <w:rFonts w:hint="default"/>
          <w:sz w:val="24"/>
          <w:szCs w:val="32"/>
        </w:rPr>
        <w:t>6. 安全提示与专业求助指南</w:t>
      </w:r>
    </w:p>
    <w:p w14:paraId="0009FA72">
      <w:pPr>
        <w:rPr>
          <w:rFonts w:hint="default"/>
          <w:sz w:val="24"/>
          <w:szCs w:val="32"/>
        </w:rPr>
      </w:pPr>
    </w:p>
    <w:p w14:paraId="2AD187D9">
      <w:r>
        <w:rPr>
          <w:rFonts w:hint="eastAsia"/>
          <w:lang w:val="en-US" w:eastAsia="zh-CN"/>
        </w:rPr>
        <w:t>##</w:t>
      </w:r>
      <w:r>
        <w:rPr>
          <w:rFonts w:hint="default"/>
        </w:rPr>
        <w:t>6.1 自我管理的风险与局限</w:t>
      </w:r>
    </w:p>
    <w:p w14:paraId="540A716F">
      <w:r>
        <w:rPr>
          <w:rFonts w:hint="eastAsia"/>
          <w:lang w:val="en-US" w:eastAsia="zh-CN"/>
        </w:rPr>
        <w:t>·</w:t>
      </w:r>
      <w:r>
        <w:rPr>
          <w:rFonts w:hint="default"/>
        </w:rPr>
        <w:t>医疗风险：酒精、苯二氮卓类和阿片类物质的突然自行戒断可能危及生命。必须在医疗监护下进行脱毒。</w:t>
      </w:r>
    </w:p>
    <w:p w14:paraId="0FDAD286">
      <w:r>
        <w:rPr>
          <w:rFonts w:hint="eastAsia"/>
          <w:lang w:val="en-US" w:eastAsia="zh-CN"/>
        </w:rPr>
        <w:t>·</w:t>
      </w:r>
      <w:r>
        <w:rPr>
          <w:rFonts w:hint="default"/>
        </w:rPr>
        <w:t>过量风险：戒断一段时间后，耐受性下降，若再次使用原有剂量，极易导致意外过量中毒和死亡。</w:t>
      </w:r>
    </w:p>
    <w:p w14:paraId="055815BA">
      <w:r>
        <w:rPr>
          <w:rFonts w:hint="eastAsia"/>
          <w:lang w:val="en-US" w:eastAsia="zh-CN"/>
        </w:rPr>
        <w:t>·</w:t>
      </w:r>
      <w:r>
        <w:rPr>
          <w:rFonts w:hint="default"/>
        </w:rPr>
        <w:t>心理风险：自行戒断失败会加剧无助感和羞耻感，使患者更不愿意寻求专业帮助。</w:t>
      </w:r>
    </w:p>
    <w:p w14:paraId="19CDB918"/>
    <w:p w14:paraId="3A387008">
      <w:r>
        <w:rPr>
          <w:rFonts w:hint="eastAsia"/>
          <w:lang w:val="en-US" w:eastAsia="zh-CN"/>
        </w:rPr>
        <w:t>##</w:t>
      </w:r>
      <w:r>
        <w:rPr>
          <w:rFonts w:hint="default"/>
        </w:rPr>
        <w:t>6.2 专业帮助的指征</w:t>
      </w:r>
      <w:r>
        <w:rPr>
          <w:rFonts w:hint="default"/>
        </w:rPr>
        <w:br w:type="textWrapping"/>
      </w:r>
      <w:r>
        <w:rPr>
          <w:rFonts w:hint="default"/>
        </w:rPr>
        <w:t>在以下情况，请立即寻求专业帮助：</w:t>
      </w:r>
    </w:p>
    <w:p w14:paraId="598ADD25">
      <w:r>
        <w:rPr>
          <w:rFonts w:hint="eastAsia"/>
          <w:lang w:val="en-US" w:eastAsia="zh-CN"/>
        </w:rPr>
        <w:t>·</w:t>
      </w:r>
      <w:r>
        <w:rPr>
          <w:rFonts w:hint="default"/>
        </w:rPr>
        <w:t>出现严重戒断症状（如震颤、幻觉、癫痫发作）。</w:t>
      </w:r>
    </w:p>
    <w:p w14:paraId="14DBFED9">
      <w:r>
        <w:rPr>
          <w:rFonts w:hint="eastAsia"/>
          <w:lang w:val="en-US" w:eastAsia="zh-CN"/>
        </w:rPr>
        <w:t>·</w:t>
      </w:r>
      <w:r>
        <w:rPr>
          <w:rFonts w:hint="default"/>
        </w:rPr>
        <w:t>因物质使用导致过量或中毒。</w:t>
      </w:r>
    </w:p>
    <w:p w14:paraId="46DD449F">
      <w:r>
        <w:rPr>
          <w:rFonts w:hint="eastAsia"/>
          <w:lang w:val="en-US" w:eastAsia="zh-CN"/>
        </w:rPr>
        <w:t>·</w:t>
      </w:r>
      <w:r>
        <w:rPr>
          <w:rFonts w:hint="default"/>
        </w:rPr>
        <w:t>物质使用导致严重的健康问题、法律问题或家庭破裂。</w:t>
      </w:r>
    </w:p>
    <w:p w14:paraId="7F8D21AD">
      <w:r>
        <w:rPr>
          <w:rFonts w:hint="eastAsia"/>
          <w:lang w:val="en-US" w:eastAsia="zh-CN"/>
        </w:rPr>
        <w:t>·</w:t>
      </w:r>
      <w:r>
        <w:rPr>
          <w:rFonts w:hint="default"/>
        </w:rPr>
        <w:t>有自伤或自杀的念头或行为。</w:t>
      </w:r>
    </w:p>
    <w:p w14:paraId="132AED2D">
      <w:r>
        <w:rPr>
          <w:rFonts w:hint="eastAsia"/>
          <w:lang w:val="en-US" w:eastAsia="zh-CN"/>
        </w:rPr>
        <w:t>·</w:t>
      </w:r>
      <w:r>
        <w:rPr>
          <w:rFonts w:hint="default"/>
        </w:rPr>
        <w:t>多次尝试自行戒断或控制使用均告失败。</w:t>
      </w:r>
    </w:p>
    <w:p w14:paraId="27DAEC36"/>
    <w:p w14:paraId="4144A41B">
      <w:r>
        <w:rPr>
          <w:rFonts w:hint="eastAsia"/>
          <w:lang w:val="en-US" w:eastAsia="zh-CN"/>
        </w:rPr>
        <w:t>##</w:t>
      </w:r>
      <w:r>
        <w:rPr>
          <w:rFonts w:hint="default"/>
        </w:rPr>
        <w:t>6.3 服务选择与转介指南</w:t>
      </w:r>
    </w:p>
    <w:p w14:paraId="2248B936">
      <w:r>
        <w:rPr>
          <w:rFonts w:hint="eastAsia"/>
          <w:lang w:val="en-US" w:eastAsia="zh-CN"/>
        </w:rPr>
        <w:t>·</w:t>
      </w:r>
      <w:r>
        <w:rPr>
          <w:rFonts w:hint="default"/>
        </w:rPr>
        <w:t>寻找合适的治疗：根据严重程度选择治疗层级。可咨询家庭医生或拨打心理健康/成瘾帮助热线获取转介建议。</w:t>
      </w:r>
    </w:p>
    <w:p w14:paraId="206A9AA3">
      <w:r>
        <w:rPr>
          <w:rFonts w:hint="eastAsia"/>
          <w:lang w:val="en-US" w:eastAsia="zh-CN"/>
        </w:rPr>
        <w:t>·</w:t>
      </w:r>
      <w:r>
        <w:rPr>
          <w:rFonts w:hint="default"/>
        </w:rPr>
        <w:t>确认循证实践：优先选择提供动机性访谈、认知行为疗法、复发预防和药物辅助治疗的机构。</w:t>
      </w:r>
    </w:p>
    <w:p w14:paraId="6C627CA9">
      <w:r>
        <w:rPr>
          <w:rFonts w:hint="eastAsia"/>
          <w:lang w:val="en-US" w:eastAsia="zh-CN"/>
        </w:rPr>
        <w:t>·</w:t>
      </w:r>
      <w:r>
        <w:rPr>
          <w:rFonts w:hint="default"/>
        </w:rPr>
        <w:t>评估共病处理能力：确保治疗机构有能力评估和处理共病的精神健康状况。</w:t>
      </w:r>
    </w:p>
    <w:p w14:paraId="5175D74F">
      <w:r>
        <w:rPr>
          <w:rFonts w:hint="eastAsia"/>
          <w:lang w:val="en-US" w:eastAsia="zh-CN"/>
        </w:rPr>
        <w:t>·</w:t>
      </w:r>
      <w:r>
        <w:rPr>
          <w:rFonts w:hint="default"/>
        </w:rPr>
        <w:t>利用支持团体：鼓励患者参加匿名戒酒会/匿名戒毒会等同伴支持团体，作为专业治疗的有效补充。</w:t>
      </w:r>
    </w:p>
    <w:p w14:paraId="28A944AC">
      <w:pPr>
        <w:rPr>
          <w:rFonts w:hint="default"/>
        </w:rPr>
      </w:pPr>
      <w:r>
        <w:rPr>
          <w:rFonts w:hint="eastAsia"/>
          <w:lang w:val="en-US" w:eastAsia="zh-CN"/>
        </w:rPr>
        <w:t>·</w:t>
      </w:r>
      <w:r>
        <w:rPr>
          <w:rFonts w:hint="default"/>
        </w:rPr>
        <w:t>危机资源：如遇过量等医疗紧急情况，请立即拨打急救电话。</w:t>
      </w:r>
    </w:p>
    <w:p w14:paraId="3F66413D">
      <w:pPr>
        <w:rPr>
          <w:rFonts w:hint="default"/>
        </w:rPr>
      </w:pPr>
    </w:p>
    <w:p w14:paraId="3C2FDC1C">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CCD1423"/>
    <w:p w14:paraId="1463F187">
      <w:pPr>
        <w:rPr>
          <w:rFonts w:hint="default"/>
        </w:rPr>
      </w:pPr>
      <w:r>
        <w:rPr>
          <w:rFonts w:hint="default"/>
          <w:b/>
          <w:bCs/>
        </w:rPr>
        <w:t>重要提示：物质使用障碍是一种可以治疗的慢性脑部疾病。康复之路可能充满挑战和反复，但通过基于证据的综合治疗、持续的支持和个人的努力，长期康复和拥有充实、有意义的生活是完全可能的。请记住，寻求帮助是力量的象征，是迈向新生的勇敢第一步。无论情况多么艰难，希望和帮助始终存在。</w:t>
      </w:r>
    </w:p>
    <w:p w14:paraId="57C1546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1A208F"/>
    <w:rsid w:val="56263969"/>
    <w:rsid w:val="77143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5050</Words>
  <Characters>5228</Characters>
  <Lines>0</Lines>
  <Paragraphs>0</Paragraphs>
  <TotalTime>476</TotalTime>
  <ScaleCrop>false</ScaleCrop>
  <LinksUpToDate>false</LinksUpToDate>
  <CharactersWithSpaces>5271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2025-10-07T19:53:00Z</dcterms:created>
  <dc:creator>HUAWEI</dc:creator>
  <cp:lastModifiedBy>Ooooo</cp:lastModifiedBy>
  <dcterms:modified xsi:type="dcterms:W3CDTF">2025-10-17T09:21:03Z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02F6714D65F149B6AB9B19D8779B9086_12</vt:lpwstr>
  </property>
</Properties>
</file>