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5BCD1">
      <w:pPr>
        <w:jc w:val="center"/>
        <w:rPr>
          <w:rFonts w:hint="default"/>
          <w:sz w:val="36"/>
          <w:szCs w:val="44"/>
        </w:rPr>
      </w:pPr>
      <w:r>
        <w:rPr>
          <w:rFonts w:hint="default"/>
          <w:sz w:val="36"/>
          <w:szCs w:val="44"/>
        </w:rPr>
        <w:t>精神病性障碍理解</w:t>
      </w:r>
    </w:p>
    <w:p w14:paraId="4558D880">
      <w:pPr>
        <w:jc w:val="center"/>
        <w:rPr>
          <w:rFonts w:hint="default"/>
          <w:sz w:val="36"/>
          <w:szCs w:val="44"/>
        </w:rPr>
      </w:pPr>
    </w:p>
    <w:p w14:paraId="37841EA1">
      <w:pPr>
        <w:rPr>
          <w:rFonts w:hint="default"/>
          <w:sz w:val="24"/>
          <w:szCs w:val="32"/>
        </w:rPr>
      </w:pPr>
      <w:r>
        <w:rPr>
          <w:rFonts w:hint="eastAsia"/>
          <w:sz w:val="24"/>
          <w:szCs w:val="32"/>
          <w:lang w:val="en-US" w:eastAsia="zh-CN"/>
        </w:rPr>
        <w:t>#</w:t>
      </w:r>
      <w:r>
        <w:rPr>
          <w:rFonts w:hint="default"/>
          <w:sz w:val="24"/>
          <w:szCs w:val="32"/>
        </w:rPr>
        <w:t>1. 核心概念与理论基础</w:t>
      </w:r>
    </w:p>
    <w:p w14:paraId="4B770675">
      <w:pPr>
        <w:rPr>
          <w:rFonts w:hint="default"/>
          <w:sz w:val="24"/>
          <w:szCs w:val="32"/>
        </w:rPr>
      </w:pPr>
    </w:p>
    <w:p w14:paraId="2EB343C7">
      <w:pPr>
        <w:rPr>
          <w:rFonts w:hint="default"/>
        </w:rPr>
      </w:pPr>
      <w:r>
        <w:rPr>
          <w:rFonts w:hint="eastAsia"/>
          <w:lang w:val="en-US" w:eastAsia="zh-CN"/>
        </w:rPr>
        <w:t>##</w:t>
      </w:r>
      <w:r>
        <w:rPr>
          <w:rFonts w:hint="default"/>
        </w:rPr>
        <w:t>1.1 精神病性障碍的心理学与精神病学定义</w:t>
      </w:r>
      <w:r>
        <w:rPr>
          <w:rFonts w:hint="default"/>
        </w:rPr>
        <w:br w:type="textWrapping"/>
      </w:r>
      <w:r>
        <w:rPr>
          <w:rFonts w:hint="default"/>
        </w:rPr>
        <w:t>精神病性障碍是一组以现实检验能力严重受损为核心特征的严重精神障碍。这种受损主要表现为精神病性症状，即个体无法将主观内心体验与客观外部现实区分开来。此类障碍通常导致个体在社会、职业和自我照顾功能上的显著下降。</w:t>
      </w:r>
    </w:p>
    <w:p w14:paraId="39366B4D">
      <w:pPr>
        <w:rPr>
          <w:rFonts w:hint="default"/>
        </w:rPr>
      </w:pPr>
    </w:p>
    <w:p w14:paraId="6475FB0E">
      <w:r>
        <w:rPr>
          <w:rFonts w:hint="default"/>
        </w:rPr>
        <w:t>核心特征——精神病性症状：</w:t>
      </w:r>
    </w:p>
    <w:p w14:paraId="09C5DBC0">
      <w:r>
        <w:rPr>
          <w:rFonts w:hint="eastAsia"/>
          <w:lang w:val="en-US" w:eastAsia="zh-CN"/>
        </w:rPr>
        <w:t>·</w:t>
      </w:r>
      <w:r>
        <w:rPr>
          <w:rFonts w:hint="default"/>
        </w:rPr>
        <w:t>妄想：坚信错误的、与事实不符的信念，尽管存在相反的、令人信服的证据。其内容可能涉及被害、关系、夸大、嫉妒、躯体或宗教等主题。例如，坚信自己被特工组织监视（被害妄想），或认为电视节目中的主持人在向自己传递秘密信息（关系妄想）。</w:t>
      </w:r>
    </w:p>
    <w:p w14:paraId="36B3F094">
      <w:r>
        <w:rPr>
          <w:rFonts w:hint="eastAsia"/>
          <w:lang w:val="en-US" w:eastAsia="zh-CN"/>
        </w:rPr>
        <w:t>·</w:t>
      </w:r>
      <w:r>
        <w:rPr>
          <w:rFonts w:hint="default"/>
        </w:rPr>
        <w:t>幻觉：在没有相应外部刺激的情况下出现的、生动的、类似真实的感官体验。幻听（如听到评论性或命令性的声音）是最常见的类型，此外还有幻视、幻嗅、幻触等。</w:t>
      </w:r>
    </w:p>
    <w:p w14:paraId="5D0396E0">
      <w:r>
        <w:rPr>
          <w:rFonts w:hint="default"/>
        </w:rPr>
        <w:t>思维形式障碍：思维过程的紊乱，表现为言语混乱、联想松弛、思维散漫，以致他人难以理解其谈话内容。</w:t>
      </w:r>
    </w:p>
    <w:p w14:paraId="2E41D340">
      <w:r>
        <w:rPr>
          <w:rFonts w:hint="eastAsia"/>
          <w:lang w:val="en-US" w:eastAsia="zh-CN"/>
        </w:rPr>
        <w:t>·</w:t>
      </w:r>
      <w:r>
        <w:rPr>
          <w:rFonts w:hint="default"/>
        </w:rPr>
        <w:t>明显紊乱或异常的行为：从幼稚愚蠢到不可预测的激越，可能包括不适当的着装、公共场合下的怪异行为、无目的的 wandering 或明显的紧张症行为（如木僵、违拗、蜡样屈曲）。</w:t>
      </w:r>
    </w:p>
    <w:p w14:paraId="49A5A638">
      <w:r>
        <w:rPr>
          <w:rFonts w:hint="eastAsia"/>
          <w:lang w:val="en-US" w:eastAsia="zh-CN"/>
        </w:rPr>
        <w:t>·</w:t>
      </w:r>
      <w:r>
        <w:rPr>
          <w:rFonts w:hint="default"/>
        </w:rPr>
        <w:t>阴性症状：指正常情绪和行为反应的减弱或缺失。包括：</w:t>
      </w:r>
    </w:p>
    <w:p w14:paraId="5FDB6B53">
      <w:r>
        <w:rPr>
          <w:rFonts w:hint="eastAsia"/>
          <w:lang w:val="en-US" w:eastAsia="zh-CN"/>
        </w:rPr>
        <w:t>·</w:t>
      </w:r>
      <w:r>
        <w:rPr>
          <w:rFonts w:hint="default"/>
        </w:rPr>
        <w:t>情感平淡：面部表情和声音语调减少。</w:t>
      </w:r>
    </w:p>
    <w:p w14:paraId="561BC0FB">
      <w:r>
        <w:rPr>
          <w:rFonts w:hint="eastAsia"/>
          <w:lang w:val="en-US" w:eastAsia="zh-CN"/>
        </w:rPr>
        <w:t>·</w:t>
      </w:r>
      <w:r>
        <w:rPr>
          <w:rFonts w:hint="default"/>
        </w:rPr>
        <w:t>言语贫乏：言语输出量和信息量减少。</w:t>
      </w:r>
    </w:p>
    <w:p w14:paraId="7CB71811">
      <w:r>
        <w:rPr>
          <w:rFonts w:hint="eastAsia"/>
          <w:lang w:val="en-US" w:eastAsia="zh-CN"/>
        </w:rPr>
        <w:t>·</w:t>
      </w:r>
      <w:r>
        <w:rPr>
          <w:rFonts w:hint="default"/>
        </w:rPr>
        <w:t>意志减退：发起和目标导向行为的能力下降。</w:t>
      </w:r>
    </w:p>
    <w:p w14:paraId="6C14F3A2">
      <w:r>
        <w:rPr>
          <w:rFonts w:hint="eastAsia"/>
          <w:lang w:val="en-US" w:eastAsia="zh-CN"/>
        </w:rPr>
        <w:t>·</w:t>
      </w:r>
      <w:r>
        <w:rPr>
          <w:rFonts w:hint="default"/>
        </w:rPr>
        <w:t>快感缺失：体验快乐的能力下降。</w:t>
      </w:r>
    </w:p>
    <w:p w14:paraId="7C53A0D7">
      <w:r>
        <w:rPr>
          <w:rFonts w:hint="eastAsia"/>
          <w:lang w:val="en-US" w:eastAsia="zh-CN"/>
        </w:rPr>
        <w:t>·</w:t>
      </w:r>
      <w:r>
        <w:rPr>
          <w:rFonts w:hint="default"/>
        </w:rPr>
        <w:t>社交退缩。</w:t>
      </w:r>
    </w:p>
    <w:p w14:paraId="166C4473"/>
    <w:p w14:paraId="13E93267">
      <w:r>
        <w:rPr>
          <w:rFonts w:hint="eastAsia"/>
          <w:lang w:val="en-US" w:eastAsia="zh-CN"/>
        </w:rPr>
        <w:t>##</w:t>
      </w:r>
      <w:r>
        <w:rPr>
          <w:rFonts w:hint="default"/>
        </w:rPr>
        <w:t>1.2 主要障碍分类与诊断要点</w:t>
      </w:r>
      <w:r>
        <w:rPr>
          <w:rFonts w:hint="default"/>
        </w:rPr>
        <w:br w:type="textWrapping"/>
      </w:r>
      <w:r>
        <w:rPr>
          <w:rFonts w:hint="default"/>
        </w:rPr>
        <w:t>根据DSM-5，此类别主要包括：</w:t>
      </w:r>
    </w:p>
    <w:p w14:paraId="46166E7C">
      <w:r>
        <w:rPr>
          <w:rFonts w:hint="default"/>
        </w:rPr>
        <w:t>精神分裂症：</w:t>
      </w:r>
    </w:p>
    <w:p w14:paraId="01BF5015">
      <w:r>
        <w:rPr>
          <w:rFonts w:hint="default"/>
        </w:rPr>
        <w:t>诊断要点：</w:t>
      </w:r>
    </w:p>
    <w:p w14:paraId="60C879B8">
      <w:r>
        <w:rPr>
          <w:rFonts w:hint="default"/>
        </w:rPr>
        <w:t>在至少1个月的时间内，存在2项或更多下述核心症状，其中至少1项必须是（1）、（2）或（3）：</w:t>
      </w:r>
      <w:r>
        <w:rPr>
          <w:rFonts w:hint="default"/>
        </w:rPr>
        <w:br w:type="textWrapping"/>
      </w:r>
      <w:r>
        <w:rPr>
          <w:rFonts w:hint="default"/>
        </w:rPr>
        <w:t>（1）妄想</w:t>
      </w:r>
      <w:r>
        <w:rPr>
          <w:rFonts w:hint="default"/>
        </w:rPr>
        <w:br w:type="textWrapping"/>
      </w:r>
      <w:r>
        <w:rPr>
          <w:rFonts w:hint="default"/>
        </w:rPr>
        <w:t>（2）幻觉</w:t>
      </w:r>
      <w:r>
        <w:rPr>
          <w:rFonts w:hint="default"/>
        </w:rPr>
        <w:br w:type="textWrapping"/>
      </w:r>
      <w:r>
        <w:rPr>
          <w:rFonts w:hint="default"/>
        </w:rPr>
        <w:t>（3）言语紊乱（思维形式障碍）</w:t>
      </w:r>
      <w:r>
        <w:rPr>
          <w:rFonts w:hint="default"/>
        </w:rPr>
        <w:br w:type="textWrapping"/>
      </w:r>
      <w:r>
        <w:rPr>
          <w:rFonts w:hint="default"/>
        </w:rPr>
        <w:t>（4）明显紊乱或紧张症行为</w:t>
      </w:r>
      <w:r>
        <w:rPr>
          <w:rFonts w:hint="default"/>
        </w:rPr>
        <w:br w:type="textWrapping"/>
      </w:r>
      <w:r>
        <w:rPr>
          <w:rFonts w:hint="default"/>
        </w:rPr>
        <w:t>（5）阴性症状</w:t>
      </w:r>
    </w:p>
    <w:p w14:paraId="7821272E">
      <w:r>
        <w:rPr>
          <w:rFonts w:hint="default"/>
        </w:rPr>
        <w:t>自障碍发生以来的明显时间段内，一个或多个主要功能领域（如工作、人际关系、自我照顾）显著低于病前水平。</w:t>
      </w:r>
    </w:p>
    <w:p w14:paraId="38F710BE">
      <w:r>
        <w:rPr>
          <w:rFonts w:hint="default"/>
        </w:rPr>
        <w:t>这种障碍的体征持续至少6个月（其中至少1个月符合急性期症状标准）。</w:t>
      </w:r>
    </w:p>
    <w:p w14:paraId="0BC4AB15"/>
    <w:p w14:paraId="37C08E87">
      <w:r>
        <w:rPr>
          <w:rFonts w:hint="default"/>
        </w:rPr>
        <w:t>分裂情感性障碍：</w:t>
      </w:r>
    </w:p>
    <w:p w14:paraId="37800355">
      <w:pPr>
        <w:rPr>
          <w:rFonts w:hint="eastAsia" w:eastAsiaTheme="minorEastAsia"/>
          <w:lang w:eastAsia="zh-CN"/>
        </w:rPr>
      </w:pPr>
      <w:r>
        <w:rPr>
          <w:rFonts w:hint="default"/>
        </w:rPr>
        <w:t>诊断要点</w:t>
      </w:r>
      <w:r>
        <w:rPr>
          <w:rFonts w:hint="eastAsia"/>
          <w:lang w:eastAsia="zh-CN"/>
        </w:rPr>
        <w:t>：</w:t>
      </w:r>
    </w:p>
    <w:p w14:paraId="7E8829A6">
      <w:r>
        <w:rPr>
          <w:rFonts w:hint="eastAsia"/>
          <w:lang w:val="en-US" w:eastAsia="zh-CN"/>
        </w:rPr>
        <w:t>·</w:t>
      </w:r>
      <w:r>
        <w:rPr>
          <w:rFonts w:hint="default"/>
        </w:rPr>
        <w:t>存在一个重性心境发作（重性抑郁或躁狂）与精神分裂症标准A的症状同时出现的 uninterrupted period of illness。</w:t>
      </w:r>
    </w:p>
    <w:p w14:paraId="4851E125">
      <w:r>
        <w:rPr>
          <w:rFonts w:hint="eastAsia"/>
          <w:lang w:val="en-US" w:eastAsia="zh-CN"/>
        </w:rPr>
        <w:t>·</w:t>
      </w:r>
      <w:r>
        <w:rPr>
          <w:rFonts w:hint="default"/>
        </w:rPr>
        <w:t>在该病程的大部分时间内，必须在没有重性心境发作的情况下存在妄想或幻觉，且持续时间至少2周。</w:t>
      </w:r>
    </w:p>
    <w:p w14:paraId="707DF01C">
      <w:r>
        <w:rPr>
          <w:rFonts w:hint="eastAsia"/>
          <w:lang w:val="en-US" w:eastAsia="zh-CN"/>
        </w:rPr>
        <w:t>·</w:t>
      </w:r>
      <w:r>
        <w:rPr>
          <w:rFonts w:hint="default"/>
        </w:rPr>
        <w:t>符合心境发作诊断标准的症状在该疾病的活动期和残留期的大部分时间内都存在。</w:t>
      </w:r>
    </w:p>
    <w:p w14:paraId="7B133063"/>
    <w:p w14:paraId="67DA544E">
      <w:r>
        <w:rPr>
          <w:rFonts w:hint="default"/>
        </w:rPr>
        <w:t>短暂精神病性障碍：</w:t>
      </w:r>
    </w:p>
    <w:p w14:paraId="05C84346">
      <w:pPr>
        <w:rPr>
          <w:rFonts w:hint="default"/>
        </w:rPr>
      </w:pPr>
      <w:r>
        <w:rPr>
          <w:rFonts w:hint="default"/>
        </w:rPr>
        <w:t>诊断要点：存在至少1项精神病性症状（妄想、幻觉、言语紊乱、行为紊乱），持续时间至少1天但少于1个月，最终能完全恢复到病前功能水平。</w:t>
      </w:r>
    </w:p>
    <w:p w14:paraId="3FBEAD3B">
      <w:pPr>
        <w:rPr>
          <w:rFonts w:hint="default"/>
        </w:rPr>
      </w:pPr>
    </w:p>
    <w:p w14:paraId="43B09E13">
      <w:r>
        <w:rPr>
          <w:rFonts w:hint="default"/>
        </w:rPr>
        <w:t>妄想性障碍：</w:t>
      </w:r>
    </w:p>
    <w:p w14:paraId="28175792">
      <w:r>
        <w:rPr>
          <w:rFonts w:hint="eastAsia"/>
          <w:lang w:val="en-US" w:eastAsia="zh-CN"/>
        </w:rPr>
        <w:t>·</w:t>
      </w:r>
      <w:r>
        <w:rPr>
          <w:rFonts w:hint="default"/>
        </w:rPr>
        <w:t>诊断要点：存在至少1个月的非怪诞的妄想，但从未符合精神分裂症的A标准。除了与妄想主题直接相关的行为或态度外，功能并未明显受损，行为也并不明显古怪。</w:t>
      </w:r>
    </w:p>
    <w:p w14:paraId="1019DDA4">
      <w:r>
        <w:rPr>
          <w:rFonts w:hint="eastAsia"/>
          <w:lang w:val="en-US" w:eastAsia="zh-CN"/>
        </w:rPr>
        <w:t>·</w:t>
      </w:r>
      <w:r>
        <w:rPr>
          <w:rFonts w:hint="default"/>
        </w:rPr>
        <w:t>物质/药物所致的精神病性障碍 及 由于其他躯体疾病所致的精神病性障碍。</w:t>
      </w:r>
    </w:p>
    <w:p w14:paraId="4F2BD19F"/>
    <w:p w14:paraId="323CBC05">
      <w:r>
        <w:rPr>
          <w:rFonts w:hint="eastAsia"/>
          <w:lang w:val="en-US" w:eastAsia="zh-CN"/>
        </w:rPr>
        <w:t>##</w:t>
      </w:r>
      <w:r>
        <w:rPr>
          <w:rFonts w:hint="default"/>
        </w:rPr>
        <w:t>1.3 病因与发病机制：神经发育与应激-脆弱模型</w:t>
      </w:r>
      <w:r>
        <w:rPr>
          <w:rFonts w:hint="default"/>
        </w:rPr>
        <w:br w:type="textWrapping"/>
      </w:r>
      <w:r>
        <w:rPr>
          <w:rFonts w:hint="default"/>
        </w:rPr>
        <w:t>精神病性障碍的病因尚不完全清楚，但普遍认为是遗传易感性与环境因素复杂交互作用的结果。</w:t>
      </w:r>
    </w:p>
    <w:p w14:paraId="1BEB7D74">
      <w:r>
        <w:rPr>
          <w:rFonts w:hint="eastAsia"/>
          <w:lang w:val="en-US" w:eastAsia="zh-CN"/>
        </w:rPr>
        <w:t>·</w:t>
      </w:r>
      <w:r>
        <w:rPr>
          <w:rFonts w:hint="default"/>
        </w:rPr>
        <w:t>神经发育模型：</w:t>
      </w:r>
    </w:p>
    <w:p w14:paraId="651E2D34">
      <w:r>
        <w:rPr>
          <w:rFonts w:hint="default"/>
        </w:rPr>
        <w:t>该模型认为，精神分裂症等障碍源于大脑在发育关键期（产前、围产期、青春期）出现的异常。这些异常可能与孕期感染、产科并发症、早期脑损伤等有关，导致神经连接（突触）的“修剪”异常和神经网络功能失调。</w:t>
      </w:r>
    </w:p>
    <w:p w14:paraId="3259F3A2">
      <w:r>
        <w:rPr>
          <w:rFonts w:hint="eastAsia"/>
          <w:lang w:val="en-US" w:eastAsia="zh-CN"/>
        </w:rPr>
        <w:t>·</w:t>
      </w:r>
      <w:r>
        <w:rPr>
          <w:rFonts w:hint="default"/>
        </w:rPr>
        <w:t>多巴胺假说：是核心的神经化学假说。认为中脑边缘系统的多巴胺通路过度活跃（与阳性症状相关），而中脑皮质通路（特别是前额叶皮层）的多巴胺功能低下（与阴性症状和认知缺陷相关）。</w:t>
      </w:r>
    </w:p>
    <w:p w14:paraId="65505FEA">
      <w:r>
        <w:rPr>
          <w:rFonts w:hint="eastAsia"/>
          <w:lang w:val="en-US" w:eastAsia="zh-CN"/>
        </w:rPr>
        <w:t>·</w:t>
      </w:r>
      <w:r>
        <w:rPr>
          <w:rFonts w:hint="default"/>
        </w:rPr>
        <w:t>谷氨酸假说：认为大脑主要的兴奋性神经递质——谷氨酸系统功能低下，特别是通过NMDA受体介导的功能不足，可能导致多巴胺系统失调和一系列精神病性症状。</w:t>
      </w:r>
    </w:p>
    <w:p w14:paraId="46FC8F0B">
      <w:r>
        <w:rPr>
          <w:rFonts w:hint="eastAsia"/>
          <w:lang w:val="en-US" w:eastAsia="zh-CN"/>
        </w:rPr>
        <w:t>·</w:t>
      </w:r>
      <w:r>
        <w:rPr>
          <w:rFonts w:hint="default"/>
        </w:rPr>
        <w:t>脑结构与功能异常：影像学研究常见脑室扩大、海马和额叶皮层体积减小、脑网络连接效率降低等。</w:t>
      </w:r>
    </w:p>
    <w:p w14:paraId="0709974C"/>
    <w:p w14:paraId="7080AE70">
      <w:r>
        <w:rPr>
          <w:rFonts w:hint="default"/>
        </w:rPr>
        <w:t>应激-脆弱模型：</w:t>
      </w:r>
    </w:p>
    <w:p w14:paraId="7DD8C606">
      <w:r>
        <w:rPr>
          <w:rFonts w:hint="default"/>
        </w:rPr>
        <w:t>该模型整合了生物和心理社会因素。“脆弱性” 指个体先天的、由遗传和早期神经发育问题决定的患病倾向。“应激” 指后天的环境压力源，如生活事件、创伤、物质使用等。</w:t>
      </w:r>
    </w:p>
    <w:p w14:paraId="79F59598">
      <w:r>
        <w:rPr>
          <w:rFonts w:hint="default"/>
        </w:rPr>
        <w:t>当个体承受的应激超过其“脆弱性”的阈值时，就可能诱发精神病性发作。</w:t>
      </w:r>
    </w:p>
    <w:p w14:paraId="64661428">
      <w:r>
        <w:rPr>
          <w:rFonts w:hint="default"/>
        </w:rPr>
        <w:t>环境风险因素：</w:t>
      </w:r>
    </w:p>
    <w:p w14:paraId="47AC9A2E">
      <w:r>
        <w:rPr>
          <w:rFonts w:hint="default"/>
        </w:rPr>
        <w:t>城市环境、移民身份、社会孤立、童年期创伤和虐待、大麻（特别是高强度）使用等，都被证实是重要的环境风险因素。</w:t>
      </w:r>
    </w:p>
    <w:p w14:paraId="32872E52"/>
    <w:p w14:paraId="33B7333D">
      <w:pPr>
        <w:rPr>
          <w:rFonts w:hint="default"/>
        </w:rPr>
      </w:pPr>
      <w:r>
        <w:pict>
          <v:rect id="_x0000_i1025" o:spt="1" style="height:1.5pt;width:432pt;" fillcolor="#0F1115" filled="t" stroked="f" coordsize="21600,21600" o:hr="t" o:hrstd="t" o:hrnoshade="t" o:hralign="center">
            <v:path/>
            <v:fill on="t" focussize="0,0"/>
            <v:stroke on="f"/>
            <v:imagedata o:title=""/>
            <o:lock v:ext="edit"/>
            <w10:wrap type="none"/>
            <w10:anchorlock/>
          </v:rect>
        </w:pict>
      </w:r>
    </w:p>
    <w:p w14:paraId="6DD5CA7E">
      <w:pPr>
        <w:rPr>
          <w:rFonts w:hint="eastAsia"/>
          <w:sz w:val="24"/>
          <w:szCs w:val="32"/>
          <w:lang w:val="en-US" w:eastAsia="zh-CN"/>
        </w:rPr>
      </w:pPr>
    </w:p>
    <w:p w14:paraId="2767559A">
      <w:pPr>
        <w:rPr>
          <w:rFonts w:hint="default"/>
          <w:sz w:val="24"/>
          <w:szCs w:val="32"/>
        </w:rPr>
      </w:pPr>
      <w:r>
        <w:rPr>
          <w:rFonts w:hint="eastAsia"/>
          <w:sz w:val="24"/>
          <w:szCs w:val="32"/>
          <w:lang w:val="en-US" w:eastAsia="zh-CN"/>
        </w:rPr>
        <w:t>#</w:t>
      </w:r>
      <w:r>
        <w:rPr>
          <w:rFonts w:hint="default"/>
          <w:sz w:val="24"/>
          <w:szCs w:val="32"/>
        </w:rPr>
        <w:t>2. 关键技术方法</w:t>
      </w:r>
    </w:p>
    <w:p w14:paraId="571FA680">
      <w:pPr>
        <w:rPr>
          <w:rFonts w:hint="default"/>
          <w:sz w:val="24"/>
          <w:szCs w:val="32"/>
        </w:rPr>
      </w:pPr>
    </w:p>
    <w:p w14:paraId="7707FB24">
      <w:pPr>
        <w:rPr>
          <w:rFonts w:hint="default"/>
        </w:rPr>
      </w:pPr>
      <w:r>
        <w:rPr>
          <w:rFonts w:hint="eastAsia"/>
          <w:lang w:val="en-US" w:eastAsia="zh-CN"/>
        </w:rPr>
        <w:t>##</w:t>
      </w:r>
      <w:r>
        <w:rPr>
          <w:rFonts w:hint="default"/>
        </w:rPr>
        <w:t>2.1 临床评估与诊断技术</w:t>
      </w:r>
      <w:r>
        <w:rPr>
          <w:rFonts w:hint="default"/>
        </w:rPr>
        <w:br w:type="textWrapping"/>
      </w:r>
      <w:r>
        <w:rPr>
          <w:rFonts w:hint="default"/>
        </w:rPr>
        <w:t>评估必须全面，旨在确立诊断、评估风险并制定治疗计划。</w:t>
      </w:r>
    </w:p>
    <w:p w14:paraId="7246D788">
      <w:r>
        <w:rPr>
          <w:rFonts w:hint="eastAsia"/>
          <w:lang w:val="en-US" w:eastAsia="zh-CN"/>
        </w:rPr>
        <w:t>###</w:t>
      </w:r>
      <w:r>
        <w:rPr>
          <w:rFonts w:hint="default"/>
        </w:rPr>
        <w:t>2.1.1 诊断性访谈</w:t>
      </w:r>
    </w:p>
    <w:p w14:paraId="350A56B2">
      <w:r>
        <w:rPr>
          <w:rFonts w:hint="default"/>
        </w:rPr>
        <w:t>结构化临床访谈：使用SCID-5进行标准化诊断，是金标准。</w:t>
      </w:r>
    </w:p>
    <w:p w14:paraId="2BCD1781">
      <w:r>
        <w:rPr>
          <w:rFonts w:hint="default"/>
        </w:rPr>
        <w:t>简明精神病评定量表：评估阳性症状、阴性症状和一般精神病理学的严重程度。</w:t>
      </w:r>
    </w:p>
    <w:p w14:paraId="2BA710E8">
      <w:r>
        <w:rPr>
          <w:rFonts w:hint="default"/>
        </w:rPr>
        <w:t>阳性和阴性症状量表：更详细地评估精神病性症状的严重程度，广泛用于研究。</w:t>
      </w:r>
    </w:p>
    <w:p w14:paraId="56A2DF23"/>
    <w:p w14:paraId="517E1F20">
      <w:r>
        <w:rPr>
          <w:rFonts w:hint="eastAsia"/>
          <w:lang w:val="en-US" w:eastAsia="zh-CN"/>
        </w:rPr>
        <w:t>###</w:t>
      </w:r>
      <w:r>
        <w:rPr>
          <w:rFonts w:hint="default"/>
        </w:rPr>
        <w:t>2.1.2 医学评估</w:t>
      </w:r>
    </w:p>
    <w:p w14:paraId="6EAAD066">
      <w:r>
        <w:rPr>
          <w:rFonts w:hint="eastAsia"/>
          <w:lang w:val="en-US" w:eastAsia="zh-CN"/>
        </w:rPr>
        <w:t>·</w:t>
      </w:r>
      <w:r>
        <w:rPr>
          <w:rFonts w:hint="default"/>
        </w:rPr>
        <w:t>目的：排除由躯体疾病（如脑肿瘤、自身免疫性脑炎、甲状腺功能异常）或物质滥用所致的精神病性症状。</w:t>
      </w:r>
    </w:p>
    <w:p w14:paraId="39A281F6">
      <w:r>
        <w:rPr>
          <w:rFonts w:hint="eastAsia"/>
          <w:lang w:val="en-US" w:eastAsia="zh-CN"/>
        </w:rPr>
        <w:t>·</w:t>
      </w:r>
      <w:r>
        <w:rPr>
          <w:rFonts w:hint="default"/>
        </w:rPr>
        <w:t>关键检查：全面的体格检查和神经系统检查、血液检查（全血细胞计数、代谢全套、甲状腺功能、维生素B12、梅毒血清学检测等）、尿液毒理学筛查、脑电图、必要时进行脑部影像学检查。</w:t>
      </w:r>
    </w:p>
    <w:p w14:paraId="031AFCA4"/>
    <w:p w14:paraId="373AFB73">
      <w:r>
        <w:rPr>
          <w:rFonts w:hint="eastAsia"/>
          <w:lang w:val="en-US" w:eastAsia="zh-CN"/>
        </w:rPr>
        <w:t>###</w:t>
      </w:r>
      <w:r>
        <w:rPr>
          <w:rFonts w:hint="default"/>
        </w:rPr>
        <w:t>2.1.3 认知与社会功能评估</w:t>
      </w:r>
    </w:p>
    <w:p w14:paraId="059673F1">
      <w:r>
        <w:rPr>
          <w:rFonts w:hint="default"/>
        </w:rPr>
        <w:t>评估注意力、记忆、执行功能等认知领域的损害，这对于功能预后至关重要。</w:t>
      </w:r>
    </w:p>
    <w:p w14:paraId="53F317C8">
      <w:r>
        <w:rPr>
          <w:rFonts w:hint="default"/>
        </w:rPr>
        <w:t>评估社会功能和职业功能水平。</w:t>
      </w:r>
    </w:p>
    <w:p w14:paraId="09F23B55"/>
    <w:p w14:paraId="38A70D04">
      <w:pPr>
        <w:rPr>
          <w:rFonts w:hint="default"/>
        </w:rPr>
      </w:pPr>
      <w:r>
        <w:rPr>
          <w:rFonts w:hint="eastAsia"/>
          <w:lang w:val="en-US" w:eastAsia="zh-CN"/>
        </w:rPr>
        <w:t>##</w:t>
      </w:r>
      <w:r>
        <w:rPr>
          <w:rFonts w:hint="default"/>
        </w:rPr>
        <w:t>2.2 药物治疗：抗精神病药物为核心</w:t>
      </w:r>
    </w:p>
    <w:p w14:paraId="110231D0">
      <w:r>
        <w:rPr>
          <w:rFonts w:hint="default"/>
        </w:rPr>
        <w:t>作用机制：主要通过阻断大脑中的多巴胺D2受体来发挥抗精神病作用。</w:t>
      </w:r>
    </w:p>
    <w:p w14:paraId="479C9806">
      <w:r>
        <w:rPr>
          <w:rFonts w:hint="default"/>
        </w:rPr>
        <w:t>分类：</w:t>
      </w:r>
    </w:p>
    <w:p w14:paraId="7BD92E89">
      <w:r>
        <w:rPr>
          <w:rFonts w:hint="default"/>
        </w:rPr>
        <w:t>第一代抗精神病药（典型抗精神病药）：如氟哌啶醇、氯丙嗪。主要针对阳性症状有效，但对阴性症状和认知症状效果有限，且易引起锥体外系副作用（如肌肉僵硬、震颤、静坐不能、迟发性运动障碍）。</w:t>
      </w:r>
    </w:p>
    <w:p w14:paraId="2C85BA15"/>
    <w:p w14:paraId="71240B79">
      <w:r>
        <w:rPr>
          <w:rFonts w:hint="default"/>
        </w:rPr>
        <w:t>第二代抗精神病药（非典型抗精神病药）：如利培酮、奥氮平、喹硫平、阿立哌唑、帕利哌酮。不仅对阳性症状有效，对阴性症状和认知症状也可能有一定改善，且EPS风险较低。但需关注代谢副作用，如体重增加、血糖血脂异常。</w:t>
      </w:r>
    </w:p>
    <w:p w14:paraId="108D7A60"/>
    <w:p w14:paraId="4053F809">
      <w:r>
        <w:rPr>
          <w:rFonts w:hint="default"/>
        </w:rPr>
        <w:t>治疗原则：</w:t>
      </w:r>
    </w:p>
    <w:p w14:paraId="76034189">
      <w:r>
        <w:rPr>
          <w:rFonts w:hint="default"/>
        </w:rPr>
        <w:t>急性期治疗：快速控制激越、紊乱行为和精神病性症状，通常需要4-8周。</w:t>
      </w:r>
    </w:p>
    <w:p w14:paraId="6C416FEE"/>
    <w:p w14:paraId="32C553C1">
      <w:r>
        <w:rPr>
          <w:rFonts w:hint="default"/>
        </w:rPr>
        <w:t>巩固期/维持期治疗：旨在预防复发。首次发作后通常建议维持治疗1-2年，多次发作或有严重自杀/暴力风险者需长期甚至终身服药。</w:t>
      </w:r>
    </w:p>
    <w:p w14:paraId="3DB4C7D6"/>
    <w:p w14:paraId="75AD6218">
      <w:r>
        <w:rPr>
          <w:rFonts w:hint="default"/>
        </w:rPr>
        <w:t>个体化与联盟：药物选择需个体化，考虑副作用谱和患者偏好。建立良好的治疗联盟对提高服药依从性至关重要。</w:t>
      </w:r>
    </w:p>
    <w:p w14:paraId="23FD4146"/>
    <w:p w14:paraId="759DD6C2">
      <w:r>
        <w:rPr>
          <w:rFonts w:hint="default"/>
        </w:rPr>
        <w:t>长效针剂：对于服药依从性差的患者，每月或每三个月一次的LAIs可显著降低复发率。</w:t>
      </w:r>
    </w:p>
    <w:p w14:paraId="4B135B97"/>
    <w:p w14:paraId="73BF0156">
      <w:pPr>
        <w:rPr>
          <w:rFonts w:hint="default"/>
        </w:rPr>
      </w:pPr>
      <w:r>
        <w:rPr>
          <w:rFonts w:hint="eastAsia"/>
          <w:lang w:val="en-US" w:eastAsia="zh-CN"/>
        </w:rPr>
        <w:t>##</w:t>
      </w:r>
      <w:r>
        <w:rPr>
          <w:rFonts w:hint="default"/>
        </w:rPr>
        <w:t>2.3 心理社会干预</w:t>
      </w:r>
      <w:r>
        <w:rPr>
          <w:rFonts w:hint="default"/>
        </w:rPr>
        <w:br w:type="textWrapping"/>
      </w:r>
      <w:r>
        <w:rPr>
          <w:rFonts w:hint="default"/>
        </w:rPr>
        <w:t>药物治疗是基石，但心理社会干预对于促进康复、改善功能和预防复发同等重要。</w:t>
      </w:r>
    </w:p>
    <w:p w14:paraId="1F9B81E2">
      <w:pPr>
        <w:rPr>
          <w:rFonts w:hint="default"/>
        </w:rPr>
      </w:pPr>
    </w:p>
    <w:p w14:paraId="7E65B132">
      <w:r>
        <w:rPr>
          <w:rFonts w:hint="default"/>
        </w:rPr>
        <w:t>认知行为疗法：</w:t>
      </w:r>
    </w:p>
    <w:p w14:paraId="7070D4E5">
      <w:r>
        <w:rPr>
          <w:rFonts w:hint="default"/>
        </w:rPr>
        <w:t>适用性：专门适用于精神病性症状的CBT。</w:t>
      </w:r>
    </w:p>
    <w:p w14:paraId="25A5DF5A">
      <w:r>
        <w:rPr>
          <w:rFonts w:hint="default"/>
        </w:rPr>
        <w:t>目标：并非直接消除妄想或幻觉，而是帮助患者：</w:t>
      </w:r>
    </w:p>
    <w:p w14:paraId="58575C0C">
      <w:r>
        <w:rPr>
          <w:rFonts w:hint="default"/>
        </w:rPr>
        <w:t>发展替代性解释：对症状发展出更平衡、适应性更强的理解。</w:t>
      </w:r>
    </w:p>
    <w:p w14:paraId="62C822B5">
      <w:r>
        <w:rPr>
          <w:rFonts w:hint="default"/>
        </w:rPr>
        <w:t>减少痛苦和困扰：学习如何管理与症状相关的焦虑和抑郁。</w:t>
      </w:r>
    </w:p>
    <w:p w14:paraId="2297FFC2">
      <w:r>
        <w:rPr>
          <w:rFonts w:hint="default"/>
        </w:rPr>
        <w:t>改变与症状相关的行为：例如，减少因被害妄想而引发的回避行为。</w:t>
      </w:r>
    </w:p>
    <w:p w14:paraId="010EE1C4">
      <w:r>
        <w:rPr>
          <w:rFonts w:hint="default"/>
        </w:rPr>
        <w:t>促进服药依从性。</w:t>
      </w:r>
    </w:p>
    <w:p w14:paraId="23C40D56"/>
    <w:p w14:paraId="76A89831">
      <w:r>
        <w:rPr>
          <w:rFonts w:hint="default"/>
        </w:rPr>
        <w:t>家庭干预：</w:t>
      </w:r>
    </w:p>
    <w:p w14:paraId="0A880442">
      <w:r>
        <w:rPr>
          <w:rFonts w:hint="default"/>
        </w:rPr>
        <w:t>核心要素：</w:t>
      </w:r>
    </w:p>
    <w:p w14:paraId="0A8C0379">
      <w:r>
        <w:rPr>
          <w:rFonts w:hint="default"/>
        </w:rPr>
        <w:t>心理教育：向患者和家属提供关于疾病、治疗和预后的科学信息。</w:t>
      </w:r>
    </w:p>
    <w:p w14:paraId="26613E10">
      <w:r>
        <w:rPr>
          <w:rFonts w:hint="default"/>
        </w:rPr>
        <w:t>降低情感表达：指导家庭成员学习以平静、支持的方式与患者沟通，避免过度的批评、敌意或情感过度卷入，这被证明能显著降低复发率。</w:t>
      </w:r>
    </w:p>
    <w:p w14:paraId="69A8B508">
      <w:r>
        <w:rPr>
          <w:rFonts w:hint="default"/>
        </w:rPr>
        <w:t>危机管理：制定应对急性症状发作的计划。</w:t>
      </w:r>
    </w:p>
    <w:p w14:paraId="362E09CD">
      <w:r>
        <w:rPr>
          <w:rFonts w:hint="default"/>
        </w:rPr>
        <w:t>问题解决技能训练。</w:t>
      </w:r>
    </w:p>
    <w:p w14:paraId="16C26E33"/>
    <w:p w14:paraId="56462667">
      <w:r>
        <w:rPr>
          <w:rFonts w:hint="default"/>
        </w:rPr>
        <w:t>支持性就业：</w:t>
      </w:r>
    </w:p>
    <w:p w14:paraId="4ECCBA70">
      <w:r>
        <w:rPr>
          <w:rFonts w:hint="default"/>
        </w:rPr>
        <w:t>“个体安置与支持”模型：快速帮助患者在竞争性劳动力市场找到与其兴趣和能力匹配的工作，并提供持续的在岗支持和职业辅导。</w:t>
      </w:r>
    </w:p>
    <w:p w14:paraId="566A9C29"/>
    <w:p w14:paraId="6480054A">
      <w:r>
        <w:rPr>
          <w:rFonts w:hint="default"/>
        </w:rPr>
        <w:t>社交技能训练：</w:t>
      </w:r>
    </w:p>
    <w:p w14:paraId="40DEA7F4">
      <w:r>
        <w:rPr>
          <w:rFonts w:hint="default"/>
        </w:rPr>
        <w:t>通过角色扮演、示范和反馈，系统地教授人际交往、沟通和日常生活管理技能。</w:t>
      </w:r>
    </w:p>
    <w:p w14:paraId="02860931"/>
    <w:p w14:paraId="1D3CC4C2">
      <w:r>
        <w:rPr>
          <w:rFonts w:hint="default"/>
        </w:rPr>
        <w:t>协调专项服务：</w:t>
      </w:r>
    </w:p>
    <w:p w14:paraId="38A81749">
      <w:r>
        <w:rPr>
          <w:rFonts w:hint="default"/>
        </w:rPr>
        <w:t>一种多学科团队服务模式，为严重精神障碍患者提供全方位、社区化的服务，包括个案管理、药物治疗、心理社会干预、职业支持和24小时危机干预。</w:t>
      </w:r>
    </w:p>
    <w:p w14:paraId="1191AEF3"/>
    <w:p w14:paraId="4E5F1BA2">
      <w:pPr>
        <w:rPr>
          <w:rFonts w:hint="default"/>
        </w:rPr>
      </w:pPr>
      <w: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276D3AC3">
      <w:pPr>
        <w:rPr>
          <w:rFonts w:hint="eastAsia"/>
          <w:sz w:val="24"/>
          <w:szCs w:val="32"/>
          <w:lang w:val="en-US" w:eastAsia="zh-CN"/>
        </w:rPr>
      </w:pPr>
    </w:p>
    <w:p w14:paraId="26977DF4">
      <w:pPr>
        <w:rPr>
          <w:rFonts w:hint="default"/>
          <w:sz w:val="24"/>
          <w:szCs w:val="32"/>
        </w:rPr>
      </w:pPr>
      <w:r>
        <w:rPr>
          <w:rFonts w:hint="eastAsia"/>
          <w:sz w:val="24"/>
          <w:szCs w:val="32"/>
          <w:lang w:val="en-US" w:eastAsia="zh-CN"/>
        </w:rPr>
        <w:t>#</w:t>
      </w:r>
      <w:r>
        <w:rPr>
          <w:rFonts w:hint="default"/>
          <w:sz w:val="24"/>
          <w:szCs w:val="32"/>
        </w:rPr>
        <w:t>3. 实践应用</w:t>
      </w:r>
    </w:p>
    <w:p w14:paraId="6F544F77">
      <w:pPr>
        <w:rPr>
          <w:rFonts w:hint="default"/>
          <w:sz w:val="24"/>
          <w:szCs w:val="32"/>
        </w:rPr>
      </w:pPr>
    </w:p>
    <w:p w14:paraId="1957B6F6">
      <w:r>
        <w:rPr>
          <w:rFonts w:hint="eastAsia"/>
          <w:lang w:val="en-US" w:eastAsia="zh-CN"/>
        </w:rPr>
        <w:t>##</w:t>
      </w:r>
      <w:r>
        <w:rPr>
          <w:rFonts w:hint="default"/>
        </w:rPr>
        <w:t>3.1 不同阶段的干预重点</w:t>
      </w:r>
    </w:p>
    <w:p w14:paraId="1D43E7E2">
      <w:r>
        <w:rPr>
          <w:rFonts w:hint="default"/>
        </w:rPr>
        <w:t>前驱期：识别非特异性的、轻微的精神病风险综合征（如轻微怪异想法、感知觉改变、社交退缩），并提供支持、压力管理和CBT，可能延缓或预防全面发作。</w:t>
      </w:r>
    </w:p>
    <w:p w14:paraId="406A4477">
      <w:r>
        <w:rPr>
          <w:rFonts w:hint="default"/>
        </w:rPr>
        <w:t>急性期：</w:t>
      </w:r>
    </w:p>
    <w:p w14:paraId="0E9C2E46">
      <w:r>
        <w:rPr>
          <w:rFonts w:hint="default"/>
        </w:rPr>
        <w:t>首要目标：确保安全（评估自杀、伤人和自我忽视风险），快速稳定症状。</w:t>
      </w:r>
    </w:p>
    <w:p w14:paraId="547B179A">
      <w:r>
        <w:rPr>
          <w:rFonts w:hint="default"/>
        </w:rPr>
        <w:t>可能需住院治疗。</w:t>
      </w:r>
    </w:p>
    <w:p w14:paraId="4C150D08">
      <w:r>
        <w:rPr>
          <w:rFonts w:hint="default"/>
        </w:rPr>
        <w:t>建立治疗联盟。</w:t>
      </w:r>
    </w:p>
    <w:p w14:paraId="15EE26D8"/>
    <w:p w14:paraId="156F5548">
      <w:r>
        <w:rPr>
          <w:rFonts w:hint="default"/>
        </w:rPr>
        <w:t>巩固/恢复期：</w:t>
      </w:r>
    </w:p>
    <w:p w14:paraId="420636DE">
      <w:r>
        <w:rPr>
          <w:rFonts w:hint="default"/>
        </w:rPr>
        <w:t>目标：预防复发，处理对疾病的心理反应（如病耻感、丧失感），逐步恢复社会功能和角色。</w:t>
      </w:r>
    </w:p>
    <w:p w14:paraId="7BD2C29D">
      <w:r>
        <w:rPr>
          <w:rFonts w:hint="default"/>
        </w:rPr>
        <w:t>引入CBT、家庭干预和技能训练。</w:t>
      </w:r>
    </w:p>
    <w:p w14:paraId="11FD44E7"/>
    <w:p w14:paraId="6459E7CA">
      <w:r>
        <w:rPr>
          <w:rFonts w:hint="default"/>
        </w:rPr>
        <w:t>稳定/维持期：</w:t>
      </w:r>
    </w:p>
    <w:p w14:paraId="26064CE8">
      <w:r>
        <w:rPr>
          <w:rFonts w:hint="default"/>
        </w:rPr>
        <w:t>目标：长期维持稳定，促进个人康复和有意义的生活。</w:t>
      </w:r>
    </w:p>
    <w:p w14:paraId="21991902">
      <w:pPr>
        <w:rPr>
          <w:rFonts w:hint="default"/>
        </w:rPr>
      </w:pPr>
      <w:r>
        <w:rPr>
          <w:rFonts w:hint="default"/>
        </w:rPr>
        <w:t>聚焦于支持就业/教育、建立社交网络、管理共病（如抑郁、物质使用）。</w:t>
      </w:r>
    </w:p>
    <w:p w14:paraId="6D8F3607">
      <w:pPr>
        <w:rPr>
          <w:rFonts w:hint="default"/>
        </w:rPr>
      </w:pPr>
    </w:p>
    <w:p w14:paraId="71ECE0CF">
      <w:r>
        <w:rPr>
          <w:rFonts w:hint="eastAsia"/>
          <w:lang w:val="en-US" w:eastAsia="zh-CN"/>
        </w:rPr>
        <w:t>##</w:t>
      </w:r>
      <w:r>
        <w:rPr>
          <w:rFonts w:hint="default"/>
        </w:rPr>
        <w:t>3.2 与精神病性症状共处的策略</w:t>
      </w:r>
    </w:p>
    <w:p w14:paraId="506D31F2">
      <w:r>
        <w:rPr>
          <w:rFonts w:hint="default"/>
        </w:rPr>
        <w:t>应对命令性幻听：</w:t>
      </w:r>
    </w:p>
    <w:p w14:paraId="32605F08">
      <w:r>
        <w:rPr>
          <w:rFonts w:hint="default"/>
        </w:rPr>
        <w:t>制定安全协议：与治疗师和家人预先约定，当听到伤害自己或他人的命令时，立即联系指定的人。</w:t>
      </w:r>
    </w:p>
    <w:p w14:paraId="78D24702">
      <w:r>
        <w:rPr>
          <w:rFonts w:hint="default"/>
        </w:rPr>
        <w:t>延迟服从：告诉自己“我会等15分钟再决定是否按说的做”，通常冲动会减弱。</w:t>
      </w:r>
    </w:p>
    <w:p w14:paraId="2055BDD4">
      <w:r>
        <w:rPr>
          <w:rFonts w:hint="default"/>
        </w:rPr>
        <w:t>分散注意力：从事需要集中注意力的活动，如听音乐、运动、与人交谈。</w:t>
      </w:r>
    </w:p>
    <w:p w14:paraId="3821FA1C"/>
    <w:p w14:paraId="5F16B14B">
      <w:r>
        <w:rPr>
          <w:rFonts w:hint="default"/>
        </w:rPr>
        <w:t>应对妄想：</w:t>
      </w:r>
    </w:p>
    <w:p w14:paraId="6F14936E">
      <w:r>
        <w:rPr>
          <w:rFonts w:hint="default"/>
        </w:rPr>
        <w:t>不争辩，不认同：直接挑战其妄想信念通常是无效且有害的。可以表达对其感受的理解（“听起来你真的感到很害怕”），但不必赞同其内容。</w:t>
      </w:r>
    </w:p>
    <w:p w14:paraId="616B5AD1">
      <w:pPr>
        <w:rPr>
          <w:rFonts w:hint="default"/>
        </w:rPr>
      </w:pPr>
      <w:r>
        <w:rPr>
          <w:rFonts w:hint="default"/>
        </w:rPr>
        <w:t>聚焦于情绪和需求：将对话从妄想内容引导到背后的情绪上（“这种被监视的感觉一定让你压力很大”）。</w:t>
      </w:r>
    </w:p>
    <w:p w14:paraId="48E852B7">
      <w:pPr>
        <w:rPr>
          <w:rFonts w:hint="default"/>
        </w:rPr>
      </w:pPr>
    </w:p>
    <w:p w14:paraId="5C62D69D">
      <w:r>
        <w:rPr>
          <w:rFonts w:hint="default"/>
        </w:rPr>
        <w:t>应对阴性症状：</w:t>
      </w:r>
    </w:p>
    <w:p w14:paraId="13B71F76">
      <w:r>
        <w:rPr>
          <w:rFonts w:hint="default"/>
        </w:rPr>
        <w:t>行为激活：制定一个非常细化、可行的每日活动计划，从小的任务开始，逐步增加。</w:t>
      </w:r>
    </w:p>
    <w:p w14:paraId="7E82FDFE">
      <w:r>
        <w:rPr>
          <w:rFonts w:hint="default"/>
        </w:rPr>
        <w:t>社交启动：家人朋友可以主动发起简单的、结构化的社交活动，如一起散步、做饭，减少对患者主动性的过高期望。</w:t>
      </w:r>
    </w:p>
    <w:p w14:paraId="4E38A65C"/>
    <w:p w14:paraId="3C5A10CF">
      <w:r>
        <w:rPr>
          <w:rFonts w:hint="eastAsia"/>
          <w:lang w:val="en-US" w:eastAsia="zh-CN"/>
        </w:rPr>
        <w:t>##</w:t>
      </w:r>
      <w:r>
        <w:rPr>
          <w:rFonts w:hint="default"/>
        </w:rPr>
        <w:t>3.3 家庭支持指南</w:t>
      </w:r>
    </w:p>
    <w:p w14:paraId="3A49D8E5">
      <w:r>
        <w:rPr>
          <w:rFonts w:hint="default"/>
        </w:rPr>
        <w:t>学习与倾听：学习疾病知识，成为患者的盟友。倾听时不打断、不评判。</w:t>
      </w:r>
    </w:p>
    <w:p w14:paraId="041BC028">
      <w:r>
        <w:rPr>
          <w:rFonts w:hint="default"/>
        </w:rPr>
        <w:t>识别复发早期预警信号：如睡眠变差、社交退缩加重、多疑、个人卫生恶化等。一旦发现，及时联系医生。</w:t>
      </w:r>
    </w:p>
    <w:p w14:paraId="2CC7890F">
      <w:r>
        <w:rPr>
          <w:rFonts w:hint="default"/>
        </w:rPr>
        <w:t>保持正常化生活节奏：在力所能及的范围内，维持规律的作息和家庭活动。</w:t>
      </w:r>
    </w:p>
    <w:p w14:paraId="6C0773D0">
      <w:r>
        <w:rPr>
          <w:rFonts w:hint="default"/>
        </w:rPr>
        <w:t>设定现实的期望：理解康复是长期过程，会有波动。庆祝每一个微小的进步。</w:t>
      </w:r>
    </w:p>
    <w:p w14:paraId="3D6C062D">
      <w:r>
        <w:rPr>
          <w:rFonts w:hint="default"/>
        </w:rPr>
        <w:t>自我关怀：照顾者自身的心理健康至关重要，需要自己的支持系统和喘息时间。</w:t>
      </w:r>
    </w:p>
    <w:p w14:paraId="6A69CC1C"/>
    <w:p w14:paraId="1D6E2443">
      <w: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786D73C7">
      <w:pPr>
        <w:rPr>
          <w:rFonts w:hint="default"/>
        </w:rPr>
      </w:pPr>
    </w:p>
    <w:p w14:paraId="5D5FB44E">
      <w:pPr>
        <w:rPr>
          <w:rFonts w:hint="default"/>
          <w:sz w:val="24"/>
          <w:szCs w:val="32"/>
        </w:rPr>
      </w:pPr>
      <w:r>
        <w:rPr>
          <w:rFonts w:hint="eastAsia"/>
          <w:sz w:val="24"/>
          <w:szCs w:val="32"/>
          <w:lang w:val="en-US" w:eastAsia="zh-CN"/>
        </w:rPr>
        <w:t>#</w:t>
      </w:r>
      <w:r>
        <w:rPr>
          <w:rFonts w:hint="default"/>
          <w:sz w:val="24"/>
          <w:szCs w:val="32"/>
        </w:rPr>
        <w:t>4. 常见问题解答</w:t>
      </w:r>
    </w:p>
    <w:p w14:paraId="4622E814">
      <w:pPr>
        <w:rPr>
          <w:rFonts w:hint="default"/>
          <w:sz w:val="24"/>
          <w:szCs w:val="32"/>
        </w:rPr>
      </w:pPr>
    </w:p>
    <w:p w14:paraId="7ECA75A3">
      <w:r>
        <w:rPr>
          <w:rFonts w:hint="eastAsia"/>
          <w:lang w:val="en-US" w:eastAsia="zh-CN"/>
        </w:rPr>
        <w:t>##</w:t>
      </w:r>
      <w:r>
        <w:rPr>
          <w:rFonts w:hint="default"/>
        </w:rPr>
        <w:t>4.1 概念理解类问题</w:t>
      </w:r>
      <w:r>
        <w:rPr>
          <w:rFonts w:hint="default"/>
        </w:rPr>
        <w:br w:type="textWrapping"/>
      </w:r>
      <w:r>
        <w:rPr>
          <w:rFonts w:hint="default"/>
        </w:rPr>
        <w:t>问：精神分裂症就是“人格分裂”吗？</w:t>
      </w:r>
      <w:r>
        <w:rPr>
          <w:rFonts w:hint="default"/>
        </w:rPr>
        <w:br w:type="textWrapping"/>
      </w:r>
      <w:r>
        <w:rPr>
          <w:rFonts w:hint="default"/>
        </w:rPr>
        <w:t>答：不是，这是最常见、最严重的误解。</w:t>
      </w:r>
    </w:p>
    <w:p w14:paraId="2A07663C">
      <w:r>
        <w:rPr>
          <w:rFonts w:hint="default"/>
        </w:rPr>
        <w:t>精神分裂症：核心是现实检验能力受损（如妄想、幻觉），是一种疾病的名称。</w:t>
      </w:r>
    </w:p>
    <w:p w14:paraId="302E8123">
      <w:r>
        <w:rPr>
          <w:rFonts w:hint="default"/>
        </w:rPr>
        <w:t>“人格分裂”：通常指分离性身份障碍，其核心是身份瓦解，表现为两个或多个独立的人格状态，与创伤密切相关。</w:t>
      </w:r>
    </w:p>
    <w:p w14:paraId="39EFBB2E">
      <w:r>
        <w:rPr>
          <w:rFonts w:hint="default"/>
        </w:rPr>
        <w:t>简单比喻：精神分裂症是“大脑的硬件和软件出了问题，无法正确接收和处理现实信息”；而分离性身份障碍是“一个人的心理被分裂成了几个相对独立的部分”。</w:t>
      </w:r>
    </w:p>
    <w:p w14:paraId="0E5842CE"/>
    <w:p w14:paraId="56CA8CAB"/>
    <w:p w14:paraId="2C586A8E"/>
    <w:p w14:paraId="1EA5B5CA">
      <w:pPr>
        <w:rPr>
          <w:rFonts w:hint="default"/>
        </w:rPr>
      </w:pPr>
      <w:r>
        <w:rPr>
          <w:rFonts w:hint="default"/>
        </w:rPr>
        <w:t>问：有精神病性症状的人都很暴力吗？</w:t>
      </w:r>
      <w:r>
        <w:rPr>
          <w:rFonts w:hint="default"/>
        </w:rPr>
        <w:br w:type="textWrapping"/>
      </w:r>
      <w:r>
        <w:rPr>
          <w:rFonts w:hint="default"/>
        </w:rPr>
        <w:t>答：绝非如此。媒体渲染导致了这种严重的污名化。</w:t>
      </w:r>
    </w:p>
    <w:p w14:paraId="6B781FEC"/>
    <w:p w14:paraId="600A728D">
      <w:r>
        <w:rPr>
          <w:rFonts w:hint="default"/>
        </w:rPr>
        <w:t>绝大多数精神病性障碍患者并无暴力倾向，他们更可能是暴力的受害者而非施害者。</w:t>
      </w:r>
    </w:p>
    <w:p w14:paraId="4B000634">
      <w:r>
        <w:rPr>
          <w:rFonts w:hint="default"/>
        </w:rPr>
        <w:t>与暴力风险增加相关的主要因素是共病物质滥用（特别是酒精和兴奋剂），而非精神病本身。</w:t>
      </w:r>
    </w:p>
    <w:p w14:paraId="7AF899FD">
      <w:r>
        <w:rPr>
          <w:rFonts w:hint="default"/>
        </w:rPr>
        <w:t>患者更多时候是沉浸在自身的精神痛苦中，表现为退缩、恐惧和孤立。</w:t>
      </w:r>
    </w:p>
    <w:p w14:paraId="203038E3"/>
    <w:p w14:paraId="29BDB767">
      <w:r>
        <w:rPr>
          <w:rFonts w:hint="eastAsia"/>
          <w:lang w:val="en-US" w:eastAsia="zh-CN"/>
        </w:rPr>
        <w:t>##</w:t>
      </w:r>
      <w:r>
        <w:rPr>
          <w:rFonts w:hint="default"/>
        </w:rPr>
        <w:t>4.2 实践应用类问题</w:t>
      </w:r>
      <w:r>
        <w:rPr>
          <w:rFonts w:hint="default"/>
        </w:rPr>
        <w:br w:type="textWrapping"/>
      </w:r>
      <w:r>
        <w:rPr>
          <w:rFonts w:hint="default"/>
        </w:rPr>
        <w:t>问：当亲友出现幻觉或妄想时，我该如何回应？</w:t>
      </w:r>
      <w:r>
        <w:rPr>
          <w:rFonts w:hint="default"/>
        </w:rPr>
        <w:br w:type="textWrapping"/>
      </w:r>
      <w:r>
        <w:rPr>
          <w:rFonts w:hint="default"/>
        </w:rPr>
        <w:t>答：</w:t>
      </w:r>
    </w:p>
    <w:p w14:paraId="21EAC516">
      <w:r>
        <w:rPr>
          <w:rFonts w:hint="default"/>
        </w:rPr>
        <w:t>保持冷静：你的恐慌会加剧他们的不安。</w:t>
      </w:r>
    </w:p>
    <w:p w14:paraId="082108CB">
      <w:r>
        <w:rPr>
          <w:rFonts w:hint="default"/>
        </w:rPr>
        <w:t>验证感受，不争辩内容：你可以说：“我知道你听到的声音让你非常害怕（验证感受），但我和医生都没有听到这个声音（陈述事实，不争辩）。” 或 “我相信你看到的对你来说是真实的，但我看到的是不同的情况。”</w:t>
      </w:r>
    </w:p>
    <w:p w14:paraId="41E6C886">
      <w:r>
        <w:rPr>
          <w:rFonts w:hint="default"/>
        </w:rPr>
        <w:t>提供支持与安心：“我会在这里陪你，确保你的安全。”</w:t>
      </w:r>
    </w:p>
    <w:p w14:paraId="2D726D66">
      <w:r>
        <w:rPr>
          <w:rFonts w:hint="default"/>
        </w:rPr>
        <w:t>分散注意力：提议做一些简单的事情，如出去走走、喝杯水、听一段舒缓的音乐。</w:t>
      </w:r>
    </w:p>
    <w:p w14:paraId="34A1C24A">
      <w:r>
        <w:rPr>
          <w:rFonts w:hint="default"/>
        </w:rPr>
        <w:t>寻求专业帮助：鼓励并协助他们联系医生或治疗师。</w:t>
      </w:r>
    </w:p>
    <w:p w14:paraId="3F6971DA"/>
    <w:p w14:paraId="3BDD22ED"/>
    <w:p w14:paraId="5E370F5A"/>
    <w:p w14:paraId="78E03FB5">
      <w:r>
        <w:rPr>
          <w:rFonts w:hint="default"/>
        </w:rPr>
        <w:t>问：精神病性障碍能“根治”吗？</w:t>
      </w:r>
      <w:r>
        <w:rPr>
          <w:rFonts w:hint="default"/>
        </w:rPr>
        <w:br w:type="textWrapping"/>
      </w:r>
      <w:r>
        <w:rPr>
          <w:rFonts w:hint="default"/>
        </w:rPr>
        <w:t>答：用“根治”这个词可能不准确，更合适的词是“康复”。</w:t>
      </w:r>
    </w:p>
    <w:p w14:paraId="7B25DC3C">
      <w:r>
        <w:rPr>
          <w:rFonts w:hint="default"/>
        </w:rPr>
        <w:t>康复意味着患者能够管理自己的症状、过上充实而有意义的生活、实现个人目标，即使症状可能并未完全消失。</w:t>
      </w:r>
    </w:p>
    <w:p w14:paraId="7779E05E">
      <w:r>
        <w:rPr>
          <w:rFonts w:hint="default"/>
        </w:rPr>
        <w:t>对于许多人，特别是精神分裂症患者，它是一种慢性疾病，需要像糖尿病或高血压一样进行长期管理。</w:t>
      </w:r>
    </w:p>
    <w:p w14:paraId="4357A79E">
      <w:r>
        <w:rPr>
          <w:rFonts w:hint="default"/>
        </w:rPr>
        <w:t>通过早期干预、持续的药物和心理社会治疗，相当大比例的患者可以达到良好的功能恢复，许多人能够工作、学习和建立亲密关系。</w:t>
      </w:r>
    </w:p>
    <w:p w14:paraId="2CFB64C9"/>
    <w:p w14:paraId="3F86968F">
      <w:pPr>
        <w:rPr>
          <w:rFonts w:hint="default"/>
        </w:rPr>
      </w:pPr>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19DF8675">
      <w:pPr>
        <w:rPr>
          <w:rFonts w:hint="eastAsia"/>
          <w:sz w:val="24"/>
          <w:szCs w:val="32"/>
          <w:lang w:val="en-US" w:eastAsia="zh-CN"/>
        </w:rPr>
      </w:pPr>
    </w:p>
    <w:p w14:paraId="2FD392B5">
      <w:pPr>
        <w:rPr>
          <w:rFonts w:hint="default"/>
          <w:sz w:val="24"/>
          <w:szCs w:val="32"/>
        </w:rPr>
      </w:pPr>
      <w:r>
        <w:rPr>
          <w:rFonts w:hint="eastAsia"/>
          <w:sz w:val="24"/>
          <w:szCs w:val="32"/>
          <w:lang w:val="en-US" w:eastAsia="zh-CN"/>
        </w:rPr>
        <w:t>#</w:t>
      </w:r>
      <w:r>
        <w:rPr>
          <w:rFonts w:hint="default"/>
          <w:sz w:val="24"/>
          <w:szCs w:val="32"/>
        </w:rPr>
        <w:t>5. 进阶学习资源</w:t>
      </w:r>
    </w:p>
    <w:p w14:paraId="397E20A6"/>
    <w:p w14:paraId="0AA15556">
      <w:r>
        <w:rPr>
          <w:rFonts w:hint="default"/>
        </w:rPr>
        <w:t>权威著作：</w:t>
      </w:r>
    </w:p>
    <w:p w14:paraId="04515A67">
      <w:r>
        <w:rPr>
          <w:rFonts w:hint="default"/>
        </w:rPr>
        <w:t>《我穿越疯狂的旅程：我的精神分裂症生死之战》（艾琳·萨克斯）：一位法学教授从患者和学者角度讲述的深刻自传。</w:t>
      </w:r>
    </w:p>
    <w:p w14:paraId="02E0F130">
      <w:r>
        <w:rPr>
          <w:rFonts w:hint="default"/>
        </w:rPr>
        <w:t>《分裂的大脑》（伊恩·麦吉尔克里斯特）：从哲学和神经科学角度探讨大脑半球功能与精神疾病。</w:t>
      </w:r>
    </w:p>
    <w:p w14:paraId="61CCF6B4">
      <w:r>
        <w:rPr>
          <w:rFonts w:hint="default"/>
        </w:rPr>
        <w:t>《精神分裂症的治疗》（ lieberman 等）：权威的专业教科书。</w:t>
      </w:r>
    </w:p>
    <w:p w14:paraId="211E2DD0"/>
    <w:p w14:paraId="2903AD74">
      <w:r>
        <w:rPr>
          <w:rFonts w:hint="default"/>
        </w:rPr>
        <w:t>专业组织：</w:t>
      </w:r>
      <w:bookmarkStart w:id="0" w:name="_GoBack"/>
      <w:bookmarkEnd w:id="0"/>
    </w:p>
    <w:p w14:paraId="376B0305">
      <w:r>
        <w:rPr>
          <w:rFonts w:hint="default"/>
        </w:rPr>
        <w:t>世界精神病学协会：全球精神病学家的主要专业组织。</w:t>
      </w:r>
    </w:p>
    <w:p w14:paraId="19CE503B">
      <w:r>
        <w:rPr>
          <w:rFonts w:hint="default"/>
        </w:rPr>
        <w:t>美国精神病学协会：美国主要的精神科医生专业组织。</w:t>
      </w:r>
    </w:p>
    <w:p w14:paraId="6740835A">
      <w:r>
        <w:rPr>
          <w:rFonts w:hint="default"/>
        </w:rPr>
        <w:t>国家精神疾病联盟：美国为精神疾病患者及其家人提供支持、教育和倡导的最大基层组织。</w:t>
      </w:r>
    </w:p>
    <w:p w14:paraId="6DDB6E77"/>
    <w:p w14:paraId="3F998A48">
      <w:r>
        <w:rPr>
          <w:rFonts w:hint="default"/>
        </w:rPr>
        <w:t>前沿研究：</w:t>
      </w:r>
    </w:p>
    <w:p w14:paraId="42017A05">
      <w:r>
        <w:rPr>
          <w:rFonts w:hint="default"/>
        </w:rPr>
        <w:t>精准精神病学在精神病性障碍中的应用（生物标志物、药物基因组学）。</w:t>
      </w:r>
    </w:p>
    <w:p w14:paraId="6298D42E">
      <w:r>
        <w:rPr>
          <w:rFonts w:hint="default"/>
        </w:rPr>
        <w:t>针对治疗抵抗性精神分裂症的新的药物靶点（如毒蕈碱型受体激动剂）和神经调控技术（如经颅磁刺激）。</w:t>
      </w:r>
    </w:p>
    <w:p w14:paraId="1A9410C7">
      <w:r>
        <w:rPr>
          <w:rFonts w:hint="default"/>
        </w:rPr>
        <w:t>数字表型与人工智能在早期识别和预测预后中的应用。</w:t>
      </w:r>
    </w:p>
    <w:p w14:paraId="680F53E8"/>
    <w:p w14:paraId="6E619C0E">
      <w:pPr>
        <w:rPr>
          <w:rFonts w:hint="default"/>
        </w:rPr>
      </w:pPr>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7D014019">
      <w:pPr>
        <w:rPr>
          <w:rFonts w:hint="eastAsia"/>
          <w:sz w:val="24"/>
          <w:szCs w:val="32"/>
          <w:lang w:val="en-US" w:eastAsia="zh-CN"/>
        </w:rPr>
      </w:pPr>
    </w:p>
    <w:p w14:paraId="7C96A107">
      <w:pPr>
        <w:rPr>
          <w:rFonts w:hint="default"/>
          <w:sz w:val="24"/>
          <w:szCs w:val="32"/>
        </w:rPr>
      </w:pPr>
      <w:r>
        <w:rPr>
          <w:rFonts w:hint="eastAsia"/>
          <w:sz w:val="24"/>
          <w:szCs w:val="32"/>
          <w:lang w:val="en-US" w:eastAsia="zh-CN"/>
        </w:rPr>
        <w:t>#</w:t>
      </w:r>
      <w:r>
        <w:rPr>
          <w:rFonts w:hint="default"/>
          <w:sz w:val="24"/>
          <w:szCs w:val="32"/>
        </w:rPr>
        <w:t>6. 安全提示与专业求助指南</w:t>
      </w:r>
    </w:p>
    <w:p w14:paraId="7CC96512">
      <w:pPr>
        <w:rPr>
          <w:rFonts w:hint="default"/>
          <w:sz w:val="24"/>
          <w:szCs w:val="32"/>
        </w:rPr>
      </w:pPr>
    </w:p>
    <w:p w14:paraId="58B4F9A7">
      <w:r>
        <w:rPr>
          <w:rFonts w:hint="eastAsia"/>
          <w:lang w:val="en-US" w:eastAsia="zh-CN"/>
        </w:rPr>
        <w:t>##</w:t>
      </w:r>
      <w:r>
        <w:rPr>
          <w:rFonts w:hint="default"/>
        </w:rPr>
        <w:t>6.1 紧急情况的识别</w:t>
      </w:r>
      <w:r>
        <w:rPr>
          <w:rFonts w:hint="default"/>
        </w:rPr>
        <w:br w:type="textWrapping"/>
      </w:r>
      <w:r>
        <w:rPr>
          <w:rFonts w:hint="default"/>
        </w:rPr>
        <w:t>在以下情况，请立即拨打急救电话或前往急诊室：</w:t>
      </w:r>
    </w:p>
    <w:p w14:paraId="331ACF1C">
      <w:r>
        <w:rPr>
          <w:rFonts w:hint="default"/>
        </w:rPr>
        <w:t>对自身或他人构成直接威胁：表现出伤害自己或他人的言语、计划或行为。</w:t>
      </w:r>
    </w:p>
    <w:p w14:paraId="393D61B9">
      <w:r>
        <w:rPr>
          <w:rFonts w:hint="default"/>
        </w:rPr>
        <w:t>严重的紊乱行为：导致无法照顾基本需求（如进食、穿衣、躲避危险）。</w:t>
      </w:r>
    </w:p>
    <w:p w14:paraId="29E5948A">
      <w:r>
        <w:rPr>
          <w:rFonts w:hint="default"/>
        </w:rPr>
        <w:t>紧张症：表现为木僵、长时间保持怪异姿势、对环境毫无反应。</w:t>
      </w:r>
    </w:p>
    <w:p w14:paraId="4B8C0D8D">
      <w:r>
        <w:rPr>
          <w:rFonts w:hint="default"/>
        </w:rPr>
        <w:t>药物过量或严重的药物副作用。</w:t>
      </w:r>
    </w:p>
    <w:p w14:paraId="66A8E2ED"/>
    <w:p w14:paraId="433FF883">
      <w:r>
        <w:rPr>
          <w:rFonts w:hint="eastAsia"/>
          <w:lang w:val="en-US" w:eastAsia="zh-CN"/>
        </w:rPr>
        <w:t>##</w:t>
      </w:r>
      <w:r>
        <w:rPr>
          <w:rFonts w:hint="default"/>
        </w:rPr>
        <w:t>6.2 专业帮助的指征</w:t>
      </w:r>
      <w:r>
        <w:rPr>
          <w:rFonts w:hint="default"/>
        </w:rPr>
        <w:br w:type="textWrapping"/>
      </w:r>
      <w:r>
        <w:rPr>
          <w:rFonts w:hint="default"/>
        </w:rPr>
        <w:t>如果您或您关心的人出现以下情况，请务必寻求精神科医生的评估：</w:t>
      </w:r>
    </w:p>
    <w:p w14:paraId="1C72E569">
      <w:r>
        <w:rPr>
          <w:rFonts w:hint="default"/>
        </w:rPr>
        <w:t>听到、看到、闻到或感觉到他人无法感知的事物。</w:t>
      </w:r>
    </w:p>
    <w:p w14:paraId="45BEC6D5">
      <w:r>
        <w:rPr>
          <w:rFonts w:hint="default"/>
        </w:rPr>
        <w:t>持有坚信不疑的、古怪的或与事实严重不符的信念。</w:t>
      </w:r>
    </w:p>
    <w:p w14:paraId="61DEFF4A">
      <w:r>
        <w:rPr>
          <w:rFonts w:hint="default"/>
        </w:rPr>
        <w:t>言语变得混乱、难以理解或逻辑怪异。</w:t>
      </w:r>
    </w:p>
    <w:p w14:paraId="7734B202">
      <w:r>
        <w:rPr>
          <w:rFonts w:hint="default"/>
        </w:rPr>
        <w:t>行为明显紊乱、怪异或退缩。</w:t>
      </w:r>
    </w:p>
    <w:p w14:paraId="7EC9DB63">
      <w:r>
        <w:rPr>
          <w:rFonts w:hint="default"/>
        </w:rPr>
        <w:t>个人卫生、工作或学业表现急剧下降。</w:t>
      </w:r>
    </w:p>
    <w:p w14:paraId="3CD6E913">
      <w:r>
        <w:rPr>
          <w:rFonts w:hint="default"/>
        </w:rPr>
        <w:t>情感表达变得平淡或完全不协调。</w:t>
      </w:r>
    </w:p>
    <w:p w14:paraId="512D43D4"/>
    <w:p w14:paraId="1E969625">
      <w:r>
        <w:rPr>
          <w:rFonts w:hint="eastAsia"/>
          <w:lang w:val="en-US" w:eastAsia="zh-CN"/>
        </w:rPr>
        <w:t>##</w:t>
      </w:r>
      <w:r>
        <w:rPr>
          <w:rFonts w:hint="default"/>
        </w:rPr>
        <w:t>6.3 服务选择与转介指南</w:t>
      </w:r>
    </w:p>
    <w:p w14:paraId="54D5FDE9">
      <w:r>
        <w:rPr>
          <w:rFonts w:hint="default"/>
        </w:rPr>
        <w:t>首诊选择精神科：精神科医生是进行医学诊断、制定药物治疗方案的核心专业人员。</w:t>
      </w:r>
    </w:p>
    <w:p w14:paraId="04009F81">
      <w:r>
        <w:rPr>
          <w:rFonts w:hint="default"/>
        </w:rPr>
        <w:t>寻找多学科团队：理想的服务应包括精神科医生、心理治疗师、精神科护士、社工和职业治疗师。</w:t>
      </w:r>
    </w:p>
    <w:p w14:paraId="2CB9C878">
      <w:r>
        <w:rPr>
          <w:rFonts w:hint="default"/>
        </w:rPr>
        <w:t>利用社区精神卫生中心：这些中心通常提供从门诊到社区支持的一站式服务。</w:t>
      </w:r>
    </w:p>
    <w:p w14:paraId="4F4CC889">
      <w:pPr>
        <w:rPr>
          <w:rFonts w:hint="default"/>
        </w:rPr>
      </w:pPr>
      <w:r>
        <w:rPr>
          <w:rFonts w:hint="default"/>
        </w:rPr>
        <w:t>了解当地的精神卫生法：了解在紧急情况下如何为患者启动非自愿治疗程序（如强制住院），这通常有严格的法律规定。</w:t>
      </w:r>
    </w:p>
    <w:p w14:paraId="1B0093BB">
      <w:pPr>
        <w:rPr>
          <w:rFonts w:hint="default"/>
        </w:rPr>
      </w:pPr>
    </w:p>
    <w:p w14:paraId="1EEC57B8">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40659449"/>
    <w:p w14:paraId="08972264">
      <w:pPr>
        <w:rPr>
          <w:rFonts w:hint="default"/>
        </w:rPr>
      </w:pPr>
      <w:r>
        <w:rPr>
          <w:rFonts w:hint="default"/>
          <w:b/>
          <w:bCs/>
        </w:rPr>
        <w:t>重要提示：精神病性障碍是对个体和家庭的巨大挑战，但请记住，它并非命运的终点，而是康复旅程的起点。科学的进步已经使有效的治疗成为可能。早期、持续和综合的治疗是预后的关键。请以同情、耐心和希望对待自己和所爱的人。寻求帮助是力量和有智慧的表现，通往理解和管理的道路，始于勇敢的第一步。</w:t>
      </w:r>
    </w:p>
    <w:p w14:paraId="01B865E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7C7904"/>
    <w:rsid w:val="4D7B58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5391</Words>
  <Characters>5511</Characters>
  <Lines>0</Lines>
  <Paragraphs>0</Paragraphs>
  <TotalTime>5</TotalTime>
  <ScaleCrop>false</ScaleCrop>
  <LinksUpToDate>false</LinksUpToDate>
  <CharactersWithSpaces>5548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2025-10-07T19:59:00Z</dcterms:created>
  <dc:creator>HUAWEI</dc:creator>
  <cp:lastModifiedBy>Ooooo</cp:lastModifiedBy>
  <dcterms:modified xsi:type="dcterms:W3CDTF">2025-10-16T12:54:27Z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37DB3E910D134323A90FBE476012987C_12</vt:lpwstr>
  </property>
</Properties>
</file>