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4D5F9">
      <w:pPr>
        <w:jc w:val="center"/>
        <w:rPr>
          <w:rFonts w:hint="default"/>
          <w:sz w:val="36"/>
          <w:szCs w:val="44"/>
        </w:rPr>
      </w:pPr>
      <w:r>
        <w:rPr>
          <w:rFonts w:hint="default"/>
          <w:sz w:val="36"/>
          <w:szCs w:val="44"/>
        </w:rPr>
        <w:t>解离障碍识别处理</w:t>
      </w:r>
    </w:p>
    <w:p w14:paraId="07278FA2">
      <w:pPr>
        <w:jc w:val="center"/>
        <w:rPr>
          <w:rFonts w:hint="default"/>
          <w:sz w:val="36"/>
          <w:szCs w:val="44"/>
        </w:rPr>
      </w:pPr>
    </w:p>
    <w:p w14:paraId="2286F491">
      <w:pPr>
        <w:rPr>
          <w:rFonts w:hint="default"/>
          <w:sz w:val="24"/>
          <w:szCs w:val="32"/>
        </w:rPr>
      </w:pPr>
      <w:r>
        <w:rPr>
          <w:rFonts w:hint="eastAsia"/>
          <w:sz w:val="24"/>
          <w:szCs w:val="32"/>
          <w:lang w:val="en-US" w:eastAsia="zh-CN"/>
        </w:rPr>
        <w:t>#</w:t>
      </w:r>
      <w:r>
        <w:rPr>
          <w:rFonts w:hint="default"/>
          <w:sz w:val="24"/>
          <w:szCs w:val="32"/>
        </w:rPr>
        <w:t>1. 核心概念与理论基础</w:t>
      </w:r>
    </w:p>
    <w:p w14:paraId="2F441CFA">
      <w:pPr>
        <w:rPr>
          <w:rFonts w:hint="default"/>
          <w:sz w:val="24"/>
          <w:szCs w:val="32"/>
        </w:rPr>
      </w:pPr>
    </w:p>
    <w:p w14:paraId="5FB47D65">
      <w:r>
        <w:rPr>
          <w:rFonts w:hint="eastAsia"/>
          <w:lang w:val="en-US" w:eastAsia="zh-CN"/>
        </w:rPr>
        <w:t>##</w:t>
      </w:r>
      <w:r>
        <w:rPr>
          <w:rFonts w:hint="default"/>
        </w:rPr>
        <w:t>1.1 解离障碍的心理学与精神病学定义</w:t>
      </w:r>
      <w:r>
        <w:rPr>
          <w:rFonts w:hint="default"/>
        </w:rPr>
        <w:br w:type="textWrapping"/>
      </w:r>
      <w:r>
        <w:rPr>
          <w:rFonts w:hint="default"/>
        </w:rPr>
        <w:t>解离障碍是一组以意识、记忆、身份、情感、感知、身体表征和/或行为控制的正常整合功能遭到破坏或中断为核心特征的精神障碍。这种解离现象并非由物质效应或一般医学状况所致，其本质是一种心理防御机制，通常在面对压倒性的创伤应激时，个体通过“心理分离”来保护自我。</w:t>
      </w:r>
    </w:p>
    <w:p w14:paraId="3A5308F2">
      <w:r>
        <w:rPr>
          <w:rFonts w:hint="default"/>
        </w:rPr>
        <w:t>核心特征：</w:t>
      </w:r>
    </w:p>
    <w:p w14:paraId="79BC2C7E">
      <w:r>
        <w:rPr>
          <w:rFonts w:hint="eastAsia"/>
          <w:lang w:val="en-US" w:eastAsia="zh-CN"/>
        </w:rPr>
        <w:t>·</w:t>
      </w:r>
      <w:r>
        <w:rPr>
          <w:rFonts w:hint="default"/>
        </w:rPr>
        <w:t>整合性破坏：正常状态下统一的心理功能（如记忆、身份、感知）出现裂痕。</w:t>
      </w:r>
    </w:p>
    <w:p w14:paraId="47E2F7B7">
      <w:r>
        <w:rPr>
          <w:rFonts w:hint="eastAsia"/>
          <w:lang w:val="en-US" w:eastAsia="zh-CN"/>
        </w:rPr>
        <w:t>·</w:t>
      </w:r>
      <w:r>
        <w:rPr>
          <w:rFonts w:hint="default"/>
        </w:rPr>
        <w:t>创伤相关性：绝大多数解离障碍与创伤性经历，尤其是童年期反复的、无法逃脱的虐待密切相关。</w:t>
      </w:r>
    </w:p>
    <w:p w14:paraId="4DF982A6">
      <w:r>
        <w:rPr>
          <w:rFonts w:hint="eastAsia"/>
          <w:lang w:val="en-US" w:eastAsia="zh-CN"/>
        </w:rPr>
        <w:t>·</w:t>
      </w:r>
      <w:r>
        <w:rPr>
          <w:rFonts w:hint="default"/>
        </w:rPr>
        <w:t>非器质性：症状不能归因于神经系统疾病、物质滥用或文化认可的行为。</w:t>
      </w:r>
    </w:p>
    <w:p w14:paraId="526110B1">
      <w:r>
        <w:rPr>
          <w:rFonts w:hint="eastAsia"/>
          <w:lang w:val="en-US" w:eastAsia="zh-CN"/>
        </w:rPr>
        <w:t>·</w:t>
      </w:r>
      <w:r>
        <w:rPr>
          <w:rFonts w:hint="default"/>
        </w:rPr>
        <w:t>自我体验的断裂：患者体验到自我感、连续性和自主性的中断。</w:t>
      </w:r>
    </w:p>
    <w:p w14:paraId="360FECC5"/>
    <w:p w14:paraId="27C20680">
      <w:r>
        <w:rPr>
          <w:rFonts w:hint="eastAsia"/>
          <w:lang w:val="en-US" w:eastAsia="zh-CN"/>
        </w:rPr>
        <w:t>##</w:t>
      </w:r>
      <w:r>
        <w:rPr>
          <w:rFonts w:hint="default"/>
        </w:rPr>
        <w:t>1.2 主要障碍分类与诊断要点</w:t>
      </w:r>
      <w:r>
        <w:rPr>
          <w:rFonts w:hint="default"/>
        </w:rPr>
        <w:br w:type="textWrapping"/>
      </w:r>
      <w:r>
        <w:rPr>
          <w:rFonts w:hint="default"/>
        </w:rPr>
        <w:t>根据DSM-5，此类别主要包括：</w:t>
      </w:r>
    </w:p>
    <w:p w14:paraId="40CDDC56">
      <w:r>
        <w:rPr>
          <w:rFonts w:hint="default"/>
        </w:rPr>
        <w:t>分离性身份障碍：</w:t>
      </w:r>
    </w:p>
    <w:p w14:paraId="313B8F85">
      <w:r>
        <w:rPr>
          <w:rFonts w:hint="eastAsia"/>
          <w:lang w:val="en-US" w:eastAsia="zh-CN"/>
        </w:rPr>
        <w:t>·</w:t>
      </w:r>
      <w:r>
        <w:rPr>
          <w:rFonts w:hint="default"/>
        </w:rPr>
        <w:t>核心特征：存在两个或更多截然不同的人格状态（或“体验”）的瓦解，伴随对日常生活、重要创伤信息记忆的反复遗忘。</w:t>
      </w:r>
    </w:p>
    <w:p w14:paraId="3C9E6815">
      <w:r>
        <w:rPr>
          <w:rFonts w:hint="eastAsia"/>
          <w:lang w:val="en-US" w:eastAsia="zh-CN"/>
        </w:rPr>
        <w:t>·</w:t>
      </w:r>
      <w:r>
        <w:rPr>
          <w:rFonts w:hint="default"/>
        </w:rPr>
        <w:t>关键点：</w:t>
      </w:r>
    </w:p>
    <w:p w14:paraId="3E1C0AD2">
      <w:r>
        <w:rPr>
          <w:rFonts w:hint="default"/>
          <w:b/>
          <w:bCs/>
        </w:rPr>
        <w:t>身份改变</w:t>
      </w:r>
      <w:r>
        <w:rPr>
          <w:rFonts w:hint="default"/>
        </w:rPr>
        <w:t>：不同身份可能拥有不同的姓名、年龄、性别、声音、笔迹和记忆。</w:t>
      </w:r>
    </w:p>
    <w:p w14:paraId="6169ECC2">
      <w:r>
        <w:rPr>
          <w:rFonts w:hint="default"/>
          <w:b/>
          <w:bCs/>
        </w:rPr>
        <w:t>记忆间隙</w:t>
      </w:r>
      <w:r>
        <w:rPr>
          <w:rFonts w:hint="default"/>
        </w:rPr>
        <w:t>：无法回忆日常事件、重要的个人信息和/或创伤事件，其程度无法用普通遗忘解释。</w:t>
      </w:r>
    </w:p>
    <w:p w14:paraId="543F84DB">
      <w:pPr>
        <w:rPr>
          <w:rFonts w:hint="default"/>
        </w:rPr>
      </w:pPr>
      <w:r>
        <w:rPr>
          <w:rFonts w:hint="default"/>
          <w:b/>
          <w:bCs/>
        </w:rPr>
        <w:t>困扰与损害</w:t>
      </w:r>
      <w:r>
        <w:rPr>
          <w:rFonts w:hint="default"/>
        </w:rPr>
        <w:t>：导致临床显著痛苦或功能损害。</w:t>
      </w:r>
    </w:p>
    <w:p w14:paraId="3293D6FC">
      <w:pPr>
        <w:rPr>
          <w:rFonts w:hint="default"/>
        </w:rPr>
      </w:pPr>
    </w:p>
    <w:p w14:paraId="4767351E">
      <w:r>
        <w:rPr>
          <w:rFonts w:hint="default"/>
        </w:rPr>
        <w:t>分离性遗忘：</w:t>
      </w:r>
    </w:p>
    <w:p w14:paraId="455AA401">
      <w:r>
        <w:rPr>
          <w:rFonts w:hint="eastAsia"/>
          <w:lang w:val="en-US" w:eastAsia="zh-CN"/>
        </w:rPr>
        <w:t>·</w:t>
      </w:r>
      <w:r>
        <w:rPr>
          <w:rFonts w:hint="default"/>
        </w:rPr>
        <w:t>核心特征：无法回忆起重要的个人信息，通常是创伤性或应激性的，其程度无法用普通遗忘解释。</w:t>
      </w:r>
    </w:p>
    <w:p w14:paraId="3FDA729F">
      <w:r>
        <w:rPr>
          <w:rFonts w:hint="eastAsia"/>
          <w:lang w:val="en-US" w:eastAsia="zh-CN"/>
        </w:rPr>
        <w:t>·</w:t>
      </w:r>
      <w:r>
        <w:rPr>
          <w:rFonts w:hint="default"/>
        </w:rPr>
        <w:t>亚型：</w:t>
      </w:r>
    </w:p>
    <w:p w14:paraId="0D7FEF40">
      <w:r>
        <w:rPr>
          <w:rFonts w:hint="default"/>
        </w:rPr>
        <w:t>局限性遗忘：对特定时间段的事件遗忘。</w:t>
      </w:r>
    </w:p>
    <w:p w14:paraId="207A4D12">
      <w:r>
        <w:rPr>
          <w:rFonts w:hint="default"/>
        </w:rPr>
        <w:t>选择性遗忘：对特定创伤事件的部分内容遗忘。</w:t>
      </w:r>
    </w:p>
    <w:p w14:paraId="3565C776">
      <w:r>
        <w:rPr>
          <w:rFonts w:hint="default"/>
        </w:rPr>
        <w:t>广泛性遗忘：对整个人生经历的遗忘。</w:t>
      </w:r>
    </w:p>
    <w:p w14:paraId="63D06C1C">
      <w:r>
        <w:rPr>
          <w:rFonts w:hint="default"/>
        </w:rPr>
        <w:t>系统性遗忘：对特定类别信息的遗忘。</w:t>
      </w:r>
    </w:p>
    <w:p w14:paraId="787E0FF1">
      <w:r>
        <w:rPr>
          <w:rFonts w:hint="default"/>
        </w:rPr>
        <w:t>持续性遗忘：对新发生的事件持续无法记忆。</w:t>
      </w:r>
    </w:p>
    <w:p w14:paraId="6FB8A19D">
      <w:pPr>
        <w:rPr>
          <w:rFonts w:hint="default"/>
        </w:rPr>
      </w:pPr>
    </w:p>
    <w:p w14:paraId="39BF3AF9">
      <w:r>
        <w:rPr>
          <w:rFonts w:hint="default"/>
        </w:rPr>
        <w:t>人格解体/现实解体障碍：</w:t>
      </w:r>
    </w:p>
    <w:p w14:paraId="69A3F48E">
      <w:r>
        <w:rPr>
          <w:rFonts w:hint="eastAsia"/>
          <w:lang w:val="en-US" w:eastAsia="zh-CN"/>
        </w:rPr>
        <w:t>·</w:t>
      </w:r>
      <w:r>
        <w:rPr>
          <w:rFonts w:hint="default"/>
        </w:rPr>
        <w:t>人格解体：持续或反复地感到从自己的心理活动或身体中分离出来，仿佛是一个外部的观察者（例如，感觉不在自己的身体里，情感麻木）。</w:t>
      </w:r>
    </w:p>
    <w:p w14:paraId="64B129A9">
      <w:r>
        <w:rPr>
          <w:rFonts w:hint="eastAsia"/>
          <w:lang w:val="en-US" w:eastAsia="zh-CN"/>
        </w:rPr>
        <w:t>·</w:t>
      </w:r>
      <w:r>
        <w:rPr>
          <w:rFonts w:hint="default"/>
        </w:rPr>
        <w:t>现实解体：持续或反复地感到外部环境是陌生的、不真实的、如梦似幻的或模糊的。</w:t>
      </w:r>
    </w:p>
    <w:p w14:paraId="107EB1F3">
      <w:pPr>
        <w:rPr>
          <w:rFonts w:hint="default"/>
        </w:rPr>
      </w:pPr>
      <w:r>
        <w:rPr>
          <w:rFonts w:hint="eastAsia"/>
          <w:lang w:val="en-US" w:eastAsia="zh-CN"/>
        </w:rPr>
        <w:t>·</w:t>
      </w:r>
      <w:r>
        <w:rPr>
          <w:rFonts w:hint="default"/>
        </w:rPr>
        <w:t>关键点：在发作期间，现实检验能力保持完整——患者知道这种“不真实感”只是一种感觉，而非现实。</w:t>
      </w:r>
    </w:p>
    <w:p w14:paraId="08F92D37">
      <w:r>
        <w:rPr>
          <w:rFonts w:hint="default"/>
        </w:rPr>
        <w:t>其他特定的分离性障碍 与 未特定的分离性障碍。</w:t>
      </w:r>
    </w:p>
    <w:p w14:paraId="60C69951"/>
    <w:p w14:paraId="18F4B3BC">
      <w:r>
        <w:rPr>
          <w:rFonts w:hint="eastAsia"/>
          <w:lang w:val="en-US" w:eastAsia="zh-CN"/>
        </w:rPr>
        <w:t>##</w:t>
      </w:r>
      <w:r>
        <w:rPr>
          <w:rFonts w:hint="default"/>
        </w:rPr>
        <w:t>1.3 病因与发病机制：创伤理论与神经生物学</w:t>
      </w:r>
      <w:r>
        <w:rPr>
          <w:rFonts w:hint="default"/>
        </w:rPr>
        <w:br w:type="textWrapping"/>
      </w:r>
      <w:r>
        <w:rPr>
          <w:rFonts w:hint="eastAsia"/>
          <w:lang w:val="en-US" w:eastAsia="zh-CN"/>
        </w:rPr>
        <w:t>###</w:t>
      </w:r>
      <w:r>
        <w:rPr>
          <w:rFonts w:hint="default"/>
        </w:rPr>
        <w:t>1.3.1 创伤与发展模型</w:t>
      </w:r>
    </w:p>
    <w:p w14:paraId="53BEE946">
      <w:pPr>
        <w:rPr>
          <w:rFonts w:hint="default"/>
        </w:rPr>
      </w:pPr>
      <w:r>
        <w:rPr>
          <w:rFonts w:hint="eastAsia"/>
          <w:lang w:val="en-US" w:eastAsia="zh-CN"/>
        </w:rPr>
        <w:t>·</w:t>
      </w:r>
      <w:r>
        <w:rPr>
          <w:rFonts w:hint="default"/>
        </w:rPr>
        <w:t>创伤源起：解离被理解为对无法忍受的、反复的童年创伤（尤其是身体虐待、性虐待和情感忽视）的一种适应性生存反应。当无法进行“战斗或逃跑”时，儿童会进入“冻结/投降”状态，并通过“离开”身体或心智的方式来心理上逃避痛苦。</w:t>
      </w:r>
    </w:p>
    <w:p w14:paraId="751F75D3">
      <w:pPr>
        <w:rPr>
          <w:rFonts w:hint="default"/>
        </w:rPr>
      </w:pPr>
    </w:p>
    <w:p w14:paraId="5DD64D61">
      <w:r>
        <w:rPr>
          <w:rFonts w:hint="eastAsia"/>
          <w:lang w:val="en-US" w:eastAsia="zh-CN"/>
        </w:rPr>
        <w:t>·</w:t>
      </w:r>
      <w:r>
        <w:rPr>
          <w:rFonts w:hint="default"/>
        </w:rPr>
        <w:t>结构性分离理论：该理论认为，反复的创伤导致人格未能整合成一个统一的整体，而是分裂成不同的“部分”。这些部分各自承载着不同的创伤记忆、情绪和功能。</w:t>
      </w:r>
    </w:p>
    <w:p w14:paraId="3EA94EDE">
      <w:r>
        <w:rPr>
          <w:rFonts w:hint="eastAsia"/>
          <w:lang w:val="en-US" w:eastAsia="zh-CN"/>
        </w:rPr>
        <w:t>·</w:t>
      </w:r>
      <w:r>
        <w:rPr>
          <w:rFonts w:hint="default"/>
        </w:rPr>
        <w:t>“Apparently Normal Part”：负责应对日常生活，但往往情感麻木，并回避与创伤相关的事物。</w:t>
      </w:r>
    </w:p>
    <w:p w14:paraId="5A3E5CDC">
      <w:r>
        <w:rPr>
          <w:rFonts w:hint="eastAsia"/>
          <w:lang w:val="en-US" w:eastAsia="zh-CN"/>
        </w:rPr>
        <w:t>·</w:t>
      </w:r>
      <w:r>
        <w:rPr>
          <w:rFonts w:hint="default"/>
        </w:rPr>
        <w:t>“Emotional Part”：被“固着”在创伤记忆中，承载着恐惧、痛苦、愤怒等原始情绪。</w:t>
      </w:r>
    </w:p>
    <w:p w14:paraId="4086F5AF"/>
    <w:p w14:paraId="5C367B5E">
      <w:r>
        <w:rPr>
          <w:rFonts w:hint="eastAsia"/>
          <w:lang w:val="en-US" w:eastAsia="zh-CN"/>
        </w:rPr>
        <w:t>###</w:t>
      </w:r>
      <w:r>
        <w:rPr>
          <w:rFonts w:hint="default"/>
        </w:rPr>
        <w:t>1.3.2 神经生物学机制</w:t>
      </w:r>
    </w:p>
    <w:p w14:paraId="348D8913">
      <w:r>
        <w:rPr>
          <w:rFonts w:hint="eastAsia"/>
          <w:lang w:val="en-US" w:eastAsia="zh-CN"/>
        </w:rPr>
        <w:t>·</w:t>
      </w:r>
      <w:r>
        <w:rPr>
          <w:rFonts w:hint="default"/>
        </w:rPr>
        <w:t>应激反应系统失调：慢性创伤导致HPA轴功能紊乱，影响大脑发育和应激反应模式。</w:t>
      </w:r>
    </w:p>
    <w:p w14:paraId="6F2BA5EF">
      <w:r>
        <w:rPr>
          <w:rFonts w:hint="eastAsia"/>
          <w:lang w:val="en-US" w:eastAsia="zh-CN"/>
        </w:rPr>
        <w:t>·</w:t>
      </w:r>
      <w:r>
        <w:rPr>
          <w:rFonts w:hint="default"/>
        </w:rPr>
        <w:t>脑结构与功能异常：</w:t>
      </w:r>
    </w:p>
    <w:p w14:paraId="43F9215C">
      <w:r>
        <w:rPr>
          <w:rFonts w:hint="eastAsia"/>
          <w:lang w:val="en-US" w:eastAsia="zh-CN"/>
        </w:rPr>
        <w:t>·</w:t>
      </w:r>
      <w:r>
        <w:rPr>
          <w:rFonts w:hint="default"/>
        </w:rPr>
        <w:t>海马与杏仁核：海马体积可能缩小，影响情景记忆的整合；杏仁核可能过度活跃，加剧恐惧反应。</w:t>
      </w:r>
    </w:p>
    <w:p w14:paraId="1F21BC31">
      <w:r>
        <w:rPr>
          <w:rFonts w:hint="eastAsia"/>
          <w:lang w:val="en-US" w:eastAsia="zh-CN"/>
        </w:rPr>
        <w:t>·</w:t>
      </w:r>
      <w:r>
        <w:rPr>
          <w:rFonts w:hint="default"/>
        </w:rPr>
        <w:t>前额叶皮层：功能可能减弱，导致情绪调节、冲动控制和自我反思能力下降。</w:t>
      </w:r>
    </w:p>
    <w:p w14:paraId="762FB3E0">
      <w:r>
        <w:rPr>
          <w:rFonts w:hint="eastAsia"/>
          <w:lang w:val="en-US" w:eastAsia="zh-CN"/>
        </w:rPr>
        <w:t>·</w:t>
      </w:r>
      <w:r>
        <w:rPr>
          <w:rFonts w:hint="default"/>
        </w:rPr>
        <w:t>脑岛：与身体感知和自我意识相关，其功能异常可能与人格解体症状有关。</w:t>
      </w:r>
    </w:p>
    <w:p w14:paraId="2D491817">
      <w:r>
        <w:rPr>
          <w:rFonts w:hint="eastAsia"/>
          <w:lang w:val="en-US" w:eastAsia="zh-CN"/>
        </w:rPr>
        <w:t>·</w:t>
      </w:r>
      <w:r>
        <w:rPr>
          <w:rFonts w:hint="default"/>
        </w:rPr>
        <w:t>神经化学变化：内源性阿片系统、谷氨酸、5-羟色胺等神经递质系统可能参与了解离状态的形成和维持。</w:t>
      </w:r>
    </w:p>
    <w:p w14:paraId="7AA896B4"/>
    <w:p w14:paraId="610EC4BC">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75C6B5B9">
      <w:pPr>
        <w:rPr>
          <w:rFonts w:hint="default"/>
        </w:rPr>
      </w:pPr>
    </w:p>
    <w:p w14:paraId="5299AB07">
      <w:pPr>
        <w:rPr>
          <w:rFonts w:hint="default"/>
          <w:sz w:val="24"/>
          <w:szCs w:val="32"/>
        </w:rPr>
      </w:pPr>
      <w:r>
        <w:rPr>
          <w:rFonts w:hint="eastAsia"/>
          <w:sz w:val="24"/>
          <w:szCs w:val="32"/>
          <w:lang w:val="en-US" w:eastAsia="zh-CN"/>
        </w:rPr>
        <w:t>#</w:t>
      </w:r>
      <w:r>
        <w:rPr>
          <w:rFonts w:hint="default"/>
          <w:sz w:val="24"/>
          <w:szCs w:val="32"/>
        </w:rPr>
        <w:t>2. 关键技术方法</w:t>
      </w:r>
    </w:p>
    <w:p w14:paraId="119EBD2D">
      <w:pPr>
        <w:rPr>
          <w:rFonts w:hint="default"/>
          <w:sz w:val="24"/>
          <w:szCs w:val="32"/>
        </w:rPr>
      </w:pPr>
    </w:p>
    <w:p w14:paraId="7BCF4426">
      <w:pPr>
        <w:rPr>
          <w:rFonts w:hint="default"/>
        </w:rPr>
      </w:pPr>
      <w:r>
        <w:rPr>
          <w:rFonts w:hint="eastAsia"/>
          <w:lang w:val="en-US" w:eastAsia="zh-CN"/>
        </w:rPr>
        <w:t>##</w:t>
      </w:r>
      <w:r>
        <w:rPr>
          <w:rFonts w:hint="default"/>
        </w:rPr>
        <w:t>2.1 临床评估与诊断技术</w:t>
      </w:r>
      <w:r>
        <w:rPr>
          <w:rFonts w:hint="default"/>
        </w:rPr>
        <w:br w:type="textWrapping"/>
      </w:r>
      <w:r>
        <w:rPr>
          <w:rFonts w:hint="default"/>
        </w:rPr>
        <w:t>解离障碍的诊断极具挑战性，常被误诊为抑郁症、焦虑症、边缘型人格障碍甚至精神病性障碍。</w:t>
      </w:r>
    </w:p>
    <w:p w14:paraId="4A3E8909">
      <w:r>
        <w:rPr>
          <w:rFonts w:hint="eastAsia"/>
          <w:lang w:val="en-US" w:eastAsia="zh-CN"/>
        </w:rPr>
        <w:t>###</w:t>
      </w:r>
      <w:r>
        <w:rPr>
          <w:rFonts w:hint="default"/>
        </w:rPr>
        <w:t>2.1.1 诊断性访谈</w:t>
      </w:r>
    </w:p>
    <w:p w14:paraId="385EFBB2">
      <w:r>
        <w:rPr>
          <w:rFonts w:hint="default"/>
        </w:rPr>
        <w:t>分离性障碍结构化临床访谈：诊断解离障碍，特别是DID的金标准工具。</w:t>
      </w:r>
    </w:p>
    <w:p w14:paraId="2EC2C4D8">
      <w:r>
        <w:rPr>
          <w:rFonts w:hint="default"/>
        </w:rPr>
        <w:t>分离体验量表：广泛使用的自评量表，用于筛查具有临床意义的解离症状。</w:t>
      </w:r>
    </w:p>
    <w:p w14:paraId="289EBE2E">
      <w:r>
        <w:rPr>
          <w:rFonts w:hint="default"/>
        </w:rPr>
        <w:t>多维解离量表：详细评估解离的多个维度，如记忆缺失、人格解体、现实解体、身份混淆和身份改变。</w:t>
      </w:r>
    </w:p>
    <w:p w14:paraId="39437627"/>
    <w:p w14:paraId="2653FD06">
      <w:r>
        <w:rPr>
          <w:rFonts w:hint="eastAsia"/>
          <w:lang w:val="en-US" w:eastAsia="zh-CN"/>
        </w:rPr>
        <w:t>###</w:t>
      </w:r>
      <w:r>
        <w:rPr>
          <w:rFonts w:hint="default"/>
        </w:rPr>
        <w:t>2.1.2 鉴别诊断</w:t>
      </w:r>
      <w:r>
        <w:rPr>
          <w:rFonts w:hint="default"/>
        </w:rPr>
        <w:br w:type="textWrapping"/>
      </w:r>
      <w:r>
        <w:rPr>
          <w:rFonts w:hint="default"/>
        </w:rPr>
        <w:t>必须仔细排除：</w:t>
      </w:r>
    </w:p>
    <w:p w14:paraId="7EB3DDF7">
      <w:r>
        <w:rPr>
          <w:rFonts w:hint="default"/>
        </w:rPr>
        <w:t>神经系统疾病：如颞叶癫痫、脑肿瘤、脑外伤。</w:t>
      </w:r>
    </w:p>
    <w:p w14:paraId="753F26DF">
      <w:r>
        <w:rPr>
          <w:rFonts w:hint="default"/>
        </w:rPr>
        <w:t>物质相关障碍：特别是致幻剂、氯胺酮等药物的急性效应或戒断反应。</w:t>
      </w:r>
    </w:p>
    <w:p w14:paraId="4AECA3A4">
      <w:r>
        <w:rPr>
          <w:rFonts w:hint="default"/>
        </w:rPr>
        <w:t>其他精神障碍：如创伤后应激障碍（常伴解离症状）、边缘型人格障碍、精神分裂症。</w:t>
      </w:r>
    </w:p>
    <w:p w14:paraId="3B904EF0"/>
    <w:p w14:paraId="3F6BBA00">
      <w:pPr>
        <w:rPr>
          <w:rFonts w:hint="default"/>
        </w:rPr>
      </w:pPr>
      <w:r>
        <w:rPr>
          <w:rFonts w:hint="eastAsia"/>
          <w:lang w:val="en-US" w:eastAsia="zh-CN"/>
        </w:rPr>
        <w:t>##</w:t>
      </w:r>
      <w:r>
        <w:rPr>
          <w:rFonts w:hint="default"/>
        </w:rPr>
        <w:t>2.2 心理治疗：阶段导向治疗模型</w:t>
      </w:r>
      <w:r>
        <w:rPr>
          <w:rFonts w:hint="default"/>
        </w:rPr>
        <w:br w:type="textWrapping"/>
      </w:r>
      <w:r>
        <w:rPr>
          <w:rFonts w:hint="default"/>
        </w:rPr>
        <w:t>解离障碍的治疗是长期且复杂的，必须由经验丰富的治疗师进行。阶段导向模型是国际公认的标准方法。</w:t>
      </w:r>
    </w:p>
    <w:p w14:paraId="756F2652">
      <w:pPr>
        <w:rPr>
          <w:rFonts w:hint="default"/>
        </w:rPr>
      </w:pPr>
    </w:p>
    <w:p w14:paraId="0B1FAE3A">
      <w:r>
        <w:rPr>
          <w:rFonts w:hint="default"/>
        </w:rPr>
        <w:t>第一阶段：稳定化、症状控制和技能建设</w:t>
      </w:r>
    </w:p>
    <w:p w14:paraId="55B3517B">
      <w:r>
        <w:rPr>
          <w:rFonts w:hint="eastAsia"/>
          <w:lang w:val="en-US" w:eastAsia="zh-CN"/>
        </w:rPr>
        <w:t>·</w:t>
      </w:r>
      <w:r>
        <w:rPr>
          <w:rFonts w:hint="default"/>
        </w:rPr>
        <w:t>目标：建立安全的治疗联盟，确保患者当前的人身安全，减少破坏性症状，教授应对技巧。</w:t>
      </w:r>
    </w:p>
    <w:p w14:paraId="30540FAE">
      <w:r>
        <w:rPr>
          <w:rFonts w:hint="eastAsia"/>
          <w:lang w:val="en-US" w:eastAsia="zh-CN"/>
        </w:rPr>
        <w:t>·</w:t>
      </w:r>
      <w:r>
        <w:rPr>
          <w:rFonts w:hint="default"/>
        </w:rPr>
        <w:t>核心技术：</w:t>
      </w:r>
    </w:p>
    <w:p w14:paraId="5CBD5EC2">
      <w:r>
        <w:rPr>
          <w:rFonts w:hint="default"/>
        </w:rPr>
        <w:t>心理教育：向患者解释解离障碍是应对创伤的生存机制，正常化其体验，减少羞耻和恐惧。</w:t>
      </w:r>
    </w:p>
    <w:p w14:paraId="7B5A30FD">
      <w:r>
        <w:rPr>
          <w:rFonts w:hint="default"/>
        </w:rPr>
        <w:t>** grounding 技术**：帮助患者在经历解离（特别是人格解体/现实解体或闪回）时，重新连接到当下现实（如5-4-3-2-1法、温度刺激、剧烈运动）。</w:t>
      </w:r>
    </w:p>
    <w:p w14:paraId="66B9BB66">
      <w:r>
        <w:rPr>
          <w:rFonts w:hint="default"/>
        </w:rPr>
        <w:t>情绪调节技巧：学习识别、命名和耐受情绪，而非通过解离来逃避。</w:t>
      </w:r>
    </w:p>
    <w:p w14:paraId="45A0904E">
      <w:r>
        <w:rPr>
          <w:rFonts w:hint="default"/>
        </w:rPr>
        <w:t>压力管理：教授放松技术，改善睡眠卫生，建立日常生活结构。</w:t>
      </w:r>
    </w:p>
    <w:p w14:paraId="03275B30">
      <w:r>
        <w:rPr>
          <w:rFonts w:hint="default"/>
        </w:rPr>
        <w:t>安全计划：针对自伤、自杀冲动和危机情况制定具体应对计划。</w:t>
      </w:r>
    </w:p>
    <w:p w14:paraId="09607727">
      <w:r>
        <w:rPr>
          <w:rFonts w:hint="default"/>
        </w:rPr>
        <w:t>此阶段可能持续数月甚至数年。</w:t>
      </w:r>
    </w:p>
    <w:p w14:paraId="779D0955"/>
    <w:p w14:paraId="03A076BB">
      <w:r>
        <w:rPr>
          <w:rFonts w:hint="default"/>
        </w:rPr>
        <w:t>第二阶段：创伤处理与整合</w:t>
      </w:r>
    </w:p>
    <w:p w14:paraId="31F9DDD4">
      <w:r>
        <w:rPr>
          <w:rFonts w:hint="default"/>
        </w:rPr>
        <w:t>目标：在患者具备足够的稳定性和应对技巧后，谨慎、缓慢、可控地处理和整合创伤记忆。</w:t>
      </w:r>
    </w:p>
    <w:p w14:paraId="786A3D4B">
      <w:r>
        <w:rPr>
          <w:rFonts w:hint="default"/>
        </w:rPr>
        <w:t>核心技术：</w:t>
      </w:r>
    </w:p>
    <w:p w14:paraId="69953576">
      <w:r>
        <w:rPr>
          <w:rFonts w:hint="default"/>
        </w:rPr>
        <w:t>逐步暴露：在治疗室内，以“此时此地”的安全感为基础，逐步接近创伤记忆。</w:t>
      </w:r>
    </w:p>
    <w:p w14:paraId="7F21C133">
      <w:r>
        <w:rPr>
          <w:rFonts w:hint="default"/>
        </w:rPr>
        <w:t>叙事疗法：帮助患者将碎片化的创伤记忆构建成一个连贯的叙事，赋予其意义。</w:t>
      </w:r>
    </w:p>
    <w:p w14:paraId="07FF7E4C">
      <w:r>
        <w:rPr>
          <w:rFonts w:hint="default"/>
        </w:rPr>
        <w:t>眼动脱敏与再加工：经过适应性调整后，可用于处理特定的创伤记忆。</w:t>
      </w:r>
    </w:p>
    <w:p w14:paraId="4CE300BE">
      <w:r>
        <w:rPr>
          <w:rFonts w:hint="default"/>
        </w:rPr>
        <w:t>关键原则：必须遵循“滴定原则”，即每次只处理一小部分创伤材料，确保患者不会被淹没。</w:t>
      </w:r>
    </w:p>
    <w:p w14:paraId="6F3F794B"/>
    <w:p w14:paraId="3144F25E">
      <w:r>
        <w:rPr>
          <w:rFonts w:hint="default"/>
        </w:rPr>
        <w:t>第三阶段：身份整合与生活重建</w:t>
      </w:r>
    </w:p>
    <w:p w14:paraId="339A91CB">
      <w:r>
        <w:rPr>
          <w:rFonts w:hint="default"/>
        </w:rPr>
        <w:t>目标：促进不同人格状态之间的合作与最终融合（如果可能且是患者的目标），并将治疗成果整合到日常生活中，聚焦于人际关系、职业和个人成长。</w:t>
      </w:r>
    </w:p>
    <w:p w14:paraId="12839AC7">
      <w:r>
        <w:rPr>
          <w:rFonts w:hint="default"/>
        </w:rPr>
        <w:t>核心技术：</w:t>
      </w:r>
    </w:p>
    <w:p w14:paraId="7E3916B9">
      <w:r>
        <w:rPr>
          <w:rFonts w:hint="default"/>
        </w:rPr>
        <w:t>身份状态间的沟通与合作：促进内部对话，共同制定内部规则，解决冲突。</w:t>
      </w:r>
    </w:p>
    <w:p w14:paraId="28115998">
      <w:r>
        <w:rPr>
          <w:rFonts w:hint="default"/>
        </w:rPr>
        <w:t>悲伤处理：处理因创伤而失去的正常童年和人生机会。</w:t>
      </w:r>
    </w:p>
    <w:p w14:paraId="1E8F1107">
      <w:r>
        <w:rPr>
          <w:rFonts w:hint="default"/>
        </w:rPr>
        <w:t>生活技能训练与价值导向行动：帮助患者按照自己的价值观构建新的生活。</w:t>
      </w:r>
    </w:p>
    <w:p w14:paraId="5764CD86"/>
    <w:p w14:paraId="3D147B53">
      <w:r>
        <w:rPr>
          <w:rFonts w:hint="eastAsia"/>
          <w:lang w:val="en-US" w:eastAsia="zh-CN"/>
        </w:rPr>
        <w:t>##</w:t>
      </w:r>
      <w:r>
        <w:rPr>
          <w:rFonts w:hint="default"/>
        </w:rPr>
        <w:t>2.3 药物治疗原则</w:t>
      </w:r>
    </w:p>
    <w:p w14:paraId="4A424AC8">
      <w:pPr>
        <w:rPr>
          <w:rFonts w:hint="default"/>
        </w:rPr>
      </w:pPr>
      <w:r>
        <w:rPr>
          <w:rFonts w:hint="default"/>
        </w:rPr>
        <w:t>定位：没有药物可以直接治疗解离障碍本身。药物治疗主要用于管理共病症状，如重度抑郁、严重焦虑、失眠和冲动控制问题。</w:t>
      </w:r>
    </w:p>
    <w:p w14:paraId="2E572A6B">
      <w:pPr>
        <w:rPr>
          <w:rFonts w:hint="default"/>
        </w:rPr>
      </w:pPr>
    </w:p>
    <w:p w14:paraId="580BD197">
      <w:r>
        <w:rPr>
          <w:rFonts w:hint="default"/>
        </w:rPr>
        <w:t>常用药物：</w:t>
      </w:r>
    </w:p>
    <w:p w14:paraId="001130C9">
      <w:r>
        <w:rPr>
          <w:rFonts w:hint="default"/>
        </w:rPr>
        <w:t>抗抑郁药：可用于改善情绪和减少侵入性症状。</w:t>
      </w:r>
    </w:p>
    <w:p w14:paraId="505ECB41">
      <w:r>
        <w:rPr>
          <w:rFonts w:hint="default"/>
        </w:rPr>
        <w:t>抗焦虑药：需谨慎使用，因为有依赖风险且可能加重解离。</w:t>
      </w:r>
    </w:p>
    <w:p w14:paraId="7C859D9C">
      <w:r>
        <w:rPr>
          <w:rFonts w:hint="default"/>
        </w:rPr>
        <w:t>非典型抗精神病药：低剂量可用于处理严重的侵入性症状、认知知觉问题和冲动攻击，但并非核心治疗。</w:t>
      </w:r>
    </w:p>
    <w:p w14:paraId="6EC6FDAC">
      <w:r>
        <w:rPr>
          <w:rFonts w:hint="default"/>
        </w:rPr>
        <w:t>原则：用药需简单、低剂量，并密切监测反应。</w:t>
      </w:r>
    </w:p>
    <w:p w14:paraId="0B36B1AC"/>
    <w:p w14:paraId="6D4B668C">
      <w:pPr>
        <w:rPr>
          <w:rFonts w:hint="default"/>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4F9BFF3">
      <w:pPr>
        <w:rPr>
          <w:rFonts w:hint="default"/>
          <w:sz w:val="24"/>
          <w:szCs w:val="32"/>
        </w:rPr>
      </w:pPr>
      <w:r>
        <w:rPr>
          <w:rFonts w:hint="eastAsia"/>
          <w:sz w:val="24"/>
          <w:szCs w:val="32"/>
          <w:lang w:val="en-US" w:eastAsia="zh-CN"/>
        </w:rPr>
        <w:t>#</w:t>
      </w:r>
      <w:r>
        <w:rPr>
          <w:rFonts w:hint="default"/>
          <w:sz w:val="24"/>
          <w:szCs w:val="32"/>
        </w:rPr>
        <w:t>3. 实践应用</w:t>
      </w:r>
    </w:p>
    <w:p w14:paraId="58B89B90">
      <w:pPr>
        <w:rPr>
          <w:rFonts w:hint="default"/>
          <w:sz w:val="24"/>
          <w:szCs w:val="32"/>
        </w:rPr>
      </w:pPr>
    </w:p>
    <w:p w14:paraId="303B0766">
      <w:r>
        <w:rPr>
          <w:rFonts w:hint="eastAsia"/>
          <w:lang w:val="en-US" w:eastAsia="zh-CN"/>
        </w:rPr>
        <w:t>##</w:t>
      </w:r>
      <w:r>
        <w:rPr>
          <w:rFonts w:hint="default"/>
        </w:rPr>
        <w:t>3.1 不同障碍的识别与干预重点</w:t>
      </w:r>
      <w:r>
        <w:rPr>
          <w:rFonts w:hint="default"/>
        </w:rPr>
        <w:br w:type="textWrapping"/>
      </w:r>
      <w:r>
        <w:rPr>
          <w:rFonts w:hint="eastAsia"/>
          <w:lang w:val="en-US" w:eastAsia="zh-CN"/>
        </w:rPr>
        <w:t>###</w:t>
      </w:r>
      <w:r>
        <w:rPr>
          <w:rFonts w:hint="default"/>
        </w:rPr>
        <w:t>3.1.1 分离性身份障碍</w:t>
      </w:r>
    </w:p>
    <w:p w14:paraId="3B2BA88D">
      <w:r>
        <w:rPr>
          <w:rFonts w:hint="default"/>
        </w:rPr>
        <w:t>识别线索：</w:t>
      </w:r>
    </w:p>
    <w:p w14:paraId="33B94C82">
      <w:r>
        <w:rPr>
          <w:rFonts w:hint="default"/>
        </w:rPr>
        <w:t>时间感扭曲，频繁“丢失时间”。</w:t>
      </w:r>
    </w:p>
    <w:p w14:paraId="7F604F1D">
      <w:r>
        <w:rPr>
          <w:rFonts w:hint="default"/>
        </w:rPr>
        <w:t>发现自己身处某地却不记得如何前来。</w:t>
      </w:r>
    </w:p>
    <w:p w14:paraId="4D873B30">
      <w:r>
        <w:rPr>
          <w:rFonts w:hint="default"/>
        </w:rPr>
        <w:t>别人指出其有自己不认识的行为或称呼其不同名字。</w:t>
      </w:r>
    </w:p>
    <w:p w14:paraId="0A75B4DD">
      <w:r>
        <w:rPr>
          <w:rFonts w:hint="default"/>
        </w:rPr>
        <w:t>听到脑内有争吵或对话的声音。</w:t>
      </w:r>
    </w:p>
    <w:p w14:paraId="7BBFE065">
      <w:r>
        <w:rPr>
          <w:rFonts w:hint="default"/>
        </w:rPr>
        <w:t>家中出现不属于自己的物品。</w:t>
      </w:r>
    </w:p>
    <w:p w14:paraId="45FEA5E2"/>
    <w:p w14:paraId="2FFC0C07">
      <w:r>
        <w:rPr>
          <w:rFonts w:hint="default"/>
        </w:rPr>
        <w:t>干预重点：</w:t>
      </w:r>
    </w:p>
    <w:p w14:paraId="780B0E90">
      <w:r>
        <w:rPr>
          <w:rFonts w:hint="default"/>
        </w:rPr>
        <w:t>与所有身份状态建立尊重和合作的关系，不评判、不排斥任何一个。</w:t>
      </w:r>
    </w:p>
    <w:p w14:paraId="249012E0">
      <w:r>
        <w:rPr>
          <w:rFonts w:hint="default"/>
        </w:rPr>
        <w:t>目标是“合作”先于“整合”。</w:t>
      </w:r>
    </w:p>
    <w:p w14:paraId="6A76B2B6">
      <w:r>
        <w:rPr>
          <w:rFonts w:hint="default"/>
        </w:rPr>
        <w:t>使用日志作为内部沟通的重要工具。</w:t>
      </w:r>
    </w:p>
    <w:p w14:paraId="23AEE7E2"/>
    <w:p w14:paraId="05DB19A2">
      <w:r>
        <w:rPr>
          <w:rFonts w:hint="eastAsia"/>
          <w:lang w:val="en-US" w:eastAsia="zh-CN"/>
        </w:rPr>
        <w:t>###</w:t>
      </w:r>
      <w:r>
        <w:rPr>
          <w:rFonts w:hint="default"/>
        </w:rPr>
        <w:t>3.1.2 人格解体/现实解体障碍</w:t>
      </w:r>
    </w:p>
    <w:p w14:paraId="1E0AD058">
      <w:r>
        <w:rPr>
          <w:rFonts w:hint="default"/>
        </w:rPr>
        <w:t>识别线索：</w:t>
      </w:r>
    </w:p>
    <w:p w14:paraId="065B80A3">
      <w:r>
        <w:rPr>
          <w:rFonts w:hint="default"/>
        </w:rPr>
        <w:t>主诉“感觉像在梦里”、“看着自己在演电影”、“和世界隔着一层玻璃”。</w:t>
      </w:r>
    </w:p>
    <w:p w14:paraId="27C3605D">
      <w:r>
        <w:rPr>
          <w:rFonts w:hint="default"/>
        </w:rPr>
        <w:t>对镜子中的自己感到陌生。</w:t>
      </w:r>
    </w:p>
    <w:p w14:paraId="77B640E4">
      <w:r>
        <w:rPr>
          <w:rFonts w:hint="default"/>
        </w:rPr>
        <w:t>感觉身体部位大小或形状改变。</w:t>
      </w:r>
    </w:p>
    <w:p w14:paraId="69849A56"/>
    <w:p w14:paraId="4446A6C4">
      <w:r>
        <w:rPr>
          <w:rFonts w:hint="default"/>
        </w:rPr>
        <w:t>干预重点：</w:t>
      </w:r>
    </w:p>
    <w:p w14:paraId="0C5E8E0D">
      <w:r>
        <w:rPr>
          <w:rFonts w:hint="default"/>
        </w:rPr>
        <w:t>** grounding 技术是核心。强调感官刺激**（如强烈的气味、味道、触感）来打破不真实感。</w:t>
      </w:r>
    </w:p>
    <w:p w14:paraId="0842F2EB">
      <w:r>
        <w:rPr>
          <w:rFonts w:hint="default"/>
        </w:rPr>
        <w:t>认知重构：挑战“我要疯了”或“我再也回不去了”的灾难化思维，理解这只是一种应对焦虑/创伤的神经反应。</w:t>
      </w:r>
    </w:p>
    <w:p w14:paraId="204A9679">
      <w:r>
        <w:rPr>
          <w:rFonts w:hint="default"/>
        </w:rPr>
        <w:t>接纳：学习与这种感觉共存，减少对它的恐惧和抵抗，其强度往往会自然下降。</w:t>
      </w:r>
    </w:p>
    <w:p w14:paraId="089597CF"/>
    <w:p w14:paraId="64358E9E">
      <w:r>
        <w:rPr>
          <w:rFonts w:hint="eastAsia"/>
          <w:lang w:val="en-US" w:eastAsia="zh-CN"/>
        </w:rPr>
        <w:t>##</w:t>
      </w:r>
      <w:r>
        <w:rPr>
          <w:rFonts w:hint="default"/>
        </w:rPr>
        <w:t>3.2 稳定化技术与练习</w:t>
      </w:r>
    </w:p>
    <w:p w14:paraId="594A170E">
      <w:r>
        <w:rPr>
          <w:rFonts w:hint="default"/>
        </w:rPr>
        <w:t>** grounding 练习（针对人格解体/现实解体）**：</w:t>
      </w:r>
    </w:p>
    <w:p w14:paraId="4E676AEB">
      <w:r>
        <w:rPr>
          <w:rFonts w:hint="default"/>
        </w:rPr>
        <w:t>温度法：双手紧握冰块，或用冷水/热水拍脸。</w:t>
      </w:r>
    </w:p>
    <w:p w14:paraId="7AB1E98A">
      <w:r>
        <w:rPr>
          <w:rFonts w:hint="default"/>
        </w:rPr>
        <w:t>强烈感官法：嗅浓烈的精油（如薄荷）、吃一颗酸糖或辣条。</w:t>
      </w:r>
    </w:p>
    <w:p w14:paraId="16F8AC2F">
      <w:r>
        <w:rPr>
          <w:rFonts w:hint="default"/>
        </w:rPr>
        <w:t>运动法：跳跃、原地跑步、用力拉伸。</w:t>
      </w:r>
    </w:p>
    <w:p w14:paraId="083DCFF6">
      <w:r>
        <w:rPr>
          <w:rFonts w:hint="default"/>
        </w:rPr>
        <w:t>细节描述法：详细描述周围环境中一个物体的每一个细节（颜色、纹理、形状）。</w:t>
      </w:r>
    </w:p>
    <w:p w14:paraId="5A4ECDE0">
      <w:r>
        <w:rPr>
          <w:rFonts w:hint="default"/>
        </w:rPr>
        <w:t>安全处所想象：在想象中构建一个细节丰富、绝对安全的地方，在感到痛苦时可“前往”。</w:t>
      </w:r>
    </w:p>
    <w:p w14:paraId="7E3349F0">
      <w:r>
        <w:rPr>
          <w:rFonts w:hint="default"/>
        </w:rPr>
        <w:t>内部团队会议（针对DID）：在治疗师引导下，邀请内部不同部分进行交流，表达各自的需求和恐惧，共同解决当前困境。</w:t>
      </w:r>
    </w:p>
    <w:p w14:paraId="47D1CA7F"/>
    <w:p w14:paraId="575AE0C9">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4C3BC268">
      <w:pPr>
        <w:rPr>
          <w:rFonts w:hint="default"/>
        </w:rPr>
      </w:pPr>
    </w:p>
    <w:p w14:paraId="21491C82">
      <w:pPr>
        <w:rPr>
          <w:rFonts w:hint="default"/>
          <w:sz w:val="24"/>
          <w:szCs w:val="32"/>
        </w:rPr>
      </w:pPr>
      <w:r>
        <w:rPr>
          <w:rFonts w:hint="eastAsia"/>
          <w:sz w:val="24"/>
          <w:szCs w:val="32"/>
          <w:lang w:val="en-US" w:eastAsia="zh-CN"/>
        </w:rPr>
        <w:t>#</w:t>
      </w:r>
      <w:r>
        <w:rPr>
          <w:rFonts w:hint="default"/>
          <w:sz w:val="24"/>
          <w:szCs w:val="32"/>
        </w:rPr>
        <w:t>4. 常见问题解答</w:t>
      </w:r>
    </w:p>
    <w:p w14:paraId="3B3EB2E7">
      <w:pPr>
        <w:rPr>
          <w:rFonts w:hint="default"/>
          <w:sz w:val="24"/>
          <w:szCs w:val="32"/>
        </w:rPr>
      </w:pPr>
    </w:p>
    <w:p w14:paraId="3767FD81">
      <w:r>
        <w:rPr>
          <w:rFonts w:hint="eastAsia"/>
          <w:lang w:val="en-US" w:eastAsia="zh-CN"/>
        </w:rPr>
        <w:t>##</w:t>
      </w:r>
      <w:r>
        <w:rPr>
          <w:rFonts w:hint="default"/>
        </w:rPr>
        <w:t>4.1 概念理解类问题</w:t>
      </w:r>
      <w:r>
        <w:rPr>
          <w:rFonts w:hint="default"/>
        </w:rPr>
        <w:br w:type="textWrapping"/>
      </w:r>
      <w:r>
        <w:rPr>
          <w:rFonts w:hint="default"/>
        </w:rPr>
        <w:t>问：解离障碍和精神分裂症是一回事吗？</w:t>
      </w:r>
      <w:r>
        <w:rPr>
          <w:rFonts w:hint="default"/>
        </w:rPr>
        <w:br w:type="textWrapping"/>
      </w:r>
      <w:r>
        <w:rPr>
          <w:rFonts w:hint="default"/>
        </w:rPr>
        <w:t>答：不是，这是最常见的误解。</w:t>
      </w:r>
    </w:p>
    <w:p w14:paraId="69D8E279">
      <w:r>
        <w:rPr>
          <w:rFonts w:hint="eastAsia"/>
          <w:lang w:val="en-US" w:eastAsia="zh-CN"/>
        </w:rPr>
        <w:t>·</w:t>
      </w:r>
      <w:r>
        <w:rPr>
          <w:rFonts w:hint="default"/>
        </w:rPr>
        <w:t>解离障碍：核心是“分裂”——心理功能（记忆、身份）的分离。患者通常没有真正的幻觉和妄想，其“听声音”多是内在的、源于自身身份的部分（仿佛脑内的对话），而非外部来源。现实检验能力通常完好。</w:t>
      </w:r>
    </w:p>
    <w:p w14:paraId="349CAD69">
      <w:r>
        <w:rPr>
          <w:rFonts w:hint="eastAsia"/>
          <w:lang w:val="en-US" w:eastAsia="zh-CN"/>
        </w:rPr>
        <w:t>·</w:t>
      </w:r>
      <w:r>
        <w:rPr>
          <w:rFonts w:hint="default"/>
        </w:rPr>
        <w:t>精神分裂症：核心是精神病性症状，如幻觉（通常是幻听，来自外部）和妄想（坚信错误的信念），以及思维紊乱。现实检验能力严重受损。</w:t>
      </w:r>
    </w:p>
    <w:p w14:paraId="03D45F07"/>
    <w:p w14:paraId="5778D329"/>
    <w:p w14:paraId="398997A2"/>
    <w:p w14:paraId="38F4324C">
      <w:r>
        <w:rPr>
          <w:rFonts w:hint="default"/>
        </w:rPr>
        <w:t>问：“多重人格”是像电影里那样，一个人瞬间变成另一个完全不同的人吗？</w:t>
      </w:r>
      <w:r>
        <w:rPr>
          <w:rFonts w:hint="default"/>
        </w:rPr>
        <w:br w:type="textWrapping"/>
      </w:r>
      <w:r>
        <w:rPr>
          <w:rFonts w:hint="default"/>
        </w:rPr>
        <w:t>答：电影的描绘是戏剧化和不准确的。在现实中：</w:t>
      </w:r>
    </w:p>
    <w:p w14:paraId="6F14FA74">
      <w:r>
        <w:rPr>
          <w:rFonts w:hint="default"/>
        </w:rPr>
        <w:t>转换通常不具戏剧性：可能表现为长时间的沉默、眼神恍惚、或短暂的神情改变。</w:t>
      </w:r>
    </w:p>
    <w:p w14:paraId="0B090211">
      <w:r>
        <w:rPr>
          <w:rFonts w:hint="default"/>
        </w:rPr>
        <w:t>“共意识”：许多患者在不同身份状态间存在不同程度的意识共享，并非完全遗忘。</w:t>
      </w:r>
    </w:p>
    <w:p w14:paraId="5B04326C">
      <w:r>
        <w:rPr>
          <w:rFonts w:hint="default"/>
        </w:rPr>
        <w:t>身份是“部分”而非“完整的人”：更准确的理解是，这些是承载不同功能和记忆的“人格状态”或“部分”，而非完全独立的、成熟的人格。</w:t>
      </w:r>
    </w:p>
    <w:p w14:paraId="10770866"/>
    <w:p w14:paraId="1E87600C"/>
    <w:p w14:paraId="46BFFE2C">
      <w:r>
        <w:rPr>
          <w:rFonts w:hint="eastAsia"/>
          <w:lang w:val="en-US" w:eastAsia="zh-CN"/>
        </w:rPr>
        <w:t>##</w:t>
      </w:r>
      <w:r>
        <w:rPr>
          <w:rFonts w:hint="default"/>
        </w:rPr>
        <w:t>4.2 实践应用类问题</w:t>
      </w:r>
      <w:r>
        <w:rPr>
          <w:rFonts w:hint="default"/>
        </w:rPr>
        <w:br w:type="textWrapping"/>
      </w:r>
      <w:r>
        <w:rPr>
          <w:rFonts w:hint="default"/>
        </w:rPr>
        <w:t>问：当感到人格解体/现实解体发作时，有什么可以立即做的？</w:t>
      </w:r>
      <w:r>
        <w:rPr>
          <w:rFonts w:hint="default"/>
        </w:rPr>
        <w:br w:type="textWrapping"/>
      </w:r>
      <w:r>
        <w:rPr>
          <w:rFonts w:hint="default"/>
        </w:rPr>
        <w:t>答：可以立即尝试以下** grounding 技巧**：</w:t>
      </w:r>
    </w:p>
    <w:p w14:paraId="5B2A0A16">
      <w:r>
        <w:rPr>
          <w:rFonts w:hint="eastAsia"/>
          <w:lang w:val="en-US" w:eastAsia="zh-CN"/>
        </w:rPr>
        <w:t>·</w:t>
      </w:r>
      <w:r>
        <w:rPr>
          <w:rFonts w:hint="default"/>
        </w:rPr>
        <w:t>5-4-3-2-1法：大声说出你看到的5样东西，触摸到的4样东西，听到的3样声音，闻到的2种气味，尝到的1种味道。</w:t>
      </w:r>
    </w:p>
    <w:p w14:paraId="4FEAF884">
      <w:r>
        <w:rPr>
          <w:rFonts w:hint="eastAsia"/>
          <w:lang w:val="en-US" w:eastAsia="zh-CN"/>
        </w:rPr>
        <w:t>·</w:t>
      </w:r>
      <w:r>
        <w:rPr>
          <w:rFonts w:hint="default"/>
        </w:rPr>
        <w:t>数学计算：比如从100开始连续减7。</w:t>
      </w:r>
    </w:p>
    <w:p w14:paraId="48AE487A">
      <w:r>
        <w:rPr>
          <w:rFonts w:hint="eastAsia"/>
          <w:lang w:val="en-US" w:eastAsia="zh-CN"/>
        </w:rPr>
        <w:t>·</w:t>
      </w:r>
      <w:r>
        <w:rPr>
          <w:rFonts w:hint="default"/>
        </w:rPr>
        <w:t>身体锚定：用力跺脚，感受脚底与地面的接触；或用手拍打大腿，感受其感觉。</w:t>
      </w:r>
    </w:p>
    <w:p w14:paraId="01EB843D">
      <w:r>
        <w:rPr>
          <w:rFonts w:hint="eastAsia"/>
          <w:lang w:val="en-US" w:eastAsia="zh-CN"/>
        </w:rPr>
        <w:t>·</w:t>
      </w:r>
      <w:r>
        <w:rPr>
          <w:rFonts w:hint="default"/>
        </w:rPr>
        <w:t>提醒自己：“这是人格解体，它是一种感觉，不是现实。它不会伤害我，它会过去。”</w:t>
      </w:r>
    </w:p>
    <w:p w14:paraId="282D1CAA"/>
    <w:p w14:paraId="5C27C20D"/>
    <w:p w14:paraId="466A108D"/>
    <w:p w14:paraId="034C3B7C">
      <w:r>
        <w:rPr>
          <w:rFonts w:hint="default"/>
        </w:rPr>
        <w:t>问：如果怀疑亲友有解离障碍，我该如何与之相处？</w:t>
      </w:r>
      <w:r>
        <w:rPr>
          <w:rFonts w:hint="default"/>
        </w:rPr>
        <w:br w:type="textWrapping"/>
      </w:r>
      <w:r>
        <w:rPr>
          <w:rFonts w:hint="default"/>
        </w:rPr>
        <w:t>答：</w:t>
      </w:r>
    </w:p>
    <w:p w14:paraId="72D67409">
      <w:r>
        <w:rPr>
          <w:rFonts w:hint="eastAsia"/>
          <w:lang w:val="en-US" w:eastAsia="zh-CN"/>
        </w:rPr>
        <w:t>·</w:t>
      </w:r>
      <w:r>
        <w:rPr>
          <w:rFonts w:hint="default"/>
        </w:rPr>
        <w:t>保持冷静与接纳：不要表现出惊恐或好奇。将他们作为一个完整的人来对待，无论他们当下是哪个部分呈现。</w:t>
      </w:r>
    </w:p>
    <w:p w14:paraId="1F93486E">
      <w:r>
        <w:rPr>
          <w:rFonts w:hint="eastAsia"/>
          <w:lang w:val="en-US" w:eastAsia="zh-CN"/>
        </w:rPr>
        <w:t>·</w:t>
      </w:r>
      <w:r>
        <w:rPr>
          <w:rFonts w:hint="default"/>
        </w:rPr>
        <w:t>避免质问：不要问“你到底是谁？”这类问题。这可能会引发恐惧和退缩。</w:t>
      </w:r>
    </w:p>
    <w:p w14:paraId="52CE1821">
      <w:r>
        <w:rPr>
          <w:rFonts w:hint="eastAsia"/>
          <w:lang w:val="en-US" w:eastAsia="zh-CN"/>
        </w:rPr>
        <w:t>·</w:t>
      </w:r>
      <w:r>
        <w:rPr>
          <w:rFonts w:hint="default"/>
        </w:rPr>
        <w:t>温和地引导回当下：如果他们看起来恍惚或“不在”，可以温和地叫他们的名字，并引导他们关注当下的环境（“看看我，你能感觉到你坐的椅子吗？”）。</w:t>
      </w:r>
    </w:p>
    <w:p w14:paraId="25968EA9">
      <w:r>
        <w:rPr>
          <w:rFonts w:hint="eastAsia"/>
          <w:lang w:val="en-US" w:eastAsia="zh-CN"/>
        </w:rPr>
        <w:t>·</w:t>
      </w:r>
      <w:r>
        <w:rPr>
          <w:rFonts w:hint="default"/>
        </w:rPr>
        <w:t>鼓励寻求专业帮助：以关心和非指责的方式表达你的担忧，并提供支持。</w:t>
      </w:r>
    </w:p>
    <w:p w14:paraId="476D05FB">
      <w:r>
        <w:rPr>
          <w:rFonts w:hint="eastAsia"/>
          <w:lang w:val="en-US" w:eastAsia="zh-CN"/>
        </w:rPr>
        <w:t>·</w:t>
      </w:r>
      <w:r>
        <w:rPr>
          <w:rFonts w:hint="default"/>
        </w:rPr>
        <w:t>照顾好自己：支持解离障碍患者极具挑战，确保你有自己的支持系统。</w:t>
      </w:r>
    </w:p>
    <w:p w14:paraId="317F3AA5"/>
    <w:p w14:paraId="2B1F4FDE">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4F054AC1">
      <w:pPr>
        <w:rPr>
          <w:rFonts w:hint="default"/>
        </w:rPr>
      </w:pPr>
    </w:p>
    <w:p w14:paraId="732CD0A1">
      <w:pPr>
        <w:rPr>
          <w:rFonts w:hint="default"/>
          <w:sz w:val="24"/>
          <w:szCs w:val="32"/>
        </w:rPr>
      </w:pPr>
      <w:r>
        <w:rPr>
          <w:rFonts w:hint="eastAsia"/>
          <w:sz w:val="24"/>
          <w:szCs w:val="32"/>
          <w:lang w:val="en-US" w:eastAsia="zh-CN"/>
        </w:rPr>
        <w:t>#</w:t>
      </w:r>
      <w:r>
        <w:rPr>
          <w:rFonts w:hint="default"/>
          <w:sz w:val="24"/>
          <w:szCs w:val="32"/>
        </w:rPr>
        <w:t>5. 进阶学习资源</w:t>
      </w:r>
    </w:p>
    <w:p w14:paraId="2E7E3D12"/>
    <w:p w14:paraId="17D4E5F3">
      <w:r>
        <w:rPr>
          <w:rFonts w:hint="default"/>
        </w:rPr>
        <w:t>权威著作：</w:t>
      </w:r>
    </w:p>
    <w:p w14:paraId="0C6556D2">
      <w:r>
        <w:rPr>
          <w:rFonts w:hint="default"/>
        </w:rPr>
        <w:t>《创伤与恢复》（朱迪思·赫尔曼）：经典著作，深刻阐述了创伤与解离的关系。</w:t>
      </w:r>
    </w:p>
    <w:p w14:paraId="38E03310">
      <w:r>
        <w:rPr>
          <w:rFonts w:hint="default"/>
        </w:rPr>
        <w:t>《吓呆的兔子：理解你的创伤</w:t>
      </w:r>
      <w:bookmarkStart w:id="0" w:name="_GoBack"/>
      <w:bookmarkEnd w:id="0"/>
      <w:r>
        <w:rPr>
          <w:rFonts w:hint="default"/>
        </w:rPr>
        <w:t>反应》（巴布·梅奥·维兰德）：通俗易懂地解释了创伤反应，包括解离。</w:t>
      </w:r>
    </w:p>
    <w:p w14:paraId="415FF6F2">
      <w:r>
        <w:rPr>
          <w:rFonts w:hint="default"/>
        </w:rPr>
        <w:t>《分离性身份障碍的诊断与治疗指南》（国际创伤与分离研究学会）：专业治疗指南。</w:t>
      </w:r>
    </w:p>
    <w:p w14:paraId="3A57A579"/>
    <w:p w14:paraId="302B0BA2">
      <w:r>
        <w:rPr>
          <w:rFonts w:hint="default"/>
        </w:rPr>
        <w:t>专业组织：</w:t>
      </w:r>
    </w:p>
    <w:p w14:paraId="4B63AC0D">
      <w:r>
        <w:rPr>
          <w:rFonts w:hint="default"/>
        </w:rPr>
        <w:t>国际创伤与分离研究学会：全球领先的创伤与解离专业组织，提供大量资源和培训。</w:t>
      </w:r>
    </w:p>
    <w:p w14:paraId="651A6582">
      <w:r>
        <w:rPr>
          <w:rFonts w:hint="default"/>
        </w:rPr>
        <w:t>欧洲创伤与解离研究学会：在欧洲推动创伤与解离领域的科学和实践。</w:t>
      </w:r>
    </w:p>
    <w:p w14:paraId="3C8C5C92"/>
    <w:p w14:paraId="3055AC2B">
      <w:r>
        <w:rPr>
          <w:rFonts w:hint="default"/>
        </w:rPr>
        <w:t>前沿研究：</w:t>
      </w:r>
    </w:p>
    <w:p w14:paraId="4E2F34A6">
      <w:r>
        <w:rPr>
          <w:rFonts w:hint="default"/>
        </w:rPr>
        <w:t>解离障碍的神经影像学生物标志物研究。</w:t>
      </w:r>
    </w:p>
    <w:p w14:paraId="5355DEA8">
      <w:r>
        <w:rPr>
          <w:rFonts w:hint="default"/>
        </w:rPr>
        <w:t>基于虚拟现实的 grounding 技术应用。</w:t>
      </w:r>
    </w:p>
    <w:p w14:paraId="7976935A">
      <w:r>
        <w:rPr>
          <w:rFonts w:hint="default"/>
        </w:rPr>
        <w:t>针对复杂性创伤和解离障碍的药物治疗研究。</w:t>
      </w:r>
    </w:p>
    <w:p w14:paraId="1A3633E5"/>
    <w:p w14:paraId="7B84E066">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944ECB9">
      <w:pPr>
        <w:rPr>
          <w:rFonts w:hint="default"/>
        </w:rPr>
      </w:pPr>
    </w:p>
    <w:p w14:paraId="7854AF24">
      <w:pPr>
        <w:rPr>
          <w:rFonts w:hint="default"/>
          <w:sz w:val="24"/>
          <w:szCs w:val="32"/>
        </w:rPr>
      </w:pPr>
      <w:r>
        <w:rPr>
          <w:rFonts w:hint="eastAsia"/>
          <w:sz w:val="24"/>
          <w:szCs w:val="32"/>
          <w:lang w:val="en-US" w:eastAsia="zh-CN"/>
        </w:rPr>
        <w:t>#</w:t>
      </w:r>
      <w:r>
        <w:rPr>
          <w:rFonts w:hint="default"/>
          <w:sz w:val="24"/>
          <w:szCs w:val="32"/>
        </w:rPr>
        <w:t>6. 安全提示与专业求助指南</w:t>
      </w:r>
    </w:p>
    <w:p w14:paraId="6F90F128">
      <w:pPr>
        <w:rPr>
          <w:rFonts w:hint="default"/>
          <w:sz w:val="24"/>
          <w:szCs w:val="32"/>
        </w:rPr>
      </w:pPr>
    </w:p>
    <w:p w14:paraId="144A55AB">
      <w:r>
        <w:rPr>
          <w:rFonts w:hint="eastAsia"/>
          <w:lang w:val="en-US" w:eastAsia="zh-CN"/>
        </w:rPr>
        <w:t>##</w:t>
      </w:r>
      <w:r>
        <w:rPr>
          <w:rFonts w:hint="default"/>
        </w:rPr>
        <w:t>6.1 自我管理的风险与局限</w:t>
      </w:r>
    </w:p>
    <w:p w14:paraId="4010E3DD">
      <w:r>
        <w:rPr>
          <w:rFonts w:hint="eastAsia"/>
          <w:lang w:val="en-US" w:eastAsia="zh-CN"/>
        </w:rPr>
        <w:t>·</w:t>
      </w:r>
      <w:r>
        <w:rPr>
          <w:rFonts w:hint="default"/>
        </w:rPr>
        <w:t>诊断复杂性：自我诊断极不可靠，极易与其它障碍混淆，延误治疗。</w:t>
      </w:r>
    </w:p>
    <w:p w14:paraId="5DB82369">
      <w:r>
        <w:rPr>
          <w:rFonts w:hint="eastAsia"/>
          <w:lang w:val="en-US" w:eastAsia="zh-CN"/>
        </w:rPr>
        <w:t>·</w:t>
      </w:r>
      <w:r>
        <w:rPr>
          <w:rFonts w:hint="default"/>
        </w:rPr>
        <w:t>再创伤风险：在没有专业稳定化技能的情况下，自行探索创伤记忆可能导致症状急剧恶化、失代偿甚至自杀风险升高。</w:t>
      </w:r>
    </w:p>
    <w:p w14:paraId="5D9CB245">
      <w:r>
        <w:rPr>
          <w:rFonts w:hint="eastAsia"/>
          <w:lang w:val="en-US" w:eastAsia="zh-CN"/>
        </w:rPr>
        <w:t>·</w:t>
      </w:r>
      <w:r>
        <w:rPr>
          <w:rFonts w:hint="default"/>
        </w:rPr>
        <w:t>治疗特殊性：标准化的CBT或暴露疗法若不经调整直接用于严重的解离障碍患者，可能是有害的。</w:t>
      </w:r>
    </w:p>
    <w:p w14:paraId="455AC5C6"/>
    <w:p w14:paraId="4B58D843">
      <w:r>
        <w:rPr>
          <w:rFonts w:hint="eastAsia"/>
          <w:lang w:val="en-US" w:eastAsia="zh-CN"/>
        </w:rPr>
        <w:t>##</w:t>
      </w:r>
      <w:r>
        <w:rPr>
          <w:rFonts w:hint="default"/>
        </w:rPr>
        <w:t>6.2 专业帮助的指征</w:t>
      </w:r>
      <w:r>
        <w:rPr>
          <w:rFonts w:hint="default"/>
        </w:rPr>
        <w:br w:type="textWrapping"/>
      </w:r>
      <w:r>
        <w:rPr>
          <w:rFonts w:hint="default"/>
        </w:rPr>
        <w:t>如果您或您关心的人出现以下情况，请务必寻求在创伤与解离领域有专长的精神科医生或心理治疗师的评估：</w:t>
      </w:r>
    </w:p>
    <w:p w14:paraId="3B473602">
      <w:r>
        <w:rPr>
          <w:rFonts w:hint="eastAsia"/>
          <w:lang w:val="en-US" w:eastAsia="zh-CN"/>
        </w:rPr>
        <w:t>·</w:t>
      </w:r>
      <w:r>
        <w:rPr>
          <w:rFonts w:hint="default"/>
        </w:rPr>
        <w:t>频繁地“丢失时间”或对个人经历出现记忆空白。</w:t>
      </w:r>
    </w:p>
    <w:p w14:paraId="482D1DD5">
      <w:r>
        <w:rPr>
          <w:rFonts w:hint="eastAsia"/>
          <w:lang w:val="en-US" w:eastAsia="zh-CN"/>
        </w:rPr>
        <w:t>·</w:t>
      </w:r>
      <w:r>
        <w:rPr>
          <w:rFonts w:hint="default"/>
        </w:rPr>
        <w:t>持续感到自己或周围环境不真实。</w:t>
      </w:r>
    </w:p>
    <w:p w14:paraId="05927EB9">
      <w:r>
        <w:rPr>
          <w:rFonts w:hint="eastAsia"/>
          <w:lang w:val="en-US" w:eastAsia="zh-CN"/>
        </w:rPr>
        <w:t>·</w:t>
      </w:r>
      <w:r>
        <w:rPr>
          <w:rFonts w:hint="default"/>
        </w:rPr>
        <w:t>感到体内存在多个“自己”或“声音”在争吵或控制行为。</w:t>
      </w:r>
    </w:p>
    <w:p w14:paraId="2FEAB597">
      <w:r>
        <w:rPr>
          <w:rFonts w:hint="eastAsia"/>
          <w:lang w:val="en-US" w:eastAsia="zh-CN"/>
        </w:rPr>
        <w:t>·</w:t>
      </w:r>
      <w:r>
        <w:rPr>
          <w:rFonts w:hint="default"/>
        </w:rPr>
        <w:t>发现不属于自己的物品或笔迹。</w:t>
      </w:r>
    </w:p>
    <w:p w14:paraId="370FF251">
      <w:r>
        <w:rPr>
          <w:rFonts w:hint="eastAsia"/>
          <w:lang w:val="en-US" w:eastAsia="zh-CN"/>
        </w:rPr>
        <w:t>·</w:t>
      </w:r>
      <w:r>
        <w:rPr>
          <w:rFonts w:hint="default"/>
        </w:rPr>
        <w:t>感到与自己的身体分离，或像在看自己演戏。</w:t>
      </w:r>
    </w:p>
    <w:p w14:paraId="6B82D6B9">
      <w:r>
        <w:rPr>
          <w:rFonts w:hint="eastAsia"/>
          <w:lang w:val="en-US" w:eastAsia="zh-CN"/>
        </w:rPr>
        <w:t>·</w:t>
      </w:r>
      <w:r>
        <w:rPr>
          <w:rFonts w:hint="default"/>
        </w:rPr>
        <w:t>上述症状导致显著痛苦或功能损害。</w:t>
      </w:r>
    </w:p>
    <w:p w14:paraId="1DE27C3C"/>
    <w:p w14:paraId="2144703D">
      <w:r>
        <w:rPr>
          <w:rFonts w:hint="eastAsia"/>
          <w:lang w:val="en-US" w:eastAsia="zh-CN"/>
        </w:rPr>
        <w:t>##</w:t>
      </w:r>
      <w:r>
        <w:rPr>
          <w:rFonts w:hint="default"/>
        </w:rPr>
        <w:t>6.3 服务选择与转介指南</w:t>
      </w:r>
    </w:p>
    <w:p w14:paraId="00365221">
      <w:r>
        <w:rPr>
          <w:rFonts w:hint="default"/>
        </w:rPr>
        <w:t>寻找专家：寻找明确标注擅长创伤与解离障碍、熟悉阶段导向治疗模型的治疗师。</w:t>
      </w:r>
    </w:p>
    <w:p w14:paraId="18E5B7A3">
      <w:r>
        <w:rPr>
          <w:rFonts w:hint="default"/>
        </w:rPr>
        <w:t>精神科评估：需要精神科医生进行全面的鉴别诊断，并管理共病症状的药物治疗。</w:t>
      </w:r>
    </w:p>
    <w:p w14:paraId="2800E2D7">
      <w:r>
        <w:rPr>
          <w:rFonts w:hint="default"/>
        </w:rPr>
        <w:t>住院治疗：当患者出现严重的自杀/自伤风险、或功能严重失代偿时，可能需要进入能够处理复杂性创伤的住院机构。</w:t>
      </w:r>
    </w:p>
    <w:p w14:paraId="1F2E0626">
      <w:pPr>
        <w:rPr>
          <w:rFonts w:hint="default"/>
        </w:rPr>
      </w:pPr>
      <w:r>
        <w:rPr>
          <w:rFonts w:hint="default"/>
        </w:rPr>
        <w:t>支持团体：参加由专业人士引导的、针对创伤或解离幸存者的支持团体，但需谨慎选择，确保其氛围是安全和支持性的，而非鼓励“表演”症状。</w:t>
      </w:r>
    </w:p>
    <w:p w14:paraId="78E6BCDC">
      <w:pPr>
        <w:rPr>
          <w:rFonts w:hint="default"/>
        </w:rPr>
      </w:pPr>
    </w:p>
    <w:p w14:paraId="1EEC57B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47DD9E47">
      <w:pPr>
        <w:rPr>
          <w:rFonts w:hint="default"/>
        </w:rPr>
      </w:pPr>
    </w:p>
    <w:p w14:paraId="0C08BAD0">
      <w:pPr>
        <w:rPr>
          <w:rFonts w:hint="default"/>
        </w:rPr>
      </w:pPr>
      <w:r>
        <w:rPr>
          <w:rFonts w:hint="default"/>
        </w:rPr>
        <w:t>重要提示：解离障碍是人类心灵在面对难以承受的痛苦时，为求生存而发展出的非凡智慧的证明，尽管它后来成为了问题。请理解，这不是你的错，也不是你“疯了”。康复是一条漫长而艰难的道路，但通过专业的、富有同理心的治疗，整合与疗愈是可能的。找回你生活的连贯性和主动权，是这段旅程的终点。勇敢地迈出寻求专业帮助的第一步，是你为自己所做的最有力的决定。</w:t>
      </w:r>
    </w:p>
    <w:p w14:paraId="0B770A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15F8E"/>
    <w:rsid w:val="12C41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4811</Words>
  <Characters>4981</Characters>
  <Lines>0</Lines>
  <Paragraphs>0</Paragraphs>
  <TotalTime>5</TotalTime>
  <ScaleCrop>false</ScaleCrop>
  <LinksUpToDate>false</LinksUpToDate>
  <CharactersWithSpaces>5021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2025-10-07T19:31:00Z</dcterms:created>
  <dc:creator>HUAWEI</dc:creator>
  <cp:lastModifiedBy>Ooooo</cp:lastModifiedBy>
  <dcterms:modified xsi:type="dcterms:W3CDTF">2025-10-16T10:56:01Z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FC85799AC50F45059E4F994A5B57C1FB_12</vt:lpwstr>
  </property>
</Properties>
</file>