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442B7">
      <w:pPr>
        <w:jc w:val="center"/>
        <w:rPr>
          <w:rFonts w:hint="default"/>
          <w:sz w:val="40"/>
          <w:szCs w:val="48"/>
        </w:rPr>
      </w:pPr>
      <w:r>
        <w:rPr>
          <w:rFonts w:hint="default"/>
          <w:sz w:val="40"/>
          <w:szCs w:val="48"/>
        </w:rPr>
        <w:t>性别认同心理支持</w:t>
      </w:r>
    </w:p>
    <w:p w14:paraId="1E4DB93E">
      <w:pPr>
        <w:jc w:val="center"/>
        <w:rPr>
          <w:rFonts w:hint="default"/>
          <w:sz w:val="40"/>
          <w:szCs w:val="48"/>
        </w:rPr>
      </w:pPr>
    </w:p>
    <w:p w14:paraId="3F47FA88">
      <w:pPr>
        <w:rPr>
          <w:rFonts w:hint="default"/>
          <w:sz w:val="24"/>
          <w:szCs w:val="32"/>
        </w:rPr>
      </w:pPr>
      <w:r>
        <w:rPr>
          <w:rFonts w:hint="eastAsia"/>
          <w:sz w:val="24"/>
          <w:szCs w:val="32"/>
          <w:lang w:val="en-US" w:eastAsia="zh-CN"/>
        </w:rPr>
        <w:t>#</w:t>
      </w:r>
      <w:r>
        <w:rPr>
          <w:rFonts w:hint="default"/>
          <w:sz w:val="24"/>
          <w:szCs w:val="32"/>
        </w:rPr>
        <w:t>1. 核心概念与理论基础</w:t>
      </w:r>
    </w:p>
    <w:p w14:paraId="61E1433E">
      <w:pPr>
        <w:rPr>
          <w:rFonts w:hint="default"/>
          <w:sz w:val="24"/>
          <w:szCs w:val="32"/>
        </w:rPr>
      </w:pPr>
    </w:p>
    <w:p w14:paraId="02797DAE">
      <w:pPr>
        <w:rPr>
          <w:rFonts w:hint="default"/>
        </w:rPr>
      </w:pPr>
      <w:r>
        <w:rPr>
          <w:rFonts w:hint="eastAsia"/>
          <w:lang w:val="en-US" w:eastAsia="zh-CN"/>
        </w:rPr>
        <w:t>##</w:t>
      </w:r>
      <w:r>
        <w:rPr>
          <w:rFonts w:hint="default"/>
        </w:rPr>
        <w:t>1.1 性别认同的核心概念与光谱</w:t>
      </w:r>
    </w:p>
    <w:p w14:paraId="38C8F3A3">
      <w:pPr>
        <w:rPr>
          <w:rFonts w:hint="default"/>
        </w:rPr>
      </w:pPr>
      <w:r>
        <w:rPr>
          <w:rFonts w:hint="default"/>
        </w:rPr>
        <w:t>性别认同 是指一个人对自己性别的内在、深切的感知，即内心认为自己是什么性别。它是一个核心的人格特征，独立于出生时被指派的性别。</w:t>
      </w:r>
    </w:p>
    <w:p w14:paraId="4FD9F3FB">
      <w:r>
        <w:rPr>
          <w:rFonts w:hint="default"/>
        </w:rPr>
        <w:t>关键概念辨析：</w:t>
      </w:r>
    </w:p>
    <w:p w14:paraId="1C7B3186">
      <w:r>
        <w:rPr>
          <w:rFonts w:hint="eastAsia"/>
          <w:lang w:val="en-US" w:eastAsia="zh-CN"/>
        </w:rPr>
        <w:t>·</w:t>
      </w:r>
      <w:r>
        <w:rPr>
          <w:rFonts w:hint="default"/>
        </w:rPr>
        <w:t>指派性别：通常指基于新生儿外生殖器而被指定的“男”或“女”的性别。</w:t>
      </w:r>
    </w:p>
    <w:p w14:paraId="146470D2">
      <w:r>
        <w:rPr>
          <w:rFonts w:hint="eastAsia"/>
          <w:lang w:val="en-US" w:eastAsia="zh-CN"/>
        </w:rPr>
        <w:t>·</w:t>
      </w:r>
      <w:r>
        <w:rPr>
          <w:rFonts w:hint="default"/>
        </w:rPr>
        <w:t>性别认同：个人内心感受到的自己真实的性别。对于顺性别者，其性别认同与指派性别一致；对于跨性别者，则不一致。</w:t>
      </w:r>
    </w:p>
    <w:p w14:paraId="46120C8C">
      <w:r>
        <w:rPr>
          <w:rFonts w:hint="eastAsia"/>
          <w:lang w:val="en-US" w:eastAsia="zh-CN"/>
        </w:rPr>
        <w:t>·</w:t>
      </w:r>
      <w:r>
        <w:rPr>
          <w:rFonts w:hint="default"/>
        </w:rPr>
        <w:t>性别表达：个人通过服装、发型、举止、声音等外部特征来表达自己性别的方式。性别表达是流动的，且不一定与性别认同或性取向相关。</w:t>
      </w:r>
    </w:p>
    <w:p w14:paraId="0A4ECC9C">
      <w:r>
        <w:rPr>
          <w:rFonts w:hint="eastAsia"/>
          <w:lang w:val="en-US" w:eastAsia="zh-CN"/>
        </w:rPr>
        <w:t>·</w:t>
      </w:r>
      <w:r>
        <w:rPr>
          <w:rFonts w:hint="default"/>
        </w:rPr>
        <w:t>性取向：指一个人在情感、浪漫和/或性方面被何种性别的人所吸引。这与性别认同是完全不同的概念。</w:t>
      </w:r>
    </w:p>
    <w:p w14:paraId="1BB207EA"/>
    <w:p w14:paraId="724022F5">
      <w:r>
        <w:rPr>
          <w:rFonts w:hint="default"/>
        </w:rPr>
        <w:t>性别认同的光谱：</w:t>
      </w:r>
      <w:r>
        <w:rPr>
          <w:rFonts w:hint="default"/>
        </w:rPr>
        <w:br w:type="textWrapping"/>
      </w:r>
      <w:r>
        <w:rPr>
          <w:rFonts w:hint="default"/>
        </w:rPr>
        <w:t>性别并非简单的二元划分，而是一个丰富的光谱。除了“男性”和“女性”外，还包括：</w:t>
      </w:r>
    </w:p>
    <w:p w14:paraId="40990F5A">
      <w:r>
        <w:rPr>
          <w:rFonts w:hint="eastAsia"/>
          <w:lang w:val="en-US" w:eastAsia="zh-CN"/>
        </w:rPr>
        <w:t>·</w:t>
      </w:r>
      <w:r>
        <w:rPr>
          <w:rFonts w:hint="default"/>
        </w:rPr>
        <w:t>非二元性别：是一个总称，指那些性别认同不 exclusively 属于男性或女性范畴的人。</w:t>
      </w:r>
    </w:p>
    <w:p w14:paraId="089FB13F">
      <w:r>
        <w:rPr>
          <w:rFonts w:hint="eastAsia"/>
          <w:lang w:val="en-US" w:eastAsia="zh-CN"/>
        </w:rPr>
        <w:t>·</w:t>
      </w:r>
      <w:r>
        <w:rPr>
          <w:rFonts w:hint="default"/>
        </w:rPr>
        <w:t>流性人：性别认同在不同时间之间流动或变化。</w:t>
      </w:r>
    </w:p>
    <w:p w14:paraId="066B091D">
      <w:r>
        <w:rPr>
          <w:rFonts w:hint="eastAsia"/>
          <w:lang w:val="en-US" w:eastAsia="zh-CN"/>
        </w:rPr>
        <w:t>·</w:t>
      </w:r>
      <w:r>
        <w:rPr>
          <w:rFonts w:hint="default"/>
        </w:rPr>
        <w:t>双性别：同时认同两种性别（可能是同时或交替）。</w:t>
      </w:r>
    </w:p>
    <w:p w14:paraId="38BC9CB5">
      <w:r>
        <w:rPr>
          <w:rFonts w:hint="eastAsia"/>
          <w:lang w:val="en-US" w:eastAsia="zh-CN"/>
        </w:rPr>
        <w:t>·</w:t>
      </w:r>
      <w:r>
        <w:rPr>
          <w:rFonts w:hint="default"/>
        </w:rPr>
        <w:t>无性别：不认同任何性别。</w:t>
      </w:r>
      <w:r>
        <w:rPr>
          <w:rFonts w:hint="default"/>
        </w:rPr>
        <w:br w:type="textWrapping"/>
      </w:r>
      <w:r>
        <w:rPr>
          <w:rFonts w:hint="default"/>
        </w:rPr>
        <w:t>理解并尊重这一光谱，是提供有效心理支持的基础。</w:t>
      </w:r>
    </w:p>
    <w:p w14:paraId="537E9320"/>
    <w:p w14:paraId="4B482FEC">
      <w:pPr>
        <w:rPr>
          <w:rFonts w:hint="default"/>
        </w:rPr>
      </w:pPr>
      <w:r>
        <w:rPr>
          <w:rFonts w:hint="eastAsia"/>
          <w:lang w:val="en-US" w:eastAsia="zh-CN"/>
        </w:rPr>
        <w:t>##</w:t>
      </w:r>
      <w:r>
        <w:rPr>
          <w:rFonts w:hint="default"/>
        </w:rPr>
        <w:t>1.2 理论基础：从病理化到肯定</w:t>
      </w:r>
    </w:p>
    <w:p w14:paraId="46DF802B">
      <w:pPr>
        <w:rPr>
          <w:rFonts w:hint="default"/>
        </w:rPr>
      </w:pPr>
      <w:r>
        <w:rPr>
          <w:rFonts w:hint="default"/>
        </w:rPr>
        <w:t>性别多元的肯定模型：</w:t>
      </w:r>
      <w:r>
        <w:rPr>
          <w:rFonts w:hint="default"/>
        </w:rPr>
        <w:br w:type="textWrapping"/>
      </w:r>
      <w:r>
        <w:rPr>
          <w:rFonts w:hint="default"/>
        </w:rPr>
        <w:t>这是当前心理学界的主流和伦理范式。它认为跨性别和非二元身份是人类性别体验的正常变体，而非精神疾病。心理支持的目标不是“矫正”或改变个体的性别认同，而是肯定其自我认知，缓解因其性别认同与社会期望不符而导致的痛苦（即性别不安），并支持其以真实身份生活。</w:t>
      </w:r>
    </w:p>
    <w:p w14:paraId="693FD7E3">
      <w:pPr>
        <w:rPr>
          <w:rFonts w:hint="default"/>
        </w:rPr>
      </w:pPr>
    </w:p>
    <w:p w14:paraId="3DA55D4C">
      <w:r>
        <w:rPr>
          <w:rFonts w:hint="default"/>
        </w:rPr>
        <w:t>少数群体压力理论：</w:t>
      </w:r>
      <w:r>
        <w:rPr>
          <w:rFonts w:hint="default"/>
        </w:rPr>
        <w:br w:type="textWrapping"/>
      </w:r>
      <w:r>
        <w:rPr>
          <w:rFonts w:hint="default"/>
        </w:rPr>
        <w:t>该理论揭示了跨性别与非二元群体面临的心理健康挑战，主要源于外部的、社会性的压力源，而非其身份本身。这些压力源包括：</w:t>
      </w:r>
    </w:p>
    <w:p w14:paraId="0B590CBE">
      <w:r>
        <w:rPr>
          <w:rFonts w:hint="eastAsia"/>
          <w:lang w:val="en-US" w:eastAsia="zh-CN"/>
        </w:rPr>
        <w:t>·</w:t>
      </w:r>
      <w:r>
        <w:rPr>
          <w:rFonts w:hint="default"/>
        </w:rPr>
        <w:t>歧视与暴力：在就业、住房、医疗、公共场所等面临的不公平待遇和暴力风险。</w:t>
      </w:r>
    </w:p>
    <w:p w14:paraId="2D859B2A">
      <w:r>
        <w:rPr>
          <w:rFonts w:hint="eastAsia"/>
          <w:lang w:val="en-US" w:eastAsia="zh-CN"/>
        </w:rPr>
        <w:t>·</w:t>
      </w:r>
      <w:r>
        <w:rPr>
          <w:rFonts w:hint="default"/>
        </w:rPr>
        <w:t>期望拒绝：来自家庭、朋友、同事的拒绝、误解或不支持。</w:t>
      </w:r>
    </w:p>
    <w:p w14:paraId="04B1C577">
      <w:r>
        <w:rPr>
          <w:rFonts w:hint="eastAsia"/>
          <w:lang w:val="en-US" w:eastAsia="zh-CN"/>
        </w:rPr>
        <w:t>·</w:t>
      </w:r>
      <w:r>
        <w:rPr>
          <w:rFonts w:hint="default"/>
        </w:rPr>
        <w:t>内在的恐跨症：将社会对跨性别者的负面态度内化，导致自我厌恶、羞耻和低自尊。</w:t>
      </w:r>
    </w:p>
    <w:p w14:paraId="087FF496">
      <w:r>
        <w:rPr>
          <w:rFonts w:hint="eastAsia"/>
          <w:lang w:val="en-US" w:eastAsia="zh-CN"/>
        </w:rPr>
        <w:t>·</w:t>
      </w:r>
      <w:r>
        <w:rPr>
          <w:rFonts w:hint="default"/>
        </w:rPr>
        <w:t>隐瞒状态：因害怕遭受歧视而不得不隐藏自己的性别身份，造成巨大的心理消耗。</w:t>
      </w:r>
      <w:r>
        <w:rPr>
          <w:rFonts w:hint="default"/>
        </w:rPr>
        <w:br w:type="textWrapping"/>
      </w:r>
      <w:r>
        <w:rPr>
          <w:rFonts w:hint="default"/>
        </w:rPr>
        <w:t>心理健康问题（如抑郁、焦虑）是这些压力源的结果，而非跨性别身份的必然产物。</w:t>
      </w:r>
    </w:p>
    <w:p w14:paraId="7B579568"/>
    <w:p w14:paraId="51C335A4">
      <w:pPr>
        <w:rPr>
          <w:rFonts w:hint="default"/>
        </w:rPr>
      </w:pPr>
      <w:r>
        <w:rPr>
          <w:rFonts w:hint="default"/>
        </w:rPr>
        <w:t>性别不安的概念：</w:t>
      </w:r>
      <w:r>
        <w:rPr>
          <w:rFonts w:hint="default"/>
        </w:rPr>
        <w:br w:type="textWrapping"/>
      </w:r>
      <w:r>
        <w:rPr>
          <w:rFonts w:hint="default"/>
        </w:rPr>
        <w:t>在诊断系统（如DSM-5-TR）中，性别不安 指的是因性别认同与指派性别之间存在显著不一致，所导致的临床意义上的痛苦或功能损害。重要的是，“不安”的焦点是这种不一致带来的痛苦，而非性别认同本身。心理支持旨在缓解这种不安，途径可以包括社会过渡（如改变姓名、代词、着装）、医疗过渡（如激素治疗、手术）和心理健康支持。</w:t>
      </w:r>
    </w:p>
    <w:p w14:paraId="0EA28357">
      <w:pPr>
        <w:rPr>
          <w:rFonts w:hint="default"/>
        </w:rPr>
      </w:pPr>
    </w:p>
    <w:p w14:paraId="1918E181">
      <w:pPr>
        <w:rPr>
          <w:rFonts w:hint="default"/>
        </w:rPr>
      </w:pPr>
      <w:r>
        <w:rPr>
          <w:rFonts w:hint="default"/>
        </w:rPr>
        <w:t>1.3 神经生物学与发展心理学视角</w:t>
      </w:r>
    </w:p>
    <w:p w14:paraId="0AAB4985">
      <w:pPr>
        <w:rPr>
          <w:rFonts w:hint="default"/>
        </w:rPr>
      </w:pPr>
      <w:r>
        <w:rPr>
          <w:rFonts w:hint="default"/>
        </w:rPr>
        <w:t>神经生物学视角：</w:t>
      </w:r>
      <w:r>
        <w:rPr>
          <w:rFonts w:hint="default"/>
        </w:rPr>
        <w:br w:type="textWrapping"/>
      </w:r>
      <w:r>
        <w:rPr>
          <w:rFonts w:hint="default"/>
        </w:rPr>
        <w:t>越来越多的证据表明，性别认同有深刻的生物学基础，可能与胎儿期大脑在特定区域（如下丘脑）的性分化过程有关。这些大脑结构的发展路径可能与外生殖器的分化路径不完全一致，从而形成跨性别体验的生物学基础。这有力地支持了性别认同是内在的、固有的特质，而非个人选择或教养方式的结果。</w:t>
      </w:r>
    </w:p>
    <w:p w14:paraId="12516960">
      <w:pPr>
        <w:rPr>
          <w:rFonts w:hint="default"/>
        </w:rPr>
      </w:pPr>
    </w:p>
    <w:p w14:paraId="4FC2B6C3">
      <w:r>
        <w:rPr>
          <w:rFonts w:hint="default"/>
        </w:rPr>
        <w:t>发展心理学视角：</w:t>
      </w:r>
      <w:r>
        <w:rPr>
          <w:rFonts w:hint="default"/>
        </w:rPr>
        <w:br w:type="textWrapping"/>
      </w:r>
      <w:r>
        <w:rPr>
          <w:rFonts w:hint="default"/>
        </w:rPr>
        <w:t>性别认同的形成是一个动态过程：</w:t>
      </w:r>
    </w:p>
    <w:p w14:paraId="2FE13363">
      <w:r>
        <w:rPr>
          <w:rFonts w:hint="eastAsia"/>
          <w:lang w:val="en-US" w:eastAsia="zh-CN"/>
        </w:rPr>
        <w:t>·</w:t>
      </w:r>
      <w:r>
        <w:rPr>
          <w:rFonts w:hint="default"/>
        </w:rPr>
        <w:t>幼儿期：儿童通常在2-3岁开始形成性别意识，部分跨性别儿童在此阶段就可能明确表达与指派性别不一致的认同。</w:t>
      </w:r>
    </w:p>
    <w:p w14:paraId="7D2A6869">
      <w:r>
        <w:rPr>
          <w:rFonts w:hint="eastAsia"/>
          <w:lang w:val="en-US" w:eastAsia="zh-CN"/>
        </w:rPr>
        <w:t>·</w:t>
      </w:r>
      <w:r>
        <w:rPr>
          <w:rFonts w:hint="default"/>
        </w:rPr>
        <w:t>青春期：随着第二性征的出现，身体与内心认同之间的不一致可能加剧，导致显著的痛苦和焦虑。</w:t>
      </w:r>
    </w:p>
    <w:p w14:paraId="3B267D25">
      <w:pPr>
        <w:rPr>
          <w:rFonts w:hint="default"/>
        </w:rPr>
      </w:pPr>
      <w:r>
        <w:rPr>
          <w:rFonts w:hint="eastAsia"/>
          <w:lang w:val="en-US" w:eastAsia="zh-CN"/>
        </w:rPr>
        <w:t>·</w:t>
      </w:r>
      <w:r>
        <w:rPr>
          <w:rFonts w:hint="default"/>
        </w:rPr>
        <w:t>成年期：许多人在成年后，随着自我认知的深化和独立能力的增强，才得以探索和确认自己的性别认同并完成社会或医疗过渡。</w:t>
      </w:r>
      <w:r>
        <w:rPr>
          <w:rFonts w:hint="default"/>
        </w:rPr>
        <w:br w:type="textWrapping"/>
      </w:r>
      <w:r>
        <w:rPr>
          <w:rFonts w:hint="default"/>
        </w:rPr>
        <w:t>“社会时钟”压力在性别探索中同样存在，支持个体按照自己的节奏探索至关重要。</w:t>
      </w:r>
    </w:p>
    <w:p w14:paraId="115457E9">
      <w:pPr>
        <w:rPr>
          <w:rFonts w:hint="default"/>
        </w:rPr>
      </w:pPr>
    </w:p>
    <w:p w14:paraId="30F02296">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5EFD674E"/>
    <w:p w14:paraId="741B0862">
      <w:pPr>
        <w:rPr>
          <w:rFonts w:hint="default"/>
          <w:sz w:val="24"/>
          <w:szCs w:val="32"/>
        </w:rPr>
      </w:pPr>
      <w:r>
        <w:rPr>
          <w:rFonts w:hint="eastAsia"/>
          <w:sz w:val="24"/>
          <w:szCs w:val="32"/>
          <w:lang w:val="en-US" w:eastAsia="zh-CN"/>
        </w:rPr>
        <w:t>#</w:t>
      </w:r>
      <w:r>
        <w:rPr>
          <w:rFonts w:hint="default"/>
          <w:sz w:val="24"/>
          <w:szCs w:val="32"/>
        </w:rPr>
        <w:t>2. 关键技术方法（支持路径与心理技能）</w:t>
      </w:r>
    </w:p>
    <w:p w14:paraId="6D810661">
      <w:pPr>
        <w:rPr>
          <w:rFonts w:hint="default"/>
          <w:sz w:val="24"/>
          <w:szCs w:val="32"/>
        </w:rPr>
      </w:pPr>
    </w:p>
    <w:p w14:paraId="6DC833DB">
      <w:r>
        <w:rPr>
          <w:rFonts w:hint="eastAsia"/>
          <w:lang w:val="en-US" w:eastAsia="zh-CN"/>
        </w:rPr>
        <w:t>##</w:t>
      </w:r>
      <w:r>
        <w:rPr>
          <w:rFonts w:hint="default"/>
        </w:rPr>
        <w:t>2.1 对个人的支持：探索、肯定与赋能</w:t>
      </w:r>
    </w:p>
    <w:p w14:paraId="61F0B720">
      <w:r>
        <w:rPr>
          <w:rFonts w:hint="default"/>
        </w:rPr>
        <w:t>创造安全的自我探索空间：</w:t>
      </w:r>
    </w:p>
    <w:p w14:paraId="7DDA43E5">
      <w:r>
        <w:rPr>
          <w:rFonts w:hint="default"/>
        </w:rPr>
        <w:t>性别探索日记：鼓励记录关于性别感受、身体感受、社会角色期待的思绪，无需评判，旨在增进自我了解。</w:t>
      </w:r>
    </w:p>
    <w:p w14:paraId="35DD265C">
      <w:r>
        <w:rPr>
          <w:rFonts w:hint="default"/>
        </w:rPr>
        <w:t>价值观与认同分离练习：帮助个体区分“社会告诉我应该成为什么样的男人/女人”和“我内心真正渴望成为怎样的自己”。</w:t>
      </w:r>
    </w:p>
    <w:p w14:paraId="37E4C87E"/>
    <w:p w14:paraId="375CC603">
      <w:r>
        <w:rPr>
          <w:rFonts w:hint="default"/>
        </w:rPr>
        <w:t>处理内在的恐跨症：</w:t>
      </w:r>
    </w:p>
    <w:p w14:paraId="1ACD98AD">
      <w:r>
        <w:rPr>
          <w:rFonts w:hint="default"/>
        </w:rPr>
        <w:t>识别内在的负面信息：帮助个体识别出那些被内化的、关于跨性别者的负面社会信息（如“不正常”、“有罪”、“令人厌恶”）。</w:t>
      </w:r>
    </w:p>
    <w:p w14:paraId="5D1D0442">
      <w:r>
        <w:rPr>
          <w:rFonts w:hint="default"/>
        </w:rPr>
        <w:t>认知重构：用肯定、积极的陈述挑战这些想法（如“我的性别认同是真实且有效的”、“我值得被爱和尊重”）。</w:t>
      </w:r>
    </w:p>
    <w:p w14:paraId="69C329D0">
      <w:r>
        <w:rPr>
          <w:rFonts w:hint="default"/>
        </w:rPr>
        <w:t>基于正念的接纳：学习不评判地观察这些想法，将其视为外界强加的内容而非事实，减少其影响力。</w:t>
      </w:r>
    </w:p>
    <w:p w14:paraId="23C2972F"/>
    <w:p w14:paraId="5575A467">
      <w:r>
        <w:rPr>
          <w:rFonts w:hint="default"/>
        </w:rPr>
        <w:t>构建韧性技能：</w:t>
      </w:r>
    </w:p>
    <w:p w14:paraId="47EE6698">
      <w:r>
        <w:rPr>
          <w:rFonts w:hint="default"/>
        </w:rPr>
        <w:t>情绪调节工具包：发展适用于自己的情绪安抚技巧，如深呼吸、感官 grounding、创造性表达。</w:t>
      </w:r>
    </w:p>
    <w:p w14:paraId="3837B3D4">
      <w:r>
        <w:rPr>
          <w:rFonts w:hint="default"/>
        </w:rPr>
        <w:t>自我肯定宣言：每日练习对自己性别认同和整体价值的肯定。</w:t>
      </w:r>
    </w:p>
    <w:p w14:paraId="190454D7">
      <w:r>
        <w:rPr>
          <w:rFonts w:hint="default"/>
        </w:rPr>
        <w:t>制定安全计划：针对可能遇到的歧视、质疑或不安全环境，提前规划应对策略和支持资源。</w:t>
      </w:r>
    </w:p>
    <w:p w14:paraId="53034F10"/>
    <w:p w14:paraId="1A864BFE">
      <w:pPr>
        <w:rPr>
          <w:rFonts w:hint="default"/>
        </w:rPr>
      </w:pPr>
      <w:r>
        <w:rPr>
          <w:rFonts w:hint="eastAsia"/>
          <w:lang w:val="en-US" w:eastAsia="zh-CN"/>
        </w:rPr>
        <w:t>##</w:t>
      </w:r>
      <w:r>
        <w:rPr>
          <w:rFonts w:hint="default"/>
        </w:rPr>
        <w:t>2.2 对社会过渡的支持</w:t>
      </w:r>
    </w:p>
    <w:p w14:paraId="7408560D">
      <w:r>
        <w:rPr>
          <w:rFonts w:hint="default"/>
        </w:rPr>
        <w:t>社会过渡是指个体以符合其性别认同的方式生活，包括改变姓名、代词、着装、发型等。</w:t>
      </w:r>
    </w:p>
    <w:p w14:paraId="0D2AF8CC">
      <w:r>
        <w:rPr>
          <w:rFonts w:hint="default"/>
        </w:rPr>
        <w:t>“出柜”规划与支持：</w:t>
      </w:r>
    </w:p>
    <w:p w14:paraId="6174EFB0">
      <w:r>
        <w:rPr>
          <w:rFonts w:hint="default"/>
        </w:rPr>
        <w:t>决策平衡：与支持者一起分析向不同对象出柜的潜在收益与风险。</w:t>
      </w:r>
    </w:p>
    <w:p w14:paraId="389BC9A7">
      <w:r>
        <w:rPr>
          <w:rFonts w:hint="default"/>
        </w:rPr>
        <w:t>角色扮演：练习如何以清晰、冷静的方式表达自己的性别认同和需求。</w:t>
      </w:r>
    </w:p>
    <w:p w14:paraId="317E0948">
      <w:r>
        <w:rPr>
          <w:rFonts w:hint="default"/>
        </w:rPr>
        <w:t>制定支持计划：确保在出柜前后，有可靠的支持网络（朋友、支持团体、心理咨询师）可以依靠。</w:t>
      </w:r>
    </w:p>
    <w:p w14:paraId="58EC02F3"/>
    <w:p w14:paraId="008D3272">
      <w:r>
        <w:rPr>
          <w:rFonts w:hint="default"/>
        </w:rPr>
        <w:t>应对误称与错误代词：</w:t>
      </w:r>
    </w:p>
    <w:p w14:paraId="3212D46C">
      <w:r>
        <w:rPr>
          <w:rFonts w:hint="default"/>
        </w:rPr>
        <w:t>发展应对脚本：准备温和而坚定的回应，如“我的代词是‘他’/‘她’/‘他们’，谢谢。”</w:t>
      </w:r>
    </w:p>
    <w:p w14:paraId="0155196A">
      <w:r>
        <w:rPr>
          <w:rFonts w:hint="default"/>
        </w:rPr>
        <w:t>区分意图与影响：学习处理无心之失与恶意行为的不同策略。</w:t>
      </w:r>
    </w:p>
    <w:p w14:paraId="21921ED9">
      <w:r>
        <w:rPr>
          <w:rFonts w:hint="default"/>
        </w:rPr>
        <w:t>建立盟友：鼓励身边的盟友在听到误称或错误代词时，主动、自然地纠正。</w:t>
      </w:r>
    </w:p>
    <w:p w14:paraId="03E7C207"/>
    <w:p w14:paraId="240CFCA3">
      <w:pPr>
        <w:rPr>
          <w:rFonts w:hint="default"/>
        </w:rPr>
      </w:pPr>
      <w:r>
        <w:rPr>
          <w:rFonts w:hint="eastAsia"/>
          <w:lang w:val="en-US" w:eastAsia="zh-CN"/>
        </w:rPr>
        <w:t>##</w:t>
      </w:r>
      <w:r>
        <w:rPr>
          <w:rFonts w:hint="default"/>
        </w:rPr>
        <w:t>2.3 对医疗过渡的心理支持</w:t>
      </w:r>
    </w:p>
    <w:p w14:paraId="00CB99CB">
      <w:r>
        <w:rPr>
          <w:rFonts w:hint="default"/>
        </w:rPr>
        <w:t>对于寻求医疗干预（如激素治疗、手术）的个体，心理支持至关重要。</w:t>
      </w:r>
    </w:p>
    <w:p w14:paraId="0FC8708C">
      <w:r>
        <w:rPr>
          <w:rFonts w:hint="default"/>
        </w:rPr>
        <w:t>知情决策支持：</w:t>
      </w:r>
    </w:p>
    <w:p w14:paraId="144A0EDA">
      <w:r>
        <w:rPr>
          <w:rFonts w:hint="default"/>
        </w:rPr>
        <w:t>提供全面信息：确保个体了解不同干预措施的预期效果、可能风险、不可逆性及局限性。</w:t>
      </w:r>
    </w:p>
    <w:p w14:paraId="52F8D121">
      <w:r>
        <w:rPr>
          <w:rFonts w:hint="default"/>
        </w:rPr>
        <w:t>探索期望与动机：深入探讨其对医疗过渡的期望，确保决定是基于缓解性别不安和提升生活质量的真实需求。</w:t>
      </w:r>
    </w:p>
    <w:p w14:paraId="7127013A">
      <w:r>
        <w:rPr>
          <w:rFonts w:hint="default"/>
        </w:rPr>
        <w:t>应对“决策后悔”焦虑：正常化对重大决定的担忧，并聚焦于当下的需求和信息。</w:t>
      </w:r>
    </w:p>
    <w:p w14:paraId="355E2228"/>
    <w:p w14:paraId="72012692">
      <w:r>
        <w:rPr>
          <w:rFonts w:hint="default"/>
        </w:rPr>
        <w:t>贯穿医疗过程的情感支持：</w:t>
      </w:r>
    </w:p>
    <w:p w14:paraId="02DD66A9">
      <w:r>
        <w:rPr>
          <w:rFonts w:hint="default"/>
        </w:rPr>
        <w:t>处理身体意象变化：支持个体适应身体的变化，处理可能出现的复杂情感。</w:t>
      </w:r>
    </w:p>
    <w:p w14:paraId="2014907D">
      <w:r>
        <w:rPr>
          <w:rFonts w:hint="default"/>
        </w:rPr>
        <w:t>应对医疗系统中的挑战：为可能遇到的缺乏知识的医疗提供者或官僚主义障碍提供情感支持和应对策略。</w:t>
      </w:r>
    </w:p>
    <w:p w14:paraId="77740717">
      <w:pPr>
        <w:rPr>
          <w:rFonts w:hint="default"/>
        </w:rPr>
      </w:pPr>
      <w:r>
        <w:rPr>
          <w:rFonts w:hint="default"/>
        </w:rPr>
        <w:t>连接同伴支持：推荐由经历过类似医疗过程的人组成的支持团体，提供独特的理解和经验分享。</w:t>
      </w:r>
    </w:p>
    <w:p w14:paraId="318E760A">
      <w:pPr>
        <w:rPr>
          <w:rFonts w:hint="default"/>
        </w:rPr>
      </w:pPr>
    </w:p>
    <w:p w14:paraId="2CC3A96D">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2758312E"/>
    <w:p w14:paraId="5C3713DB">
      <w:pPr>
        <w:rPr>
          <w:rFonts w:hint="default"/>
          <w:sz w:val="24"/>
          <w:szCs w:val="32"/>
        </w:rPr>
      </w:pPr>
      <w:r>
        <w:rPr>
          <w:rFonts w:hint="eastAsia"/>
          <w:sz w:val="24"/>
          <w:szCs w:val="32"/>
          <w:lang w:val="en-US" w:eastAsia="zh-CN"/>
        </w:rPr>
        <w:t>#</w:t>
      </w:r>
      <w:r>
        <w:rPr>
          <w:rFonts w:hint="default"/>
          <w:sz w:val="24"/>
          <w:szCs w:val="32"/>
        </w:rPr>
        <w:t>3. 实践应用</w:t>
      </w:r>
    </w:p>
    <w:p w14:paraId="787FD5AE">
      <w:pPr>
        <w:rPr>
          <w:rFonts w:hint="default"/>
          <w:sz w:val="24"/>
          <w:szCs w:val="32"/>
        </w:rPr>
      </w:pPr>
    </w:p>
    <w:p w14:paraId="381B2681">
      <w:pPr>
        <w:rPr>
          <w:rFonts w:hint="default"/>
        </w:rPr>
      </w:pPr>
      <w:r>
        <w:rPr>
          <w:rFonts w:hint="eastAsia"/>
          <w:lang w:val="en-US" w:eastAsia="zh-CN"/>
        </w:rPr>
        <w:t>##</w:t>
      </w:r>
      <w:r>
        <w:rPr>
          <w:rFonts w:hint="default"/>
        </w:rPr>
        <w:t>3.1 常见情境与支持策略</w:t>
      </w:r>
    </w:p>
    <w:p w14:paraId="65C740CA">
      <w:r>
        <w:rPr>
          <w:rFonts w:hint="default"/>
        </w:rPr>
        <w:t>情境一：职场中的性别认同表达</w:t>
      </w:r>
    </w:p>
    <w:p w14:paraId="3D443348">
      <w:r>
        <w:rPr>
          <w:rFonts w:hint="default"/>
        </w:rPr>
        <w:t>场景：一位非二元性别者“小风”即将入职新公司，他/他们希望在工作中使用“他们”作为代词，并穿着中性风格的职业装。</w:t>
      </w:r>
    </w:p>
    <w:p w14:paraId="5D3F11B5">
      <w:r>
        <w:rPr>
          <w:rFonts w:hint="default"/>
        </w:rPr>
        <w:t>支持策略：</w:t>
      </w:r>
    </w:p>
    <w:p w14:paraId="64A0B084">
      <w:r>
        <w:rPr>
          <w:rFonts w:hint="default"/>
        </w:rPr>
        <w:t>入职前准备：与HR或直属上级进行私下沟通，清晰地说明自己的代词和称呼偏好，并询问公司关于多元性别包容的政策。</w:t>
      </w:r>
    </w:p>
    <w:p w14:paraId="01613402">
      <w:r>
        <w:rPr>
          <w:rFonts w:hint="default"/>
        </w:rPr>
        <w:t>准备教育资源：可以准备一份简短的、易于理解的关于中性代词和非二元性别身份的说明，以备同事询问时分享。</w:t>
      </w:r>
    </w:p>
    <w:p w14:paraId="0DAE7652">
      <w:r>
        <w:rPr>
          <w:rFonts w:hint="default"/>
        </w:rPr>
        <w:t>寻找内部盟友：入职后，尽快识别并结交支持多元共融的同事，建立自己的职场支持圈。</w:t>
      </w:r>
    </w:p>
    <w:p w14:paraId="7C128DBF">
      <w:r>
        <w:rPr>
          <w:rFonts w:hint="default"/>
        </w:rPr>
        <w:t>专业表现：以专业能力和工作成果作为立足之本，同时坚定而温和地维护自己的身份。</w:t>
      </w:r>
    </w:p>
    <w:p w14:paraId="562AB2E3"/>
    <w:p w14:paraId="00C919C9"/>
    <w:p w14:paraId="27B187AC">
      <w:r>
        <w:rPr>
          <w:rFonts w:hint="default"/>
        </w:rPr>
        <w:t>情境二：家庭关系中的出柜与接纳</w:t>
      </w:r>
    </w:p>
    <w:p w14:paraId="0F7B5530">
      <w:r>
        <w:rPr>
          <w:rFonts w:hint="default"/>
        </w:rPr>
        <w:t>场景：一位跨性别女性向父母出柜后，父母陷入震惊和否认，反复表示“无法接受”，并认为“这是一时的迷惑”。</w:t>
      </w:r>
    </w:p>
    <w:p w14:paraId="1A170E40">
      <w:r>
        <w:rPr>
          <w:rFonts w:hint="default"/>
        </w:rPr>
        <w:t>支持策略：</w:t>
      </w:r>
    </w:p>
    <w:p w14:paraId="2EB0C2AE">
      <w:r>
        <w:rPr>
          <w:rFonts w:hint="default"/>
        </w:rPr>
        <w:t>共情与设定边界：理解父母可能需要一个“哀悼”过程，但同时需要温和地设定边界，如“我理解这需要时间，但希望你们能尊重我的身份和 pronouns。”</w:t>
      </w:r>
    </w:p>
    <w:p w14:paraId="703092AE">
      <w:r>
        <w:rPr>
          <w:rFonts w:hint="default"/>
        </w:rPr>
        <w:t>提供可靠资源：向父母推荐可靠的资讯（如PFLAG组织的家长指南、相关科普文章或讲座），让他们从第三方获取信息。</w:t>
      </w:r>
    </w:p>
    <w:p w14:paraId="2FC5DE37">
      <w:r>
        <w:rPr>
          <w:rFonts w:hint="default"/>
        </w:rPr>
        <w:t>鼓励寻求支持：建议父母参加面向跨性别者家属的支持团体，与其他有相似经历的家长交流。</w:t>
      </w:r>
    </w:p>
    <w:p w14:paraId="0AFC7239">
      <w:r>
        <w:rPr>
          <w:rFonts w:hint="default"/>
        </w:rPr>
        <w:t>自我保护：提醒个体，家人的完全接纳可能需要很长时间，在此期间，要从其他支持系统中获得滋养，并学会在必要时与家人的负面情绪保持情感距离。</w:t>
      </w:r>
    </w:p>
    <w:p w14:paraId="4EEF5B83"/>
    <w:p w14:paraId="5BECD430"/>
    <w:p w14:paraId="12A8123D">
      <w:r>
        <w:rPr>
          <w:rFonts w:hint="default"/>
        </w:rPr>
        <w:t>情境三：应对公共空间中的困境</w:t>
      </w:r>
    </w:p>
    <w:p w14:paraId="57CA39F5">
      <w:r>
        <w:rPr>
          <w:rFonts w:hint="default"/>
        </w:rPr>
        <w:t>场景：一位性别表达较为中性的跨性别男性在使用公共卫生间时，遭到他人的质疑和异样目光。</w:t>
      </w:r>
    </w:p>
    <w:p w14:paraId="48F14572">
      <w:r>
        <w:rPr>
          <w:rFonts w:hint="default"/>
        </w:rPr>
        <w:t>支持策略：</w:t>
      </w:r>
    </w:p>
    <w:p w14:paraId="52A7B0EF">
      <w:r>
        <w:rPr>
          <w:rFonts w:hint="default"/>
        </w:rPr>
        <w:t>安全第一：评估当下环境是否安全。若感到威胁，优先选择离开。</w:t>
      </w:r>
    </w:p>
    <w:p w14:paraId="73DDA319">
      <w:r>
        <w:rPr>
          <w:rFonts w:hint="default"/>
        </w:rPr>
        <w:t>简短而自信的回应：如果安全且愿意，可以简短回应：“这是男厕/女厕，我正在使用。” 无需过多解释或辩论。</w:t>
      </w:r>
    </w:p>
    <w:p w14:paraId="4686CD04">
      <w:r>
        <w:rPr>
          <w:rFonts w:hint="default"/>
        </w:rPr>
        <w:t>寻求管理方帮助：在健身房、商场等场所，可以向管理人员反映情况，要求他们确保你能安全使用符合你性别认同的设施。</w:t>
      </w:r>
    </w:p>
    <w:p w14:paraId="6DE11427">
      <w:r>
        <w:rPr>
          <w:rFonts w:hint="default"/>
        </w:rPr>
        <w:t>事后情绪处理：与咨询师或支持团体讨论此次经历带来的情绪，进行解压和赋能。</w:t>
      </w:r>
    </w:p>
    <w:p w14:paraId="6A0F3979"/>
    <w:p w14:paraId="76F5AD5E"/>
    <w:p w14:paraId="3D7C142F">
      <w:pPr>
        <w:rPr>
          <w:rFonts w:hint="default"/>
        </w:rPr>
      </w:pPr>
      <w:r>
        <w:rPr>
          <w:rFonts w:hint="eastAsia"/>
          <w:lang w:val="en-US" w:eastAsia="zh-CN"/>
        </w:rPr>
        <w:t>##</w:t>
      </w:r>
      <w:r>
        <w:rPr>
          <w:rFonts w:hint="default"/>
        </w:rPr>
        <w:t>3.2 实用练习与工具</w:t>
      </w:r>
    </w:p>
    <w:p w14:paraId="1234629A">
      <w:r>
        <w:rPr>
          <w:rFonts w:hint="default"/>
        </w:rPr>
        <w:t>练习一：我的性别故事时间线</w:t>
      </w:r>
    </w:p>
    <w:p w14:paraId="04410101">
      <w:r>
        <w:rPr>
          <w:rFonts w:hint="default"/>
        </w:rPr>
        <w:t>画一条从出生到现在的水平时间线。</w:t>
      </w:r>
    </w:p>
    <w:p w14:paraId="6AEC3893">
      <w:r>
        <w:rPr>
          <w:rFonts w:hint="default"/>
        </w:rPr>
        <w:t>在线下方，标记出与指派性别相关的关键社会事件（如被要求穿裙子、被教导“男孩不许哭”）。</w:t>
      </w:r>
    </w:p>
    <w:p w14:paraId="3AB393ED">
      <w:r>
        <w:rPr>
          <w:rFonts w:hint="default"/>
        </w:rPr>
        <w:t>在线上方，标记出你内心感受到的真实性别认同浮现、探索和确认的关键时刻和感受。</w:t>
      </w:r>
    </w:p>
    <w:p w14:paraId="2D239F45">
      <w:r>
        <w:rPr>
          <w:rFonts w:hint="default"/>
        </w:rPr>
        <w:t>这个练习旨在视觉化地呈现内在自我与外部期望之间的对话历程，增进自我理解。</w:t>
      </w:r>
    </w:p>
    <w:p w14:paraId="5AA8B92F"/>
    <w:p w14:paraId="35940827"/>
    <w:p w14:paraId="401FBD69">
      <w:r>
        <w:rPr>
          <w:rFonts w:hint="default"/>
        </w:rPr>
        <w:t>练习二：支持系统地图</w:t>
      </w:r>
    </w:p>
    <w:p w14:paraId="1CF001E7">
      <w:r>
        <w:rPr>
          <w:rFonts w:hint="default"/>
        </w:rPr>
        <w:t>在纸中央画一个代表自己的图标。</w:t>
      </w:r>
    </w:p>
    <w:p w14:paraId="61A66528">
      <w:r>
        <w:rPr>
          <w:rFonts w:hint="default"/>
        </w:rPr>
        <w:t>围绕自己，画出并标注不同的人际圈层：</w:t>
      </w:r>
    </w:p>
    <w:p w14:paraId="76341488">
      <w:r>
        <w:rPr>
          <w:rFonts w:hint="default"/>
        </w:rPr>
        <w:t>核心圈：完全知道并肯定你性别认同的、最信任的人。</w:t>
      </w:r>
    </w:p>
    <w:p w14:paraId="077B894E">
      <w:r>
        <w:rPr>
          <w:rFonts w:hint="default"/>
        </w:rPr>
        <w:t>支持圈：知道并基本支持你的人。</w:t>
      </w:r>
    </w:p>
    <w:p w14:paraId="45A238D4">
      <w:r>
        <w:rPr>
          <w:rFonts w:hint="default"/>
        </w:rPr>
        <w:t>教育圈：不知道或知道但不理解，但有潜力通过教育变得支持的人。</w:t>
      </w:r>
    </w:p>
    <w:p w14:paraId="554B8999">
      <w:r>
        <w:rPr>
          <w:rFonts w:hint="default"/>
        </w:rPr>
        <w:t>限制接触圈：知道但不支持，或会带来伤害的人，需要设定严格边界。</w:t>
      </w:r>
    </w:p>
    <w:p w14:paraId="06D4AD81">
      <w:r>
        <w:rPr>
          <w:rFonts w:hint="default"/>
        </w:rPr>
        <w:t>直观地了解可以从哪里获得支持，以及需要在哪里投入精力进行保护。</w:t>
      </w:r>
    </w:p>
    <w:p w14:paraId="5CED3C67">
      <w:r>
        <w:rPr>
          <w:rFonts w:hint="default"/>
        </w:rPr>
        <w:t>练习三：应对歧视的“如果-那么”计划</w:t>
      </w:r>
    </w:p>
    <w:p w14:paraId="0B350F45">
      <w:r>
        <w:rPr>
          <w:rFonts w:hint="eastAsia"/>
          <w:lang w:val="en-US" w:eastAsia="zh-CN"/>
        </w:rPr>
        <w:t>·</w:t>
      </w:r>
      <w:r>
        <w:rPr>
          <w:rFonts w:hint="default"/>
        </w:rPr>
        <w:t>列出最担心遇到的歧视情境（如“如果在面试中被问及性别身份”、“如果在街上被骚扰”）。</w:t>
      </w:r>
    </w:p>
    <w:p w14:paraId="7B9153B6">
      <w:r>
        <w:rPr>
          <w:rFonts w:hint="default"/>
        </w:rPr>
        <w:t>针对每种情境，制定一个“如果-那么”计划。</w:t>
      </w:r>
    </w:p>
    <w:p w14:paraId="7CE3341B">
      <w:r>
        <w:rPr>
          <w:rFonts w:hint="eastAsia"/>
          <w:lang w:val="en-US" w:eastAsia="zh-CN"/>
        </w:rPr>
        <w:t>·</w:t>
      </w:r>
      <w:r>
        <w:rPr>
          <w:rFonts w:hint="default"/>
        </w:rPr>
        <w:t>如果在面试中被不恰当地问及性别历史，那么我将平静地回答：“我认为我的性别身份与胜任这份工作的能力无关，我更愿意谈谈我的相关经验和技能。”</w:t>
      </w:r>
    </w:p>
    <w:p w14:paraId="5CCD2160">
      <w:r>
        <w:rPr>
          <w:rFonts w:hint="eastAsia"/>
          <w:lang w:val="en-US" w:eastAsia="zh-CN"/>
        </w:rPr>
        <w:t>·</w:t>
      </w:r>
      <w:r>
        <w:rPr>
          <w:rFonts w:hint="default"/>
        </w:rPr>
        <w:t>如果在街上被骚扰，那么我的首要目标是保证安全，我会尽量走向人多的地方或商店，并忽略对方的言语。</w:t>
      </w:r>
    </w:p>
    <w:p w14:paraId="3ED39A25">
      <w:pPr>
        <w:rPr>
          <w:rFonts w:hint="default"/>
        </w:rPr>
      </w:pPr>
      <w:r>
        <w:rPr>
          <w:rFonts w:hint="eastAsia"/>
          <w:lang w:val="en-US" w:eastAsia="zh-CN"/>
        </w:rPr>
        <w:t>·</w:t>
      </w:r>
      <w:r>
        <w:rPr>
          <w:rFonts w:hint="default"/>
        </w:rPr>
        <w:t>提前规划能减少事发时的恐慌感，增强掌控力。</w:t>
      </w:r>
    </w:p>
    <w:p w14:paraId="6549C57C">
      <w:pPr>
        <w:rPr>
          <w:rFonts w:hint="default"/>
        </w:rPr>
      </w:pPr>
    </w:p>
    <w:p w14:paraId="5400F798">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759E1F90">
      <w:pPr>
        <w:rPr>
          <w:sz w:val="24"/>
          <w:szCs w:val="32"/>
        </w:rPr>
      </w:pPr>
    </w:p>
    <w:p w14:paraId="27E9AF74">
      <w:pPr>
        <w:rPr>
          <w:rFonts w:hint="default"/>
          <w:sz w:val="24"/>
          <w:szCs w:val="32"/>
        </w:rPr>
      </w:pPr>
      <w:r>
        <w:rPr>
          <w:rFonts w:hint="eastAsia"/>
          <w:sz w:val="24"/>
          <w:szCs w:val="32"/>
          <w:lang w:val="en-US" w:eastAsia="zh-CN"/>
        </w:rPr>
        <w:t>#</w:t>
      </w:r>
      <w:r>
        <w:rPr>
          <w:rFonts w:hint="default"/>
          <w:sz w:val="24"/>
          <w:szCs w:val="32"/>
        </w:rPr>
        <w:t>4. 常见问题解答</w:t>
      </w:r>
    </w:p>
    <w:p w14:paraId="24FED6DF">
      <w:pPr>
        <w:rPr>
          <w:rFonts w:hint="default"/>
          <w:sz w:val="24"/>
          <w:szCs w:val="32"/>
        </w:rPr>
      </w:pPr>
    </w:p>
    <w:p w14:paraId="67B493BC">
      <w:pPr>
        <w:rPr>
          <w:rFonts w:hint="default"/>
        </w:rPr>
      </w:pPr>
      <w:r>
        <w:rPr>
          <w:rFonts w:hint="default"/>
        </w:rPr>
        <w:t>Q1：这是不是一个阶段？会不会改变？</w:t>
      </w:r>
      <w:r>
        <w:rPr>
          <w:rFonts w:hint="default"/>
        </w:rPr>
        <w:br w:type="textWrapping"/>
      </w:r>
      <w:r>
        <w:rPr>
          <w:rFonts w:hint="default"/>
        </w:rPr>
        <w:t>A：性别认同是个人深层、持续的感受。对于许多人来说，这是稳定不变的。对于另一些人，尤其是某些非二元或流性人，他们的性别感受和表达可能是流动的。关键在于，尊重个体在此时此刻对自己身份的表达和认知。无论未来如何变化，当下的认同和感受都是真实且有效的。</w:t>
      </w:r>
    </w:p>
    <w:p w14:paraId="1D6B43D2">
      <w:pPr>
        <w:rPr>
          <w:rFonts w:hint="default"/>
        </w:rPr>
      </w:pPr>
    </w:p>
    <w:p w14:paraId="29DA9F9D">
      <w:r>
        <w:rPr>
          <w:rFonts w:hint="default"/>
        </w:rPr>
        <w:t>Q2：我该如何知道自己是跨性别者或非二元性别者？</w:t>
      </w:r>
      <w:r>
        <w:rPr>
          <w:rFonts w:hint="default"/>
        </w:rPr>
        <w:br w:type="textWrapping"/>
      </w:r>
      <w:r>
        <w:rPr>
          <w:rFonts w:hint="default"/>
        </w:rPr>
        <w:t>A：没有一个单一的“测试”。这是一个通过内在反思和感受来探索的过程。可以问自己一些问题：</w:t>
      </w:r>
    </w:p>
    <w:p w14:paraId="1BDE3B1E">
      <w:r>
        <w:rPr>
          <w:rFonts w:hint="default"/>
        </w:rPr>
        <w:t>当我被用指派性别的代词称呼时，感受如何？当被用其他代词称呼时，感受又如何？</w:t>
      </w:r>
    </w:p>
    <w:p w14:paraId="13FEC8B3">
      <w:r>
        <w:rPr>
          <w:rFonts w:hint="default"/>
        </w:rPr>
        <w:t>我是否曾幻想过以另一种性别身份生活？那种幻想带给我的感觉是什么？</w:t>
      </w:r>
    </w:p>
    <w:p w14:paraId="636CAA73">
      <w:r>
        <w:rPr>
          <w:rFonts w:hint="default"/>
        </w:rPr>
        <w:t>我对自身第二性征的感受是什么？</w:t>
      </w:r>
    </w:p>
    <w:p w14:paraId="6E64B007">
      <w:r>
        <w:rPr>
          <w:rFonts w:hint="default"/>
        </w:rPr>
        <w:t>抛开所有外界期望，我最感到舒适和真实的性别表达是什么？</w:t>
      </w:r>
      <w:r>
        <w:rPr>
          <w:rFonts w:hint="default"/>
        </w:rPr>
        <w:br w:type="textWrapping"/>
      </w:r>
      <w:r>
        <w:rPr>
          <w:rFonts w:hint="default"/>
        </w:rPr>
        <w:t>与肯定性的心理咨询师或可信赖的跨性别/非二元同伴交流，也能提供巨大的帮助。</w:t>
      </w:r>
    </w:p>
    <w:p w14:paraId="2AEF79AD"/>
    <w:p w14:paraId="782A4B4D">
      <w:r>
        <w:rPr>
          <w:rFonts w:hint="default"/>
        </w:rPr>
        <w:t>Q3：我应该告诉我的医生/治疗师吗？这会影响我获得其他医疗服务吗？</w:t>
      </w:r>
      <w:r>
        <w:rPr>
          <w:rFonts w:hint="default"/>
        </w:rPr>
        <w:br w:type="textWrapping"/>
      </w:r>
      <w:r>
        <w:rPr>
          <w:rFonts w:hint="default"/>
        </w:rPr>
        <w:t>A：从理想和法律（在许多地区）层面，你不应因性别身份而在医疗中受到歧视。告知医疗提供者你的性别认同，有助于他们为你提供更全面、更具文化能力的照护（例如，跨性别男性仍需进行某些妇科癌症筛查）。然而，现实中医生的知识水平参差不齐。建议：</w:t>
      </w:r>
    </w:p>
    <w:p w14:paraId="5687E421">
      <w:r>
        <w:rPr>
          <w:rFonts w:hint="default"/>
        </w:rPr>
        <w:t>在可能的情况下，选择已知对LGBTQ+群体友好的医生或诊所。</w:t>
      </w:r>
    </w:p>
    <w:p w14:paraId="1B52A77C">
      <w:r>
        <w:rPr>
          <w:rFonts w:hint="default"/>
        </w:rPr>
        <w:t>你可以选择性地告知信息。分享你认为对当前医疗必要的部分。</w:t>
      </w:r>
    </w:p>
    <w:p w14:paraId="2524326E">
      <w:r>
        <w:rPr>
          <w:rFonts w:hint="default"/>
        </w:rPr>
        <w:t>你是自己健康的最终决策者，如果感到不被尊重，有权寻求第二意见或更换医生。</w:t>
      </w:r>
    </w:p>
    <w:p w14:paraId="62478D02"/>
    <w:p w14:paraId="6F98A3DC">
      <w:r>
        <w:rPr>
          <w:rFonts w:hint="default"/>
        </w:rPr>
        <w:t>Q4：如何应对“我不支持也不反对，但我就是不理解”的态度？</w:t>
      </w:r>
      <w:r>
        <w:rPr>
          <w:rFonts w:hint="default"/>
        </w:rPr>
        <w:br w:type="textWrapping"/>
      </w:r>
      <w:r>
        <w:rPr>
          <w:rFonts w:hint="default"/>
        </w:rPr>
        <w:t>A：这是常见的反应。可以尝试：</w:t>
      </w:r>
    </w:p>
    <w:p w14:paraId="31F47C25">
      <w:r>
        <w:rPr>
          <w:rFonts w:hint="default"/>
        </w:rPr>
        <w:t>表达感谢：感谢对方的诚实。</w:t>
      </w:r>
    </w:p>
    <w:p w14:paraId="724B4838">
      <w:r>
        <w:rPr>
          <w:rFonts w:hint="default"/>
        </w:rPr>
        <w:t>提出一个小要求：“我不需要你完全理解，这很复杂。但我请求你的尊重，比如使用我的名字和正确的代词。”</w:t>
      </w:r>
    </w:p>
    <w:p w14:paraId="0A908A86">
      <w:r>
        <w:rPr>
          <w:rFonts w:hint="default"/>
        </w:rPr>
        <w:t>提供比喻：“就像我可能无法完全理解你最深切的个人感受一样，我不期望你完全理解我的。但我们依然可以尊重彼此。”</w:t>
      </w:r>
    </w:p>
    <w:p w14:paraId="22035D60">
      <w:r>
        <w:rPr>
          <w:rFonts w:hint="default"/>
        </w:rPr>
        <w:t>给予时间：理解有时是随着接触和熟悉而逐渐产生的。</w:t>
      </w:r>
    </w:p>
    <w:p w14:paraId="1C84CC44">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429DC5C2">
      <w:pPr>
        <w:rPr>
          <w:rFonts w:hint="default"/>
          <w:sz w:val="24"/>
          <w:szCs w:val="32"/>
        </w:rPr>
      </w:pPr>
      <w:r>
        <w:rPr>
          <w:rFonts w:hint="eastAsia"/>
          <w:sz w:val="24"/>
          <w:szCs w:val="32"/>
          <w:lang w:val="en-US" w:eastAsia="zh-CN"/>
        </w:rPr>
        <w:t>#</w:t>
      </w:r>
      <w:r>
        <w:rPr>
          <w:rFonts w:hint="default"/>
          <w:sz w:val="24"/>
          <w:szCs w:val="32"/>
        </w:rPr>
        <w:t>5. 进阶学习资源</w:t>
      </w:r>
    </w:p>
    <w:p w14:paraId="57092F35">
      <w:pPr>
        <w:rPr>
          <w:rFonts w:hint="default"/>
          <w:sz w:val="24"/>
          <w:szCs w:val="32"/>
        </w:rPr>
      </w:pPr>
    </w:p>
    <w:p w14:paraId="3B560EB7">
      <w:r>
        <w:rPr>
          <w:rFonts w:hint="eastAsia"/>
          <w:lang w:val="en-US" w:eastAsia="zh-CN"/>
        </w:rPr>
        <w:t>##</w:t>
      </w:r>
      <w:r>
        <w:rPr>
          <w:rFonts w:hint="default"/>
        </w:rPr>
        <w:t>5.1 推荐书籍与文献：</w:t>
      </w:r>
    </w:p>
    <w:p w14:paraId="7F7FB3EF">
      <w:r>
        <w:rPr>
          <w:rFonts w:hint="default"/>
        </w:rPr>
        <w:t>《跨性别者》（朱莉娅·塞拉诺）：特点：由跨性别女性科学家所著，深刻剖析了跨性别身份、性别本质主义与特权。</w:t>
      </w:r>
    </w:p>
    <w:p w14:paraId="445B77C4">
      <w:r>
        <w:rPr>
          <w:rFonts w:hint="default"/>
        </w:rPr>
        <w:t>《性别麻烦》（朱迪斯·巴特勒）：特点：性别理论经典，探讨了性别的表演性，适合希望深入理解性别社会建构的读者。</w:t>
      </w:r>
    </w:p>
    <w:p w14:paraId="02CC34F5">
      <w:r>
        <w:rPr>
          <w:rFonts w:hint="default"/>
        </w:rPr>
        <w:t>《红杉之家》（托米·科伊武）：特点：温暖动人的跨性别青少年小说，提供了易于共情的叙事。</w:t>
      </w:r>
    </w:p>
    <w:p w14:paraId="70CCE9E6">
      <w:r>
        <w:rPr>
          <w:rFonts w:hint="default"/>
        </w:rPr>
        <w:t>WPATH标准：特点：世界跨性别健康专业协会发布的医疗照顾标准，是专业领域的重要参考。</w:t>
      </w:r>
    </w:p>
    <w:p w14:paraId="3595F4A0"/>
    <w:p w14:paraId="3E0710FC">
      <w:r>
        <w:rPr>
          <w:rFonts w:hint="eastAsia"/>
          <w:lang w:val="en-US" w:eastAsia="zh-CN"/>
        </w:rPr>
        <w:t>##</w:t>
      </w:r>
      <w:r>
        <w:rPr>
          <w:rFonts w:hint="default"/>
        </w:rPr>
        <w:t>5.2 专业组织与协会：</w:t>
      </w:r>
    </w:p>
    <w:p w14:paraId="7EFC0D9A">
      <w:r>
        <w:rPr>
          <w:rFonts w:hint="default"/>
        </w:rPr>
        <w:t>世界跨性别健康专业协会：发布跨性别健康护理的国际标准。</w:t>
      </w:r>
    </w:p>
    <w:p w14:paraId="6A1C658F">
      <w:r>
        <w:rPr>
          <w:rFonts w:hint="default"/>
        </w:rPr>
        <w:t>美国心理学会第44分会：专注于性取向和性别多元议题的心理学会分会，提供大量资源。</w:t>
      </w:r>
    </w:p>
    <w:p w14:paraId="516BC22F">
      <w:r>
        <w:rPr>
          <w:rFonts w:hint="default"/>
        </w:rPr>
        <w:t>国家跨性别平等中心：美国领先的跨性别民权组织，提供法律、政策和社会资源。</w:t>
      </w:r>
    </w:p>
    <w:p w14:paraId="24772F84"/>
    <w:p w14:paraId="33F002DC">
      <w:r>
        <w:rPr>
          <w:rFonts w:hint="eastAsia"/>
          <w:lang w:val="en-US" w:eastAsia="zh-CN"/>
        </w:rPr>
        <w:t>##</w:t>
      </w:r>
      <w:r>
        <w:rPr>
          <w:rFonts w:hint="default"/>
        </w:rPr>
        <w:t>5.3 在线支持与社区：</w:t>
      </w:r>
    </w:p>
    <w:p w14:paraId="6C9A53E3">
      <w:r>
        <w:rPr>
          <w:rFonts w:hint="default"/>
        </w:rPr>
        <w:t>PFLAG：为LGBTQ+群体及其家人朋友提供支持的著名组织。</w:t>
      </w:r>
    </w:p>
    <w:p w14:paraId="799EC2B0">
      <w:r>
        <w:rPr>
          <w:rFonts w:hint="default"/>
        </w:rPr>
        <w:t>The Trevor Project：为LGBTQ+青年提供危机干预和自杀预防服务。</w:t>
      </w:r>
    </w:p>
    <w:p w14:paraId="3AD2F4A3">
      <w:pPr>
        <w:rPr>
          <w:rFonts w:hint="default"/>
        </w:rPr>
      </w:pPr>
      <w:r>
        <w:rPr>
          <w:rFonts w:hint="default"/>
        </w:rPr>
        <w:t>本地LGBTQ+社区中心：通常提供支持团体、社交活动和咨询服务。</w:t>
      </w:r>
    </w:p>
    <w:p w14:paraId="45F69416">
      <w:pPr>
        <w:rPr>
          <w:rFonts w:hint="default"/>
        </w:rPr>
      </w:pPr>
    </w:p>
    <w:p w14:paraId="7F914A11">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2B03CBA1">
      <w:pPr>
        <w:rPr>
          <w:sz w:val="24"/>
          <w:szCs w:val="32"/>
        </w:rPr>
      </w:pPr>
    </w:p>
    <w:p w14:paraId="308D27C8">
      <w:pPr>
        <w:rPr>
          <w:rFonts w:hint="default"/>
          <w:sz w:val="24"/>
          <w:szCs w:val="32"/>
        </w:rPr>
      </w:pPr>
      <w:r>
        <w:rPr>
          <w:rFonts w:hint="eastAsia"/>
          <w:sz w:val="24"/>
          <w:szCs w:val="32"/>
          <w:lang w:val="en-US" w:eastAsia="zh-CN"/>
        </w:rPr>
        <w:t>#</w:t>
      </w:r>
      <w:r>
        <w:rPr>
          <w:rFonts w:hint="default"/>
          <w:sz w:val="24"/>
          <w:szCs w:val="32"/>
        </w:rPr>
        <w:t>6. 安全提示与专业求助指南</w:t>
      </w:r>
    </w:p>
    <w:p w14:paraId="102468CF">
      <w:pPr>
        <w:rPr>
          <w:rFonts w:hint="default"/>
          <w:sz w:val="24"/>
          <w:szCs w:val="32"/>
        </w:rPr>
      </w:pPr>
    </w:p>
    <w:p w14:paraId="12CCAE4A">
      <w:pPr>
        <w:rPr>
          <w:rFonts w:hint="default"/>
        </w:rPr>
      </w:pPr>
      <w:r>
        <w:rPr>
          <w:rFonts w:hint="eastAsia"/>
          <w:lang w:val="en-US" w:eastAsia="zh-CN"/>
        </w:rPr>
        <w:t>##</w:t>
      </w:r>
      <w:r>
        <w:rPr>
          <w:rFonts w:hint="default"/>
        </w:rPr>
        <w:t>6.1 需要警惕的心理健康风险</w:t>
      </w:r>
    </w:p>
    <w:p w14:paraId="0ACC9927">
      <w:r>
        <w:rPr>
          <w:rFonts w:hint="default"/>
        </w:rPr>
        <w:t>由于少数群体压力，跨性别与非二元群体面临更高的心理健康风险，需警惕：</w:t>
      </w:r>
    </w:p>
    <w:p w14:paraId="4B632A3F">
      <w:r>
        <w:rPr>
          <w:rFonts w:hint="default"/>
        </w:rPr>
        <w:t>抑郁与焦虑障碍：持续的情绪低落、丧失兴趣、过度担忧、恐慌发作。</w:t>
      </w:r>
    </w:p>
    <w:p w14:paraId="1152C586">
      <w:r>
        <w:rPr>
          <w:rFonts w:hint="default"/>
        </w:rPr>
        <w:t>自杀意念与行为：风险显著高于顺性别群体，尤其是当缺乏家庭社会支持时。</w:t>
      </w:r>
    </w:p>
    <w:p w14:paraId="7A1BA83D">
      <w:r>
        <w:rPr>
          <w:rFonts w:hint="default"/>
        </w:rPr>
        <w:t>物质使用障碍：可能作为应对歧视和痛苦的方式。</w:t>
      </w:r>
    </w:p>
    <w:p w14:paraId="35B66C9D">
      <w:r>
        <w:rPr>
          <w:rFonts w:hint="default"/>
        </w:rPr>
        <w:t>饮食障碍：可能与希望通过改变身体来缓解性别不安有关。</w:t>
      </w:r>
    </w:p>
    <w:p w14:paraId="597D2C10">
      <w:r>
        <w:rPr>
          <w:rFonts w:hint="default"/>
        </w:rPr>
        <w:t>创伤后应激障碍：若经历过与性别身份相关的暴力或严重歧视。</w:t>
      </w:r>
    </w:p>
    <w:p w14:paraId="07E2D831"/>
    <w:p w14:paraId="281673F6">
      <w:pPr>
        <w:rPr>
          <w:rFonts w:hint="default"/>
        </w:rPr>
      </w:pPr>
      <w:r>
        <w:rPr>
          <w:rFonts w:hint="eastAsia"/>
          <w:lang w:val="en-US" w:eastAsia="zh-CN"/>
        </w:rPr>
        <w:t>##</w:t>
      </w:r>
      <w:r>
        <w:rPr>
          <w:rFonts w:hint="default"/>
        </w:rPr>
        <w:t>6.2 专业求助的指征与资源</w:t>
      </w:r>
    </w:p>
    <w:p w14:paraId="2952FF52">
      <w:r>
        <w:rPr>
          <w:rFonts w:hint="default"/>
        </w:rPr>
        <w:t>在以下情况下，请务必寻求专业心理健康服务：</w:t>
      </w:r>
    </w:p>
    <w:p w14:paraId="6EF694ED">
      <w:r>
        <w:rPr>
          <w:rFonts w:hint="default"/>
        </w:rPr>
        <w:t>出现上述任何心理健康风险的迹象，且影响到日常生活。</w:t>
      </w:r>
    </w:p>
    <w:p w14:paraId="722BB5E9">
      <w:r>
        <w:rPr>
          <w:rFonts w:hint="default"/>
        </w:rPr>
        <w:t>有自伤或自杀的念头、计划或行为。</w:t>
      </w:r>
    </w:p>
    <w:p w14:paraId="0BF9AF76">
      <w:r>
        <w:rPr>
          <w:rFonts w:hint="default"/>
        </w:rPr>
        <w:t>因性别认同而感到极度孤立、绝望或难以承受。</w:t>
      </w:r>
    </w:p>
    <w:p w14:paraId="63AC7B9E">
      <w:r>
        <w:rPr>
          <w:rFonts w:hint="default"/>
        </w:rPr>
        <w:t>希望在支持性的环境中探索自己的性别身份。</w:t>
      </w:r>
    </w:p>
    <w:p w14:paraId="3CF845C3">
      <w:r>
        <w:rPr>
          <w:rFonts w:hint="default"/>
        </w:rPr>
        <w:t>需要获取医疗过渡（如激素、手术）所需的评估信函（在要求此类信函的地区）。</w:t>
      </w:r>
    </w:p>
    <w:p w14:paraId="1809463C">
      <w:r>
        <w:rPr>
          <w:rFonts w:hint="default"/>
        </w:rPr>
        <w:t>在处理出柜、家庭关系或社会歧视方面需要专业指导。</w:t>
      </w:r>
    </w:p>
    <w:p w14:paraId="2F2F4773"/>
    <w:p w14:paraId="7D352CCD">
      <w:pPr>
        <w:rPr>
          <w:rFonts w:hint="default"/>
        </w:rPr>
      </w:pPr>
      <w:r>
        <w:rPr>
          <w:rFonts w:hint="default"/>
        </w:rPr>
        <w:t>寻找合格的专业人士：</w:t>
      </w:r>
    </w:p>
    <w:p w14:paraId="46764E82">
      <w:r>
        <w:rPr>
          <w:rFonts w:hint="default"/>
        </w:rPr>
        <w:t>寻找明确标明对 “性别多元肯定”、“LGBTQ+肯定” 有专长或兴趣的心理咨询师/治疗师。在初次接触时，可以询问：</w:t>
      </w:r>
    </w:p>
    <w:p w14:paraId="6816A093">
      <w:r>
        <w:rPr>
          <w:rFonts w:hint="default"/>
        </w:rPr>
        <w:t>“您在为跨性别/非二元来访者工作方面有哪些经验？”</w:t>
      </w:r>
    </w:p>
    <w:p w14:paraId="460A808F">
      <w:r>
        <w:rPr>
          <w:rFonts w:hint="default"/>
        </w:rPr>
        <w:t>“您是否遵循WPATH标准或性别肯定模型？”</w:t>
      </w:r>
    </w:p>
    <w:p w14:paraId="0B10E5CC">
      <w:r>
        <w:rPr>
          <w:rFonts w:hint="default"/>
        </w:rPr>
        <w:t>“您如何看待跨性别身份？”（观察其是否将其视为需要“治疗”的“问题”）</w:t>
      </w:r>
    </w:p>
    <w:p w14:paraId="45F3D4E9"/>
    <w:p w14:paraId="7DFD27BF">
      <w:pPr>
        <w:rPr>
          <w:rFonts w:hint="default"/>
        </w:rPr>
      </w:pPr>
      <w:r>
        <w:rPr>
          <w:rFonts w:hint="default"/>
        </w:rPr>
        <w:t>如何看待求助：</w:t>
      </w:r>
      <w:r>
        <w:rPr>
          <w:rFonts w:hint="default"/>
        </w:rPr>
        <w:br w:type="textWrapping"/>
      </w:r>
      <w:r>
        <w:rPr>
          <w:rFonts w:hint="default"/>
        </w:rPr>
        <w:t>寻求心理支持是自我关怀和力量的体现。这并不意味着你的性别认同是“有问题”的。恰恰相反，这意味着你正在主动采取步骤，来应对一个可能充满挑战的社会环境，并投资于自己的心理健康和整体幸福感。一位合格的、肯定性的咨询师，将成为你探索之旅上的盟友，为你提供安全的空间、有效的工具和坚定的支持，帮助你活出最真实、最蓬勃的自我。</w:t>
      </w:r>
    </w:p>
    <w:p w14:paraId="64774381">
      <w:pPr>
        <w:rPr>
          <w:rFonts w:hint="default"/>
        </w:rPr>
      </w:pPr>
    </w:p>
    <w:p w14:paraId="5D16F470">
      <w:pPr>
        <w:rPr>
          <w:rFonts w:hint="default"/>
        </w:rPr>
      </w:pPr>
      <w:r>
        <w:rPr>
          <w:rFonts w:hint="default"/>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7DE44979">
      <w:pPr>
        <w:rPr>
          <w:rFonts w:hint="default"/>
        </w:rPr>
      </w:pPr>
    </w:p>
    <w:p w14:paraId="68AF1679">
      <w:pPr>
        <w:rPr>
          <w:rFonts w:hint="default"/>
          <w:b/>
          <w:bCs/>
        </w:rPr>
      </w:pPr>
      <w:r>
        <w:rPr>
          <w:rFonts w:hint="default"/>
          <w:b/>
          <w:bCs/>
        </w:rPr>
        <w:t>重要提示：你的性别认同是你最真实自我的一部分，它是有价值的、有效的，并且值得被尊重和庆祝。这条探索和活出真我的道路或许充满挑战，但你并不孤单。请相信自己的内在智慧，积极构建你的支持网络，并在需要时勇敢求助。你以真实身份生活的每一个瞬间，都是一份对世界的独特礼物，也是一次对自我尊严的深刻确认。</w:t>
      </w:r>
    </w:p>
    <w:p w14:paraId="590077C6">
      <w:pPr>
        <w:rPr>
          <w:rFonts w:hint="default"/>
          <w:b/>
          <w:bCs/>
        </w:rPr>
      </w:pPr>
      <w:r>
        <w:rPr>
          <w:rFonts w:hint="default"/>
          <w:b/>
          <w:bCs/>
        </w:rPr>
        <w:t>注：本文档内容仅供参考，不能替代专业心理咨询或治疗。如果您正处于危机中，请立即拨打您所在地的LGBTQ+友好心理危机干预热线（如The Trevor Project：1-866-488-7386）。</w:t>
      </w:r>
    </w:p>
    <w:p w14:paraId="46E165F2">
      <w:pPr>
        <w:rPr>
          <w:b/>
          <w:bCs/>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BB448B"/>
    <w:rsid w:val="39443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5755</Words>
  <Characters>5917</Characters>
  <Lines>0</Lines>
  <Paragraphs>0</Paragraphs>
  <TotalTime>6</TotalTime>
  <ScaleCrop>false</ScaleCrop>
  <LinksUpToDate>false</LinksUpToDate>
  <CharactersWithSpaces>5949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2025-10-22T08:11:00Z</dcterms:created>
  <dc:creator>HUAWEI</dc:creator>
  <cp:lastModifiedBy>Ooooo</cp:lastModifiedBy>
  <dcterms:modified xsi:type="dcterms:W3CDTF">2025-10-22T12:20:24Z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2FB3535AF2A04DCA9DB99FAB5619597D_12</vt:lpwstr>
  </property>
</Properties>
</file>