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CDAD76">
      <w:pPr>
        <w:jc w:val="center"/>
        <w:rPr>
          <w:rFonts w:hint="default"/>
          <w:sz w:val="40"/>
          <w:szCs w:val="48"/>
        </w:rPr>
      </w:pPr>
      <w:r>
        <w:rPr>
          <w:rFonts w:hint="default"/>
          <w:sz w:val="40"/>
          <w:szCs w:val="48"/>
        </w:rPr>
        <w:t>服务效果评估方法</w:t>
      </w:r>
    </w:p>
    <w:p w14:paraId="3EE37E0E">
      <w:pPr>
        <w:jc w:val="center"/>
        <w:rPr>
          <w:rFonts w:hint="default"/>
          <w:sz w:val="48"/>
          <w:szCs w:val="56"/>
        </w:rPr>
      </w:pPr>
    </w:p>
    <w:p w14:paraId="58D6AE08">
      <w:pPr>
        <w:rPr>
          <w:rFonts w:hint="default"/>
          <w:sz w:val="24"/>
          <w:szCs w:val="32"/>
        </w:rPr>
      </w:pPr>
      <w:r>
        <w:rPr>
          <w:rFonts w:hint="eastAsia"/>
          <w:sz w:val="24"/>
          <w:szCs w:val="32"/>
          <w:lang w:val="en-US" w:eastAsia="zh-CN"/>
        </w:rPr>
        <w:t>#</w:t>
      </w:r>
      <w:r>
        <w:rPr>
          <w:rFonts w:hint="default"/>
          <w:sz w:val="24"/>
          <w:szCs w:val="32"/>
        </w:rPr>
        <w:t>1. 核心概念与理论基础</w:t>
      </w:r>
    </w:p>
    <w:p w14:paraId="6E61050D">
      <w:pPr>
        <w:rPr>
          <w:rFonts w:hint="default"/>
          <w:sz w:val="24"/>
          <w:szCs w:val="32"/>
        </w:rPr>
      </w:pPr>
    </w:p>
    <w:p w14:paraId="71853DEF">
      <w:pPr>
        <w:rPr>
          <w:rFonts w:hint="default"/>
        </w:rPr>
      </w:pPr>
      <w:r>
        <w:rPr>
          <w:rFonts w:hint="eastAsia"/>
          <w:lang w:val="en-US" w:eastAsia="zh-CN"/>
        </w:rPr>
        <w:t>##</w:t>
      </w:r>
      <w:r>
        <w:rPr>
          <w:rFonts w:hint="default"/>
        </w:rPr>
        <w:t>1.1 服务效果评估的定义与重要性</w:t>
      </w:r>
    </w:p>
    <w:p w14:paraId="2F343F25">
      <w:pPr>
        <w:rPr>
          <w:rFonts w:hint="default"/>
        </w:rPr>
      </w:pPr>
      <w:r>
        <w:rPr>
          <w:rFonts w:hint="default"/>
        </w:rPr>
        <w:t>服务效果评估是指通过系统化的方法，对心理健康服务（包括心理咨询、心理治疗、精神医学服务等）的过程和结果进行测量、分析和判断，以确定服务在多大程度上达成了预期目标，并为服务的改进提供依据。</w:t>
      </w:r>
    </w:p>
    <w:p w14:paraId="1D33FD6C">
      <w:pPr>
        <w:rPr/>
      </w:pPr>
      <w:r>
        <w:rPr>
          <w:rFonts w:hint="default"/>
        </w:rPr>
        <w:t>评估的重要性体现在：</w:t>
      </w:r>
    </w:p>
    <w:p w14:paraId="4C4449EF">
      <w:pPr>
        <w:rPr/>
      </w:pPr>
      <w:r>
        <w:rPr>
          <w:rFonts w:hint="default"/>
        </w:rPr>
        <w:t>对服务对象负责：确保服务真正带来有益的改变，保障服务对象的福祉。</w:t>
      </w:r>
    </w:p>
    <w:p w14:paraId="15EEA094">
      <w:pPr>
        <w:rPr/>
      </w:pPr>
      <w:r>
        <w:rPr>
          <w:rFonts w:hint="default"/>
        </w:rPr>
        <w:t>对从业者专业成长：提供客观反馈，帮助从业者反思和改进其临床实践。</w:t>
      </w:r>
    </w:p>
    <w:p w14:paraId="65097D04">
      <w:pPr>
        <w:rPr/>
      </w:pPr>
      <w:r>
        <w:rPr>
          <w:rFonts w:hint="default"/>
        </w:rPr>
        <w:t>对服务机构的品质保障：是维持和提升服务质量、进行科学管理的核心环节。</w:t>
      </w:r>
    </w:p>
    <w:p w14:paraId="6D95CAC2">
      <w:pPr>
        <w:rPr/>
      </w:pPr>
      <w:r>
        <w:rPr>
          <w:rFonts w:hint="default"/>
        </w:rPr>
        <w:t>对行业的科学推动：积累实证数据，推动心理健康服务领域的科学化发展。</w:t>
      </w:r>
    </w:p>
    <w:p w14:paraId="37A578B1">
      <w:pPr>
        <w:rPr/>
      </w:pPr>
    </w:p>
    <w:p w14:paraId="0582DD46">
      <w:pPr>
        <w:rPr>
          <w:rFonts w:hint="default"/>
        </w:rPr>
      </w:pPr>
      <w:r>
        <w:rPr>
          <w:rFonts w:hint="eastAsia"/>
          <w:lang w:val="en-US" w:eastAsia="zh-CN"/>
        </w:rPr>
        <w:t>##</w:t>
      </w:r>
      <w:r>
        <w:rPr>
          <w:rFonts w:hint="default"/>
        </w:rPr>
        <w:t>1.2 评估的核心理念：循证实践</w:t>
      </w:r>
    </w:p>
    <w:p w14:paraId="1465C081">
      <w:pPr>
        <w:rPr>
          <w:rFonts w:hint="eastAsia" w:eastAsiaTheme="minorEastAsia"/>
          <w:lang w:eastAsia="zh-CN"/>
        </w:rPr>
      </w:pPr>
      <w:r>
        <w:rPr>
          <w:rFonts w:hint="default"/>
        </w:rPr>
        <w:t>现代心理健康服务强调循证实践，它包含三个要素的整合：</w:t>
      </w:r>
    </w:p>
    <w:p w14:paraId="1852762F">
      <w:pPr>
        <w:rPr/>
      </w:pPr>
      <w:r>
        <w:rPr>
          <w:rFonts w:hint="default"/>
        </w:rPr>
        <w:t>最佳研究证据：来自科学研究的、关于干预有效性的证据。</w:t>
      </w:r>
    </w:p>
    <w:p w14:paraId="73A72078">
      <w:pPr>
        <w:rPr/>
      </w:pPr>
      <w:r>
        <w:rPr>
          <w:rFonts w:hint="default"/>
        </w:rPr>
        <w:t>临床专业知识：从业者基于训练和经验做出的判断。</w:t>
      </w:r>
    </w:p>
    <w:p w14:paraId="30692BD4">
      <w:pPr>
        <w:rPr/>
      </w:pPr>
      <w:r>
        <w:rPr>
          <w:rFonts w:hint="default"/>
        </w:rPr>
        <w:t>服务对象的特征、文化与偏好：服务对象的独特价值和处境。</w:t>
      </w:r>
      <w:r>
        <w:rPr>
          <w:rFonts w:hint="default"/>
        </w:rPr>
        <w:br w:type="textWrapping"/>
      </w:r>
      <w:r>
        <w:rPr>
          <w:rFonts w:hint="default"/>
        </w:rPr>
        <w:t>效果评估是实现循证实践的关键，它将这三个要素连接起来，验证在特定服务对象身上，基于专业知识的干预是否产生了基于证据的预期效果。</w:t>
      </w:r>
    </w:p>
    <w:p w14:paraId="7911B410">
      <w:pPr>
        <w:rPr/>
      </w:pPr>
    </w:p>
    <w:p w14:paraId="5E4A0882">
      <w:pPr>
        <w:rPr>
          <w:rFonts w:hint="default"/>
        </w:rPr>
      </w:pPr>
      <w:r>
        <w:rPr>
          <w:rFonts w:hint="eastAsia"/>
          <w:lang w:val="en-US" w:eastAsia="zh-CN"/>
        </w:rPr>
        <w:t>##</w:t>
      </w:r>
      <w:r>
        <w:rPr>
          <w:rFonts w:hint="default"/>
        </w:rPr>
        <w:t>1.3 评估的多维度框架</w:t>
      </w:r>
    </w:p>
    <w:p w14:paraId="56445BDA">
      <w:pPr>
        <w:rPr/>
      </w:pPr>
      <w:r>
        <w:rPr>
          <w:rFonts w:hint="default"/>
        </w:rPr>
        <w:t>有效的评估不应是单一的，而应从多个维度综合考量：</w:t>
      </w:r>
    </w:p>
    <w:p w14:paraId="58862FE2">
      <w:pPr>
        <w:rPr/>
      </w:pPr>
      <w:r>
        <w:rPr>
          <w:rFonts w:hint="default"/>
        </w:rPr>
        <w:t>症状缓解程度：核心心理症状（如抑郁、焦虑）的减轻。</w:t>
      </w:r>
    </w:p>
    <w:p w14:paraId="619FD41A">
      <w:pPr>
        <w:rPr/>
      </w:pPr>
      <w:r>
        <w:rPr>
          <w:rFonts w:hint="default"/>
        </w:rPr>
        <w:t>社会功能改善：在工作、学习、人际关系等领域的适应和能力恢复。</w:t>
      </w:r>
    </w:p>
    <w:p w14:paraId="327AF2D2">
      <w:pPr>
        <w:rPr/>
      </w:pPr>
      <w:r>
        <w:rPr>
          <w:rFonts w:hint="default"/>
        </w:rPr>
        <w:t>生活质量提升：对生活满意度、意义感和幸福度的主观体验。</w:t>
      </w:r>
    </w:p>
    <w:p w14:paraId="71733A34">
      <w:pPr>
        <w:rPr/>
      </w:pPr>
      <w:r>
        <w:rPr>
          <w:rFonts w:hint="default"/>
        </w:rPr>
        <w:t>内在资源建设：心理韧性、自我效能感、情绪调节能力等积极品质的发展。</w:t>
      </w:r>
    </w:p>
    <w:p w14:paraId="33BB27F8">
      <w:pPr>
        <w:rPr>
          <w:rFonts w:hint="default"/>
        </w:rPr>
      </w:pPr>
      <w:r>
        <w:rPr>
          <w:rFonts w:hint="default"/>
        </w:rPr>
        <w:t>服务满意度：对服务过程、服务关系和服务设置的满意程度。</w:t>
      </w:r>
    </w:p>
    <w:p w14:paraId="33AF80D7">
      <w:pPr>
        <w:rPr>
          <w:rFonts w:hint="default"/>
        </w:rPr>
      </w:pPr>
    </w:p>
    <w:p w14:paraId="30F02296">
      <w:r>
        <w:pict>
          <v:rect id="_x0000_i1028" o:spt="1" style="height:1.5pt;width:432pt;" fillcolor="#0F1115" filled="t" stroked="f" coordsize="21600,21600" o:hr="t" o:hrstd="t" o:hrnoshade="t" o:hralign="center">
            <v:path/>
            <v:fill on="t" focussize="0,0"/>
            <v:stroke on="f"/>
            <v:imagedata o:title=""/>
            <o:lock v:ext="edit"/>
            <w10:wrap type="none"/>
            <w10:anchorlock/>
          </v:rect>
        </w:pict>
      </w:r>
    </w:p>
    <w:p w14:paraId="386B2B8D">
      <w:pPr>
        <w:rPr/>
      </w:pPr>
    </w:p>
    <w:p w14:paraId="16984859">
      <w:pPr>
        <w:rPr>
          <w:rFonts w:hint="default"/>
          <w:sz w:val="24"/>
          <w:szCs w:val="32"/>
        </w:rPr>
      </w:pPr>
      <w:r>
        <w:rPr>
          <w:rFonts w:hint="eastAsia"/>
          <w:sz w:val="24"/>
          <w:szCs w:val="32"/>
          <w:lang w:val="en-US" w:eastAsia="zh-CN"/>
        </w:rPr>
        <w:t>#</w:t>
      </w:r>
      <w:r>
        <w:rPr>
          <w:rFonts w:hint="default"/>
          <w:sz w:val="24"/>
          <w:szCs w:val="32"/>
        </w:rPr>
        <w:t>2. 关键技术方法（评估工具与流程）</w:t>
      </w:r>
    </w:p>
    <w:p w14:paraId="525D2737">
      <w:pPr>
        <w:rPr>
          <w:rFonts w:hint="default"/>
          <w:sz w:val="24"/>
          <w:szCs w:val="32"/>
        </w:rPr>
      </w:pPr>
    </w:p>
    <w:p w14:paraId="50BC522F">
      <w:pPr>
        <w:rPr>
          <w:rFonts w:hint="default"/>
        </w:rPr>
      </w:pPr>
      <w:r>
        <w:rPr>
          <w:rFonts w:hint="eastAsia"/>
          <w:lang w:val="en-US" w:eastAsia="zh-CN"/>
        </w:rPr>
        <w:t>##</w:t>
      </w:r>
      <w:r>
        <w:rPr>
          <w:rFonts w:hint="default"/>
        </w:rPr>
        <w:t>2.1 评估的核心流程</w:t>
      </w:r>
    </w:p>
    <w:p w14:paraId="20367D06">
      <w:pPr>
        <w:rPr>
          <w:rFonts w:hint="default"/>
        </w:rPr>
      </w:pPr>
      <w:r>
        <w:rPr>
          <w:rFonts w:hint="default"/>
        </w:rPr>
        <w:t>一个完整的评估应贯穿服务的全过程：</w:t>
      </w:r>
    </w:p>
    <w:p w14:paraId="2626A8E4">
      <w:pPr>
        <w:rPr/>
      </w:pPr>
      <w:r>
        <w:rPr>
          <w:rFonts w:hint="default"/>
        </w:rPr>
        <w:t>1. 基线评估（服务前）</w:t>
      </w:r>
    </w:p>
    <w:p w14:paraId="269A68B1">
      <w:pPr>
        <w:rPr/>
      </w:pPr>
      <w:r>
        <w:rPr>
          <w:rFonts w:hint="default"/>
        </w:rPr>
        <w:t>目的：了解服务开始前的初始状态，为后续评估提供参照基准。</w:t>
      </w:r>
    </w:p>
    <w:p w14:paraId="7970E565">
      <w:pPr>
        <w:rPr/>
      </w:pPr>
      <w:r>
        <w:rPr>
          <w:rFonts w:hint="default"/>
        </w:rPr>
        <w:t>内容：使用标准化量表对核心症状、社会功能、生活质量等进行测量。</w:t>
      </w:r>
    </w:p>
    <w:p w14:paraId="2C6BB2EC">
      <w:pPr>
        <w:rPr/>
      </w:pPr>
      <w:r>
        <w:rPr>
          <w:rFonts w:hint="default"/>
        </w:rPr>
        <w:t>方法：临床访谈、标准化心理测评。</w:t>
      </w:r>
    </w:p>
    <w:p w14:paraId="4C7E7A94">
      <w:pPr>
        <w:rPr/>
      </w:pPr>
    </w:p>
    <w:p w14:paraId="76AE6515">
      <w:pPr>
        <w:rPr/>
      </w:pPr>
      <w:r>
        <w:rPr>
          <w:rFonts w:hint="default"/>
        </w:rPr>
        <w:t>2. 过程评估（服务中）</w:t>
      </w:r>
    </w:p>
    <w:p w14:paraId="209B7E89">
      <w:pPr>
        <w:rPr/>
      </w:pPr>
      <w:r>
        <w:rPr>
          <w:rFonts w:hint="default"/>
        </w:rPr>
        <w:t>目的：监测服务过程中的变化，及时发现问题并调整干预策略。</w:t>
      </w:r>
    </w:p>
    <w:p w14:paraId="3FC9F73E">
      <w:pPr>
        <w:rPr/>
      </w:pPr>
      <w:r>
        <w:rPr>
          <w:rFonts w:hint="default"/>
        </w:rPr>
        <w:t>内容：每次会谈后对会谈效果、治疗联盟、情绪状态等进行简要评估。</w:t>
      </w:r>
    </w:p>
    <w:p w14:paraId="1EC2BBE4">
      <w:r>
        <w:rPr>
          <w:rFonts w:hint="default"/>
        </w:rPr>
        <w:t>方法：超简短会谈后量表、治疗联盟量表、与服务对象的口头讨论。</w:t>
      </w:r>
    </w:p>
    <w:p w14:paraId="19CBB7D2">
      <w:pPr>
        <w:rPr/>
      </w:pPr>
    </w:p>
    <w:p w14:paraId="44D25CE7">
      <w:pPr>
        <w:rPr>
          <w:sz w:val="18"/>
          <w:szCs w:val="21"/>
        </w:rPr>
      </w:pPr>
      <w:r>
        <w:rPr>
          <w:rFonts w:hint="default"/>
          <w:sz w:val="21"/>
          <w:szCs w:val="24"/>
        </w:rPr>
        <w:t>3. 结果评估（服务结束时）</w:t>
      </w:r>
    </w:p>
    <w:p w14:paraId="7E1332C1">
      <w:pPr>
        <w:rPr/>
      </w:pPr>
      <w:r>
        <w:rPr>
          <w:rFonts w:hint="default"/>
        </w:rPr>
        <w:t>目的：评估服务的最终效果，判断目标达成情况。</w:t>
      </w:r>
    </w:p>
    <w:p w14:paraId="14054D3D">
      <w:pPr>
        <w:rPr/>
      </w:pPr>
      <w:r>
        <w:rPr>
          <w:rFonts w:hint="default"/>
        </w:rPr>
        <w:t>内容：重复基线评估时使用的工具，进行前后对比。</w:t>
      </w:r>
    </w:p>
    <w:p w14:paraId="4299641C">
      <w:pPr>
        <w:rPr/>
      </w:pPr>
      <w:r>
        <w:rPr>
          <w:rFonts w:hint="default"/>
        </w:rPr>
        <w:t>方法：标准化心理测评、目标达成量表、结案访谈。</w:t>
      </w:r>
    </w:p>
    <w:p w14:paraId="4EF2700B">
      <w:pPr>
        <w:rPr/>
      </w:pPr>
    </w:p>
    <w:p w14:paraId="4ACAF981">
      <w:pPr>
        <w:rPr/>
      </w:pPr>
      <w:r>
        <w:rPr>
          <w:rFonts w:hint="default"/>
        </w:rPr>
        <w:t>4. 追踪评估（服务结束后）</w:t>
      </w:r>
    </w:p>
    <w:p w14:paraId="08C30791">
      <w:pPr>
        <w:rPr/>
      </w:pPr>
      <w:r>
        <w:rPr>
          <w:rFonts w:hint="default"/>
        </w:rPr>
        <w:t>目的：评估效果的长期稳定性，检验服务的持久影响力。</w:t>
      </w:r>
    </w:p>
    <w:p w14:paraId="4919346A">
      <w:pPr>
        <w:rPr/>
      </w:pPr>
      <w:r>
        <w:rPr>
          <w:rFonts w:hint="default"/>
        </w:rPr>
        <w:t>内容：在结案后3个月、6个月或1年等时间点，再次评估核心指标。</w:t>
      </w:r>
    </w:p>
    <w:p w14:paraId="75D6B815">
      <w:pPr>
        <w:rPr/>
      </w:pPr>
      <w:r>
        <w:rPr>
          <w:rFonts w:hint="default"/>
        </w:rPr>
        <w:t>方法：电话随访、线上问卷、邀请返院复查。</w:t>
      </w:r>
    </w:p>
    <w:p w14:paraId="675DB385">
      <w:pPr>
        <w:rPr/>
      </w:pPr>
    </w:p>
    <w:p w14:paraId="7A26CFD2">
      <w:pPr>
        <w:rPr>
          <w:rFonts w:hint="default"/>
        </w:rPr>
      </w:pPr>
      <w:r>
        <w:rPr>
          <w:rFonts w:hint="eastAsia"/>
          <w:lang w:val="en-US" w:eastAsia="zh-CN"/>
        </w:rPr>
        <w:t>##</w:t>
      </w:r>
      <w:r>
        <w:rPr>
          <w:rFonts w:hint="default"/>
        </w:rPr>
        <w:t>2.2 常用标准化评估工具</w:t>
      </w:r>
    </w:p>
    <w:p w14:paraId="24FF8C31">
      <w:pPr>
        <w:rPr/>
      </w:pPr>
      <w:r>
        <w:rPr>
          <w:rFonts w:hint="default"/>
        </w:rPr>
        <w:t>1. 症状评估类（用于评估干预核心目标）</w:t>
      </w:r>
    </w:p>
    <w:p w14:paraId="7CAEFEFC">
      <w:pPr>
        <w:rPr/>
      </w:pPr>
      <w:r>
        <w:rPr>
          <w:rFonts w:hint="default"/>
        </w:rPr>
        <w:t>患者健康问卷-9项（PHQ-9）：抑郁症状。（变化≥5分具有临床意义）</w:t>
      </w:r>
    </w:p>
    <w:p w14:paraId="33BCD8FD">
      <w:pPr>
        <w:rPr/>
      </w:pPr>
      <w:r>
        <w:rPr>
          <w:rFonts w:hint="default"/>
        </w:rPr>
        <w:t>广泛性焦虑障碍量表-7项（GAD-7）：焦虑症状。（变化≥4分具有临床意义）</w:t>
      </w:r>
    </w:p>
    <w:p w14:paraId="4262CB2C">
      <w:pPr>
        <w:rPr/>
      </w:pPr>
      <w:r>
        <w:rPr>
          <w:rFonts w:hint="default"/>
        </w:rPr>
        <w:t>症状自评量表（SCL-90）：多维度心理症状。</w:t>
      </w:r>
    </w:p>
    <w:p w14:paraId="151CB4FE">
      <w:pPr>
        <w:rPr/>
      </w:pPr>
    </w:p>
    <w:p w14:paraId="177E12FF">
      <w:pPr>
        <w:rPr/>
      </w:pPr>
      <w:r>
        <w:rPr>
          <w:rFonts w:hint="default"/>
        </w:rPr>
        <w:t>2. 治疗过程与关系类</w:t>
      </w:r>
    </w:p>
    <w:p w14:paraId="505DB6F2">
      <w:pPr>
        <w:rPr/>
      </w:pPr>
      <w:r>
        <w:rPr>
          <w:rFonts w:hint="default"/>
        </w:rPr>
        <w:t>会谈评估问卷（Session Rating Scale, SRS）：超简短（4项）的会谈后量表，快速评估本次会谈的关系、目标、方法和整体感受。</w:t>
      </w:r>
    </w:p>
    <w:p w14:paraId="71DF262B">
      <w:pPr>
        <w:rPr/>
      </w:pPr>
      <w:r>
        <w:rPr>
          <w:rFonts w:hint="default"/>
        </w:rPr>
        <w:t>工作联盟量表（WAI-SR）：简短版，评估治疗联盟的任务、目标和情感联结三个维度。</w:t>
      </w:r>
    </w:p>
    <w:p w14:paraId="3649964C">
      <w:pPr>
        <w:rPr/>
      </w:pPr>
    </w:p>
    <w:p w14:paraId="0F685D35">
      <w:pPr>
        <w:rPr/>
      </w:pPr>
      <w:r>
        <w:rPr>
          <w:rFonts w:hint="default"/>
        </w:rPr>
        <w:t>3. 功能与生活质量类</w:t>
      </w:r>
    </w:p>
    <w:p w14:paraId="3E1CE4C0">
      <w:pPr>
        <w:rPr/>
      </w:pPr>
      <w:r>
        <w:rPr>
          <w:rFonts w:hint="default"/>
        </w:rPr>
        <w:t>功能大体评定量表（GAF）：由评估者对个体的心理、社会和职业功能进行总体评估（0-100分）。</w:t>
      </w:r>
    </w:p>
    <w:p w14:paraId="5FB3D7B5">
      <w:pPr>
        <w:rPr/>
      </w:pPr>
      <w:r>
        <w:rPr>
          <w:rFonts w:hint="default"/>
        </w:rPr>
        <w:t>世界卫生组织生存质量测定简表（WHOQOL-BREF）：评估生理、心理、社会关系和环境四个领域的生存质量。</w:t>
      </w:r>
    </w:p>
    <w:p w14:paraId="1CD47426">
      <w:pPr>
        <w:rPr/>
      </w:pPr>
    </w:p>
    <w:p w14:paraId="2424AFA6">
      <w:pPr>
        <w:rPr>
          <w:rFonts w:hint="default"/>
        </w:rPr>
      </w:pPr>
      <w:r>
        <w:rPr>
          <w:rFonts w:hint="eastAsia"/>
          <w:lang w:val="en-US" w:eastAsia="zh-CN"/>
        </w:rPr>
        <w:t>##</w:t>
      </w:r>
      <w:r>
        <w:rPr>
          <w:rFonts w:hint="default"/>
        </w:rPr>
        <w:t>2.3 个性化评估方法</w:t>
      </w:r>
    </w:p>
    <w:p w14:paraId="1BA85E15">
      <w:pPr>
        <w:rPr/>
      </w:pPr>
      <w:r>
        <w:rPr>
          <w:rFonts w:hint="default"/>
        </w:rPr>
        <w:t>标准化工具很重要，但个性化评估同样不可或缺：</w:t>
      </w:r>
    </w:p>
    <w:p w14:paraId="7D674B52">
      <w:pPr>
        <w:rPr/>
      </w:pPr>
      <w:r>
        <w:rPr>
          <w:rFonts w:hint="default"/>
        </w:rPr>
        <w:t>个人化目标达成 scaling：</w:t>
      </w:r>
    </w:p>
    <w:p w14:paraId="5EB064E0">
      <w:pPr>
        <w:rPr/>
      </w:pPr>
      <w:r>
        <w:rPr>
          <w:rFonts w:hint="default"/>
        </w:rPr>
        <w:t>与服务对象共同设定1-3个最希望改变的具体、可观察的目标。</w:t>
      </w:r>
    </w:p>
    <w:p w14:paraId="06DB1AC9">
      <w:pPr>
        <w:rPr/>
      </w:pPr>
      <w:r>
        <w:rPr>
          <w:rFonts w:hint="default"/>
        </w:rPr>
        <w:t>请服务对象对每个目标在“当前状态”进行评分（例如，0代表“最糟糕的状态”，10代表“理想状态”）。</w:t>
      </w:r>
    </w:p>
    <w:p w14:paraId="3BA574E7">
      <w:pPr>
        <w:rPr/>
      </w:pPr>
      <w:r>
        <w:rPr>
          <w:rFonts w:hint="default"/>
        </w:rPr>
        <w:t>在服务过程中和结束时，再次评分，观察变化。</w:t>
      </w:r>
    </w:p>
    <w:p w14:paraId="5D529380">
      <w:pPr>
        <w:rPr/>
      </w:pPr>
      <w:r>
        <w:rPr>
          <w:rFonts w:hint="default"/>
        </w:rPr>
        <w:t>变化访谈：在服务中或结束时，进行半结构化访谈，询问：</w:t>
      </w:r>
    </w:p>
    <w:p w14:paraId="36A0F82D">
      <w:pPr>
        <w:rPr/>
      </w:pPr>
      <w:r>
        <w:rPr>
          <w:rFonts w:hint="default"/>
        </w:rPr>
        <w:t>“自从开始咨询/治疗以来，你注意到自己最大的变化是什么？”</w:t>
      </w:r>
    </w:p>
    <w:p w14:paraId="201D730A">
      <w:pPr>
        <w:rPr/>
      </w:pPr>
      <w:r>
        <w:rPr>
          <w:rFonts w:hint="default"/>
        </w:rPr>
        <w:t>“这些变化具体体现在你的生活中哪些方面？”</w:t>
      </w:r>
    </w:p>
    <w:p w14:paraId="5C4D0329">
      <w:pPr>
        <w:rPr/>
      </w:pPr>
      <w:r>
        <w:rPr>
          <w:rFonts w:hint="default"/>
        </w:rPr>
        <w:t>“你认为是什么促成了这些变化？”</w:t>
      </w:r>
    </w:p>
    <w:p w14:paraId="48E326D6">
      <w:r>
        <w:pict>
          <v:rect id="_x0000_i1030" o:spt="1" style="height:1.5pt;width:432pt;" fillcolor="#0F1115" filled="t" stroked="f" coordsize="21600,21600" o:hr="t" o:hrstd="t" o:hrnoshade="t" o:hralign="center">
            <v:path/>
            <v:fill on="t" focussize="0,0"/>
            <v:stroke on="f"/>
            <v:imagedata o:title=""/>
            <o:lock v:ext="edit"/>
            <w10:wrap type="none"/>
            <w10:anchorlock/>
          </v:rect>
        </w:pict>
      </w:r>
    </w:p>
    <w:p w14:paraId="6875AD02">
      <w:pPr>
        <w:rPr/>
      </w:pPr>
    </w:p>
    <w:p w14:paraId="368D5262">
      <w:pPr>
        <w:rPr>
          <w:rFonts w:hint="default"/>
          <w:sz w:val="24"/>
          <w:szCs w:val="32"/>
        </w:rPr>
      </w:pPr>
      <w:r>
        <w:rPr>
          <w:rFonts w:hint="eastAsia"/>
          <w:sz w:val="24"/>
          <w:szCs w:val="32"/>
          <w:lang w:val="en-US" w:eastAsia="zh-CN"/>
        </w:rPr>
        <w:t>#</w:t>
      </w:r>
      <w:r>
        <w:rPr>
          <w:rFonts w:hint="default"/>
          <w:sz w:val="24"/>
          <w:szCs w:val="32"/>
        </w:rPr>
        <w:t>3. 实践应用</w:t>
      </w:r>
    </w:p>
    <w:p w14:paraId="07992582">
      <w:pPr>
        <w:rPr>
          <w:rFonts w:hint="default"/>
          <w:sz w:val="24"/>
          <w:szCs w:val="32"/>
        </w:rPr>
      </w:pPr>
    </w:p>
    <w:p w14:paraId="7C55D4C4">
      <w:pPr>
        <w:rPr/>
      </w:pPr>
      <w:r>
        <w:rPr>
          <w:rFonts w:hint="eastAsia"/>
          <w:lang w:val="en-US" w:eastAsia="zh-CN"/>
        </w:rPr>
        <w:t>##</w:t>
      </w:r>
      <w:r>
        <w:rPr>
          <w:rFonts w:hint="default"/>
        </w:rPr>
        <w:t>3.1 场景化案例：对一位抑郁症患者的全程效果评估</w:t>
      </w:r>
    </w:p>
    <w:p w14:paraId="49277F2E">
      <w:pPr>
        <w:rPr/>
      </w:pPr>
      <w:r>
        <w:rPr>
          <w:rFonts w:hint="default"/>
        </w:rPr>
        <w:t>服务对象：王女士，诊断为中度抑郁发作，接受认知行为治疗（CBT）和精神科药物治疗。</w:t>
      </w:r>
    </w:p>
    <w:p w14:paraId="2C93AEB3">
      <w:pPr>
        <w:rPr/>
      </w:pPr>
      <w:r>
        <w:rPr>
          <w:rFonts w:hint="default"/>
        </w:rPr>
        <w:t>评估流程：</w:t>
      </w:r>
    </w:p>
    <w:p w14:paraId="0ECA031B">
      <w:pPr>
        <w:rPr/>
      </w:pPr>
      <w:r>
        <w:rPr>
          <w:rFonts w:hint="default"/>
        </w:rPr>
        <w:t>基线评估：</w:t>
      </w:r>
    </w:p>
    <w:p w14:paraId="31DD405F">
      <w:pPr>
        <w:rPr/>
      </w:pPr>
      <w:r>
        <w:rPr>
          <w:rFonts w:hint="default"/>
        </w:rPr>
        <w:t>PHQ-9得分：18分（中度抑郁）</w:t>
      </w:r>
    </w:p>
    <w:p w14:paraId="600AC00A">
      <w:pPr>
        <w:rPr/>
      </w:pPr>
      <w:r>
        <w:rPr>
          <w:rFonts w:hint="default"/>
        </w:rPr>
        <w:t>GAF评分：55分（有中度症状或功能困难）</w:t>
      </w:r>
    </w:p>
    <w:p w14:paraId="41F0E6E6">
      <w:pPr>
        <w:rPr/>
      </w:pPr>
      <w:r>
        <w:rPr>
          <w:rFonts w:hint="default"/>
        </w:rPr>
        <w:t>个人目标：① 恢复做家务的动力（当前2分，目标8分）；② 能与朋友每周见面一次（当前1分，目标7分）。</w:t>
      </w:r>
    </w:p>
    <w:p w14:paraId="1A380F41">
      <w:pPr>
        <w:rPr/>
      </w:pPr>
    </w:p>
    <w:p w14:paraId="3C19628B">
      <w:pPr>
        <w:rPr/>
      </w:pPr>
      <w:r>
        <w:rPr>
          <w:rFonts w:hint="default"/>
        </w:rPr>
        <w:t>过程评估（每周）：</w:t>
      </w:r>
    </w:p>
    <w:p w14:paraId="07EC08BB">
      <w:pPr>
        <w:rPr/>
      </w:pPr>
      <w:r>
        <w:rPr>
          <w:rFonts w:hint="default"/>
        </w:rPr>
        <w:t>每次会谈后填写会谈评估问卷（SRS），确保会谈过程良好。</w:t>
      </w:r>
    </w:p>
    <w:p w14:paraId="770B4D35">
      <w:pPr>
        <w:rPr/>
      </w:pPr>
      <w:r>
        <w:rPr>
          <w:rFonts w:hint="default"/>
        </w:rPr>
        <w:t>每4周重复一次PHQ-9，监测症状变化。第4周时，PHQ-9降至12分。</w:t>
      </w:r>
    </w:p>
    <w:p w14:paraId="4539CF6A">
      <w:pPr>
        <w:rPr/>
      </w:pPr>
    </w:p>
    <w:p w14:paraId="1DD9757E">
      <w:pPr>
        <w:rPr/>
      </w:pPr>
      <w:r>
        <w:rPr>
          <w:rFonts w:hint="default"/>
        </w:rPr>
        <w:t>结果评估（第12周，结案时）：</w:t>
      </w:r>
    </w:p>
    <w:p w14:paraId="11581289">
      <w:pPr>
        <w:rPr/>
      </w:pPr>
      <w:r>
        <w:rPr>
          <w:rFonts w:hint="default"/>
        </w:rPr>
        <w:t>PHQ-9得分：5分（轻度抑郁，较基线下降13分，具有临床显著意义）</w:t>
      </w:r>
    </w:p>
    <w:p w14:paraId="53462BBE">
      <w:pPr>
        <w:rPr/>
      </w:pPr>
      <w:r>
        <w:rPr>
          <w:rFonts w:hint="default"/>
        </w:rPr>
        <w:t>GAF评分：75分（至多存在轻微的功能困难）</w:t>
      </w:r>
    </w:p>
    <w:p w14:paraId="0797ABE7">
      <w:pPr>
        <w:rPr/>
      </w:pPr>
      <w:r>
        <w:rPr>
          <w:rFonts w:hint="default"/>
        </w:rPr>
        <w:t>个人目标：① 做家务动力评分为7分；② 与朋友见面评分为6分。</w:t>
      </w:r>
    </w:p>
    <w:p w14:paraId="47E4895F">
      <w:pPr>
        <w:rPr/>
      </w:pPr>
      <w:r>
        <w:rPr>
          <w:rFonts w:hint="default"/>
        </w:rPr>
        <w:t>变化访谈：王女士自述“感觉生活有了颜色”，“知道了如何应对负面想法”。</w:t>
      </w:r>
    </w:p>
    <w:p w14:paraId="6FDE1273">
      <w:pPr>
        <w:rPr/>
      </w:pPr>
    </w:p>
    <w:p w14:paraId="4D07F167">
      <w:pPr>
        <w:rPr/>
      </w:pPr>
      <w:r>
        <w:rPr>
          <w:rFonts w:hint="default"/>
        </w:rPr>
        <w:t>追踪评估（结案后6个月）：</w:t>
      </w:r>
    </w:p>
    <w:p w14:paraId="62736FDC">
      <w:pPr>
        <w:rPr/>
      </w:pPr>
      <w:r>
        <w:rPr>
          <w:rFonts w:hint="default"/>
        </w:rPr>
        <w:t>电话随访，PHQ-9得分为4分，功能维持良好。证实了效果的稳定性。</w:t>
      </w:r>
    </w:p>
    <w:p w14:paraId="2C48482E">
      <w:pPr>
        <w:rPr/>
      </w:pPr>
    </w:p>
    <w:p w14:paraId="675D5B02">
      <w:pPr>
        <w:rPr>
          <w:rFonts w:hint="default"/>
        </w:rPr>
      </w:pPr>
      <w:r>
        <w:rPr>
          <w:rFonts w:hint="eastAsia"/>
          <w:lang w:val="en-US" w:eastAsia="zh-CN"/>
        </w:rPr>
        <w:t>##</w:t>
      </w:r>
      <w:r>
        <w:rPr>
          <w:rFonts w:hint="default"/>
        </w:rPr>
        <w:t>3.2 作为服务对象，如何参与和推动效果评估</w:t>
      </w:r>
    </w:p>
    <w:p w14:paraId="78658584">
      <w:pPr>
        <w:rPr/>
      </w:pPr>
      <w:r>
        <w:rPr>
          <w:rFonts w:hint="default"/>
        </w:rPr>
        <w:t>你是评估过程中最重要的参与者。你可以主动做到：</w:t>
      </w:r>
    </w:p>
    <w:p w14:paraId="0ABF7481">
      <w:pPr>
        <w:rPr/>
      </w:pPr>
      <w:r>
        <w:rPr>
          <w:rFonts w:hint="default"/>
        </w:rPr>
        <w:t>认真完成测评：将填写量表视为为自己提供“心理体检报告”的机会，坦诚作答。</w:t>
      </w:r>
    </w:p>
    <w:p w14:paraId="1CB2E6C1">
      <w:pPr>
        <w:rPr/>
      </w:pPr>
      <w:r>
        <w:rPr>
          <w:rFonts w:hint="default"/>
        </w:rPr>
        <w:t>提供真实反馈：在会谈中，主动与你的咨询师/治疗师讨论你的进展、困惑和任何不满。你的主观体验是无可替代的评估指标。</w:t>
      </w:r>
    </w:p>
    <w:p w14:paraId="7C4849D9">
      <w:pPr>
        <w:rPr/>
      </w:pPr>
      <w:r>
        <w:rPr>
          <w:rFonts w:hint="default"/>
        </w:rPr>
        <w:t>关注个人目标：时刻牢记自己最想改变的是什么，并观察在这些方面的细微进步。</w:t>
      </w:r>
    </w:p>
    <w:p w14:paraId="0F018EBF">
      <w:pPr>
        <w:rPr>
          <w:rFonts w:hint="default"/>
        </w:rPr>
      </w:pPr>
      <w:r>
        <w:rPr>
          <w:rFonts w:hint="default"/>
        </w:rPr>
        <w:t>询问评估结果：你可以主动问：“我的PHQ-9分数有变化吗？”“您觉得我们在向目标前进吗？”</w:t>
      </w:r>
    </w:p>
    <w:p w14:paraId="3EFDAD1A">
      <w:pPr>
        <w:rPr>
          <w:rFonts w:hint="default"/>
        </w:rPr>
      </w:pPr>
    </w:p>
    <w:p w14:paraId="17B61C38">
      <w:r>
        <w:pict>
          <v:rect id="_x0000_i1031" o:spt="1" style="height:1.5pt;width:432pt;" fillcolor="#0F1115" filled="t" stroked="f" coordsize="21600,21600" o:hr="t" o:hrstd="t" o:hrnoshade="t" o:hralign="center">
            <v:path/>
            <v:fill on="t" focussize="0,0"/>
            <v:stroke on="f"/>
            <v:imagedata o:title=""/>
            <o:lock v:ext="edit"/>
            <w10:wrap type="none"/>
            <w10:anchorlock/>
          </v:rect>
        </w:pict>
      </w:r>
    </w:p>
    <w:p w14:paraId="376EB798">
      <w:pPr>
        <w:rPr/>
      </w:pPr>
    </w:p>
    <w:p w14:paraId="2B3BE602">
      <w:pPr>
        <w:rPr>
          <w:rFonts w:hint="default"/>
          <w:sz w:val="24"/>
          <w:szCs w:val="32"/>
        </w:rPr>
      </w:pPr>
      <w:r>
        <w:rPr>
          <w:rFonts w:hint="eastAsia"/>
          <w:sz w:val="24"/>
          <w:szCs w:val="32"/>
          <w:lang w:val="en-US" w:eastAsia="zh-CN"/>
        </w:rPr>
        <w:t>#</w:t>
      </w:r>
      <w:r>
        <w:rPr>
          <w:rFonts w:hint="default"/>
          <w:sz w:val="24"/>
          <w:szCs w:val="32"/>
        </w:rPr>
        <w:t>4. 常见问题解答</w:t>
      </w:r>
    </w:p>
    <w:p w14:paraId="02EC43E5">
      <w:pPr>
        <w:rPr>
          <w:rFonts w:hint="default"/>
          <w:sz w:val="24"/>
          <w:szCs w:val="32"/>
        </w:rPr>
      </w:pPr>
    </w:p>
    <w:p w14:paraId="5DF2BB36">
      <w:pPr>
        <w:rPr/>
      </w:pPr>
      <w:r>
        <w:rPr>
          <w:rFonts w:hint="default"/>
        </w:rPr>
        <w:t>Q1：如果评估显示我的情况没有改善，甚至恶化了，怎么办？</w:t>
      </w:r>
      <w:r>
        <w:rPr>
          <w:rFonts w:hint="default"/>
        </w:rPr>
        <w:br w:type="textWrapping"/>
      </w:r>
      <w:r>
        <w:rPr>
          <w:rFonts w:hint="default"/>
        </w:rPr>
        <w:t>A：首先，请不要气馁。这恰恰体现了评估的价值——它提供了一个早期预警，提示当前的干预方法可能需要调整。这是一个与你的服务提供者进行坦诚沟通的重要契机。你们可以一起探讨：</w:t>
      </w:r>
    </w:p>
    <w:p w14:paraId="6E9B1326">
      <w:pPr>
        <w:rPr/>
      </w:pPr>
      <w:r>
        <w:rPr>
          <w:rFonts w:hint="default"/>
        </w:rPr>
        <w:t>是方法不适合我吗？</w:t>
      </w:r>
    </w:p>
    <w:p w14:paraId="1B2FF32E">
      <w:pPr>
        <w:rPr/>
      </w:pPr>
      <w:r>
        <w:rPr>
          <w:rFonts w:hint="default"/>
        </w:rPr>
        <w:t>是否遇到了未曾预料的障碍？</w:t>
      </w:r>
    </w:p>
    <w:p w14:paraId="6285B54B">
      <w:pPr>
        <w:rPr/>
      </w:pPr>
      <w:r>
        <w:rPr>
          <w:rFonts w:hint="default"/>
        </w:rPr>
        <w:t>治疗联盟是否存在问题？</w:t>
      </w:r>
    </w:p>
    <w:p w14:paraId="63715529">
      <w:pPr>
        <w:rPr/>
      </w:pPr>
      <w:r>
        <w:rPr>
          <w:rFonts w:hint="default"/>
        </w:rPr>
        <w:t>是否需要重新评估诊断或调整治疗方案（如更换药物或治疗流派）？</w:t>
      </w:r>
      <w:r>
        <w:rPr>
          <w:rFonts w:hint="default"/>
        </w:rPr>
        <w:br w:type="textWrapping"/>
      </w:r>
      <w:r>
        <w:rPr>
          <w:rFonts w:hint="default"/>
        </w:rPr>
        <w:t>基于评估结果的调整，是负责任的专业实践。</w:t>
      </w:r>
    </w:p>
    <w:p w14:paraId="1933A449">
      <w:pPr>
        <w:rPr/>
      </w:pPr>
    </w:p>
    <w:p w14:paraId="3F68759E">
      <w:pPr>
        <w:rPr/>
      </w:pPr>
      <w:r>
        <w:rPr>
          <w:rFonts w:hint="default"/>
        </w:rPr>
        <w:t>Q2：我感觉自己好了很多，但量表分数变化不大，该相信哪个？</w:t>
      </w:r>
      <w:r>
        <w:rPr>
          <w:rFonts w:hint="default"/>
        </w:rPr>
        <w:br w:type="textWrapping"/>
      </w:r>
      <w:r>
        <w:rPr>
          <w:rFonts w:hint="default"/>
        </w:rPr>
        <w:t>A：你的主观感受是第一位的。 量表是辅助工具，有其局限性。可能的原因包括：</w:t>
      </w:r>
    </w:p>
    <w:p w14:paraId="7BC6B6D9">
      <w:pPr>
        <w:rPr/>
      </w:pPr>
      <w:r>
        <w:rPr>
          <w:rFonts w:hint="default"/>
        </w:rPr>
        <w:t>“反应性”问题：反复填写可能使你答题时不再像最初那样敏感。</w:t>
      </w:r>
    </w:p>
    <w:p w14:paraId="118A9799">
      <w:pPr>
        <w:rPr/>
      </w:pPr>
      <w:r>
        <w:rPr>
          <w:rFonts w:hint="default"/>
        </w:rPr>
        <w:t>量表维度不匹配：你的主要改善可能不在该量表测量的核心症状上，而在其他方面（如自我接纳、人际关系质量）。</w:t>
      </w:r>
    </w:p>
    <w:p w14:paraId="31A54977">
      <w:pPr>
        <w:rPr/>
      </w:pPr>
      <w:r>
        <w:rPr>
          <w:rFonts w:hint="default"/>
        </w:rPr>
        <w:t>积极变化的性质：你的改善可能更体现在内在体验和生命态度上，这些难以被简短的症状量表完全捕捉。</w:t>
      </w:r>
      <w:r>
        <w:rPr>
          <w:rFonts w:hint="default"/>
        </w:rPr>
        <w:br w:type="textWrapping"/>
      </w:r>
      <w:r>
        <w:rPr>
          <w:rFonts w:hint="default"/>
        </w:rPr>
        <w:t>请将你的感受告诉服务提供者，并讨论使用其他评估方法（如个人目标达成 scaling）来共同确认你的进步。</w:t>
      </w:r>
    </w:p>
    <w:p w14:paraId="70B8238D">
      <w:pPr>
        <w:rPr/>
      </w:pPr>
    </w:p>
    <w:p w14:paraId="410B3E75">
      <w:pPr>
        <w:rPr>
          <w:rFonts w:hint="default"/>
        </w:rPr>
      </w:pPr>
      <w:r>
        <w:rPr>
          <w:rFonts w:hint="default"/>
        </w:rPr>
        <w:t>Q3：评估会不会很耗时，占用本该用于咨询/治疗的时间？</w:t>
      </w:r>
      <w:r>
        <w:rPr>
          <w:rFonts w:hint="default"/>
        </w:rPr>
        <w:br w:type="textWrapping"/>
      </w:r>
      <w:r>
        <w:rPr>
          <w:rFonts w:hint="default"/>
        </w:rPr>
        <w:t>A：专业的评估设计会力求高效、简洁。例如，一次PHQ-9或GAD-7的填写通常只需2-3分钟。过程评估工具（如SRS）仅需1分钟。这部分时间的投入，是为了确保其余几十分钟的会谈时间能被最高效地利用。它可以被看作是确保服务方向的“导航系统”，从长远看是节省时间的。</w:t>
      </w:r>
    </w:p>
    <w:p w14:paraId="2813C536">
      <w:pPr>
        <w:rPr>
          <w:rFonts w:hint="default"/>
        </w:rPr>
      </w:pPr>
    </w:p>
    <w:p w14:paraId="55DE210C">
      <w:pPr>
        <w:rPr/>
      </w:pPr>
      <w:r>
        <w:rPr>
          <w:rFonts w:hint="default"/>
        </w:rPr>
        <w:t>Q4：我如何知道一个服务（或服务提供者）在整体上是有效的？</w:t>
      </w:r>
      <w:r>
        <w:rPr>
          <w:rFonts w:hint="default"/>
        </w:rPr>
        <w:br w:type="textWrapping"/>
      </w:r>
      <w:r>
        <w:rPr>
          <w:rFonts w:hint="default"/>
        </w:rPr>
        <w:t>A：你可以从以下几个角度考察：</w:t>
      </w:r>
    </w:p>
    <w:p w14:paraId="4356204D">
      <w:pPr>
        <w:rPr/>
      </w:pPr>
      <w:r>
        <w:rPr>
          <w:rFonts w:hint="default"/>
        </w:rPr>
        <w:t>公开的执业数据：一些从业者或机构会公布其服务的总体有效率和满意度数据（在保护隐私的前提下）。</w:t>
      </w:r>
    </w:p>
    <w:p w14:paraId="2C66DEF4">
      <w:pPr>
        <w:rPr/>
      </w:pPr>
      <w:r>
        <w:rPr>
          <w:rFonts w:hint="default"/>
        </w:rPr>
        <w:t>专业资质与持续培训：有效的从业者通常重视专业成长，会持续接受培训和督导。</w:t>
      </w:r>
    </w:p>
    <w:p w14:paraId="4E63C0BD">
      <w:pPr>
        <w:rPr/>
      </w:pPr>
      <w:r>
        <w:rPr>
          <w:rFonts w:hint="default"/>
        </w:rPr>
        <w:t>评估的系统性：询问他们是否在服务中系统性地使用效果评估方法。一个重视效果的从业者通常会这样做。</w:t>
      </w:r>
    </w:p>
    <w:p w14:paraId="6019D2AF">
      <w:pPr>
        <w:rPr>
          <w:rFonts w:hint="default"/>
        </w:rPr>
      </w:pPr>
      <w:r>
        <w:rPr>
          <w:rFonts w:hint="default"/>
        </w:rPr>
        <w:t>初始访谈的感受：一个专业的从业者会乐于与你讨论评估、目标和期望，展现出对服务效果的关切。</w:t>
      </w:r>
    </w:p>
    <w:p w14:paraId="23F92D3D">
      <w:pPr>
        <w:rPr>
          <w:rFonts w:hint="eastAsia"/>
          <w:lang w:eastAsia="zh-CN"/>
        </w:rPr>
      </w:pPr>
    </w:p>
    <w:p w14:paraId="7B8BA949">
      <w:r>
        <w:pict>
          <v:rect id="_x0000_i1032" o:spt="1" style="height:1.5pt;width:432pt;" fillcolor="#0F1115" filled="t" stroked="f" coordsize="21600,21600" o:hr="t" o:hrstd="t" o:hrnoshade="t" o:hralign="center">
            <v:path/>
            <v:fill on="t" focussize="0,0"/>
            <v:stroke on="f"/>
            <v:imagedata o:title=""/>
            <o:lock v:ext="edit"/>
            <w10:wrap type="none"/>
            <w10:anchorlock/>
          </v:rect>
        </w:pict>
      </w:r>
    </w:p>
    <w:p w14:paraId="2BF5D8CD">
      <w:pPr>
        <w:rPr/>
      </w:pPr>
    </w:p>
    <w:p w14:paraId="0A4F0892">
      <w:pPr>
        <w:rPr>
          <w:rFonts w:hint="default"/>
          <w:sz w:val="24"/>
          <w:szCs w:val="32"/>
        </w:rPr>
      </w:pPr>
      <w:r>
        <w:rPr>
          <w:rFonts w:hint="eastAsia"/>
          <w:sz w:val="24"/>
          <w:szCs w:val="32"/>
          <w:lang w:val="en-US" w:eastAsia="zh-CN"/>
        </w:rPr>
        <w:t>#</w:t>
      </w:r>
      <w:r>
        <w:rPr>
          <w:rFonts w:hint="default"/>
          <w:sz w:val="24"/>
          <w:szCs w:val="32"/>
        </w:rPr>
        <w:t>5. 进阶学习资源</w:t>
      </w:r>
    </w:p>
    <w:p w14:paraId="3493B80E">
      <w:pPr>
        <w:rPr>
          <w:rFonts w:hint="default"/>
          <w:sz w:val="24"/>
          <w:szCs w:val="32"/>
        </w:rPr>
      </w:pPr>
    </w:p>
    <w:p w14:paraId="541D45EB">
      <w:pPr>
        <w:rPr/>
      </w:pPr>
      <w:r>
        <w:rPr>
          <w:rFonts w:hint="eastAsia"/>
          <w:lang w:val="en-US" w:eastAsia="zh-CN"/>
        </w:rPr>
        <w:t>##</w:t>
      </w:r>
      <w:r>
        <w:rPr>
          <w:rFonts w:hint="default"/>
        </w:rPr>
        <w:t>5.1 推荐阅读</w:t>
      </w:r>
    </w:p>
    <w:p w14:paraId="5BE68A0B">
      <w:pPr>
        <w:rPr/>
      </w:pPr>
      <w:r>
        <w:rPr>
          <w:rFonts w:hint="default"/>
        </w:rPr>
        <w:t>《心理治疗中的效果监测与反馈：提升治疗结果的指南》：专业著作，深入探讨了过程评估的价值与方法。</w:t>
      </w:r>
    </w:p>
    <w:p w14:paraId="632CEFAF">
      <w:pPr>
        <w:rPr/>
      </w:pPr>
      <w:r>
        <w:rPr>
          <w:rFonts w:hint="default"/>
        </w:rPr>
        <w:t>《循证心理健康实践》：全面介绍循证实践的框架，其中效果评估是核心环节。</w:t>
      </w:r>
    </w:p>
    <w:p w14:paraId="79ADDF2C">
      <w:pPr>
        <w:rPr/>
      </w:pPr>
    </w:p>
    <w:p w14:paraId="56F08ADD">
      <w:pPr>
        <w:rPr/>
      </w:pPr>
      <w:r>
        <w:rPr>
          <w:rFonts w:hint="eastAsia"/>
          <w:lang w:val="en-US" w:eastAsia="zh-CN"/>
        </w:rPr>
        <w:t>##</w:t>
      </w:r>
      <w:r>
        <w:rPr>
          <w:rFonts w:hint="default"/>
        </w:rPr>
        <w:t>5.2 专业组织与资源</w:t>
      </w:r>
    </w:p>
    <w:p w14:paraId="5DD2B993">
      <w:pPr>
        <w:rPr/>
      </w:pPr>
      <w:r>
        <w:rPr>
          <w:rFonts w:hint="default"/>
        </w:rPr>
        <w:t>“成为你的专家” 等由服务使用者主导的组织，提供了从服务对象视角看待“什么才是有效帮助”的宝贵资源。</w:t>
      </w:r>
    </w:p>
    <w:p w14:paraId="13B7A999">
      <w:pPr>
        <w:rPr>
          <w:rFonts w:hint="default"/>
        </w:rPr>
      </w:pPr>
      <w:r>
        <w:rPr>
          <w:rFonts w:hint="default"/>
        </w:rPr>
        <w:t>ICCE（国际疗效评估联合会） 等组织致力于推广在常规护理中使用效果评估。</w:t>
      </w:r>
    </w:p>
    <w:p w14:paraId="0C56FE8D"/>
    <w:p w14:paraId="6038874D">
      <w:r>
        <w:pict>
          <v:rect id="_x0000_i1033" o:spt="1" style="height:1.5pt;width:432pt;" fillcolor="#0F1115" filled="t" stroked="f" coordsize="21600,21600" o:hr="t" o:hrstd="t" o:hrnoshade="t" o:hralign="center">
            <v:path/>
            <v:fill on="t" focussize="0,0"/>
            <v:stroke on="f"/>
            <v:imagedata o:title=""/>
            <o:lock v:ext="edit"/>
            <w10:wrap type="none"/>
            <w10:anchorlock/>
          </v:rect>
        </w:pict>
      </w:r>
    </w:p>
    <w:p w14:paraId="10EA0F52">
      <w:pPr>
        <w:rPr/>
      </w:pPr>
    </w:p>
    <w:p w14:paraId="745CD25D">
      <w:pPr>
        <w:rPr>
          <w:rFonts w:hint="default"/>
          <w:sz w:val="24"/>
          <w:szCs w:val="32"/>
        </w:rPr>
      </w:pPr>
      <w:r>
        <w:rPr>
          <w:rFonts w:hint="eastAsia"/>
          <w:sz w:val="24"/>
          <w:szCs w:val="32"/>
          <w:lang w:val="en-US" w:eastAsia="zh-CN"/>
        </w:rPr>
        <w:t>#</w:t>
      </w:r>
      <w:r>
        <w:rPr>
          <w:rFonts w:hint="default"/>
          <w:sz w:val="24"/>
          <w:szCs w:val="32"/>
        </w:rPr>
        <w:t>6. 安全提示与专业求助指南</w:t>
      </w:r>
    </w:p>
    <w:p w14:paraId="163439AA">
      <w:pPr>
        <w:rPr>
          <w:rFonts w:hint="default"/>
          <w:sz w:val="24"/>
          <w:szCs w:val="32"/>
        </w:rPr>
      </w:pPr>
    </w:p>
    <w:p w14:paraId="01E08D98">
      <w:pPr>
        <w:rPr/>
      </w:pPr>
      <w:r>
        <w:rPr>
          <w:rFonts w:hint="eastAsia"/>
          <w:lang w:val="en-US" w:eastAsia="zh-CN"/>
        </w:rPr>
        <w:t>##</w:t>
      </w:r>
      <w:r>
        <w:rPr>
          <w:rFonts w:hint="default"/>
        </w:rPr>
        <w:t>6.1 评估的误用与局限性</w:t>
      </w:r>
    </w:p>
    <w:p w14:paraId="58851C17">
      <w:pPr>
        <w:rPr/>
      </w:pPr>
      <w:r>
        <w:rPr>
          <w:rFonts w:hint="default"/>
        </w:rPr>
        <w:t>避免“唯分数论”：分数是参考，不能替代全面的临床判断和人性化的关怀。</w:t>
      </w:r>
    </w:p>
    <w:p w14:paraId="5AC29160">
      <w:pPr>
        <w:rPr/>
      </w:pPr>
      <w:r>
        <w:rPr>
          <w:rFonts w:hint="default"/>
        </w:rPr>
        <w:t>警惕不当比较：不应将不同服务对象的评估结果进行简单比较，每个人的起点、问题和目标都不同。</w:t>
      </w:r>
    </w:p>
    <w:p w14:paraId="2EE6BBB0">
      <w:pPr>
        <w:rPr/>
      </w:pPr>
      <w:r>
        <w:rPr>
          <w:rFonts w:hint="default"/>
        </w:rPr>
        <w:t>理解统计意义与临床意义：分数变化可能具有统计学意义，但更重要的是它对服务对象的生活是否产生了真实、有意义的改善（临床意义）。</w:t>
      </w:r>
    </w:p>
    <w:p w14:paraId="507BB5C3">
      <w:pPr>
        <w:rPr/>
      </w:pPr>
    </w:p>
    <w:p w14:paraId="62A63335">
      <w:pPr>
        <w:rPr>
          <w:rFonts w:hint="default"/>
        </w:rPr>
      </w:pPr>
      <w:r>
        <w:rPr>
          <w:rFonts w:hint="eastAsia"/>
          <w:lang w:val="en-US" w:eastAsia="zh-CN"/>
        </w:rPr>
        <w:t>##</w:t>
      </w:r>
      <w:r>
        <w:rPr>
          <w:rFonts w:hint="default"/>
        </w:rPr>
        <w:t>6.2 当评估持续提示无效时</w:t>
      </w:r>
    </w:p>
    <w:p w14:paraId="3B998B51">
      <w:pPr>
        <w:rPr/>
      </w:pPr>
      <w:r>
        <w:rPr>
          <w:rFonts w:hint="default"/>
        </w:rPr>
        <w:t>如果经过一段合理时间的努力（例如，6-8次会谈），系统评估持续显示没有进展或持续恶化，这是一个强烈的信号，表明需要做出重大调整：</w:t>
      </w:r>
    </w:p>
    <w:p w14:paraId="4C91B083">
      <w:pPr>
        <w:rPr/>
      </w:pPr>
      <w:r>
        <w:rPr>
          <w:rFonts w:hint="default"/>
        </w:rPr>
        <w:t>与服务提供者进行严肃讨论，重新评估案例概念化和治疗计划。</w:t>
      </w:r>
    </w:p>
    <w:p w14:paraId="4884ABF6">
      <w:pPr>
        <w:rPr/>
      </w:pPr>
      <w:r>
        <w:rPr>
          <w:rFonts w:hint="default"/>
        </w:rPr>
        <w:t>寻求第二意见：咨询另一位心理健康专业人士。</w:t>
      </w:r>
    </w:p>
    <w:p w14:paraId="4775D6B4">
      <w:pPr>
        <w:rPr>
          <w:rFonts w:hint="default"/>
        </w:rPr>
      </w:pPr>
      <w:r>
        <w:rPr>
          <w:rFonts w:hint="default"/>
        </w:rPr>
        <w:t>考虑转介：转向其他理论流派的服务提供者，或寻求更高强度/不同模式的服务（如从个体咨询转为家庭治疗，或考虑住院治疗）。</w:t>
      </w:r>
    </w:p>
    <w:p w14:paraId="191BDC47">
      <w:pPr>
        <w:rPr>
          <w:rFonts w:hint="default"/>
        </w:rPr>
      </w:pPr>
    </w:p>
    <w:p w14:paraId="22D506BA">
      <w:r>
        <w:pict>
          <v:rect id="_x0000_i1034" o:spt="1" style="height:1.5pt;width:432pt;" fillcolor="#0F1115" filled="t" stroked="f" coordsize="21600,21600" o:hr="t" o:hrstd="t" o:hrnoshade="t" o:hralign="center">
            <v:path/>
            <v:fill on="t" focussize="0,0"/>
            <v:stroke on="f"/>
            <v:imagedata o:title=""/>
            <o:lock v:ext="edit"/>
            <w10:wrap type="none"/>
            <w10:anchorlock/>
          </v:rect>
        </w:pict>
      </w:r>
    </w:p>
    <w:p w14:paraId="7417CAA6">
      <w:pPr>
        <w:rPr/>
      </w:pPr>
    </w:p>
    <w:p w14:paraId="2357CCFF">
      <w:pPr>
        <w:rPr>
          <w:rFonts w:hint="default"/>
          <w:b/>
          <w:bCs/>
        </w:rPr>
      </w:pPr>
      <w:r>
        <w:rPr>
          <w:rFonts w:hint="default"/>
          <w:b/>
          <w:bCs/>
        </w:rPr>
        <w:t>重要提示： 效果评估不是对你个人的考试，而是对服务方法和进程的检验。它是你与服务提供者之间的一座沟通桥梁，共同确保你们走在正确的道路上。请以开放和合作的态度拥抱它，你的积极参与是评估价值最大化的关键。追求有效的帮助，是你对自己最深沉的投资与关怀。</w:t>
      </w:r>
    </w:p>
    <w:p w14:paraId="6C23BA9A">
      <w:pPr>
        <w:rPr>
          <w:rFonts w:hint="default"/>
          <w:b/>
          <w:bCs/>
        </w:rPr>
      </w:pPr>
      <w:r>
        <w:rPr>
          <w:rFonts w:hint="default"/>
          <w:b/>
          <w:bCs/>
        </w:rPr>
        <w:t>注：本文档内容基于心理健康服务领域的效果评估研究与临床实践编写，旨在提供科普知识与方法论指导。所有评估工具的使用和结果的解读都应在合格的专业人员指导下进行。本文档不能替代专业的医疗或心理建议。</w:t>
      </w:r>
    </w:p>
    <w:p w14:paraId="5943DC0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86D7B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2025-10-24T07:42:34Z</dcterms:created>
  <dc:creator>HUAWEI</dc:creator>
  <cp:lastModifiedBy>Ooooo</cp:lastModifiedBy>
  <dcterms:modified xsi:type="dcterms:W3CDTF">2025-10-24T07:48:17Z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eyJoZGlkIjoiMzEwNTM5NzYwMDRjMzkwZTVkZjY2ODkwMGIxNGU0OTUiLCJ1c2VySWQiOiIxMjQxNjI3NTE2In0=</vt:lpwstr>
  </property>
  <property fmtid="{D5CDD505-2E9C-101B-9397-08002B2CF9AE}" pid="4" name="ICV">
    <vt:lpwstr>44D4195471FC4F7F8AA63C6D67E6DDAF_12</vt:lpwstr>
  </property>
</Properties>
</file>