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93F250C">
      <w:pPr>
        <w:jc w:val="center"/>
        <w:rPr>
          <w:rFonts w:hint="default"/>
          <w:sz w:val="40"/>
          <w:szCs w:val="48"/>
        </w:rPr>
      </w:pPr>
      <w:r>
        <w:rPr>
          <w:rFonts w:hint="default"/>
          <w:sz w:val="40"/>
          <w:szCs w:val="48"/>
        </w:rPr>
        <w:t>跨专业合作理解</w:t>
      </w:r>
    </w:p>
    <w:p w14:paraId="5FF278D3">
      <w:pPr>
        <w:jc w:val="center"/>
        <w:rPr>
          <w:rFonts w:hint="default"/>
          <w:sz w:val="40"/>
          <w:szCs w:val="48"/>
        </w:rPr>
      </w:pPr>
    </w:p>
    <w:p w14:paraId="004C7588">
      <w:pPr>
        <w:rPr>
          <w:rFonts w:hint="default"/>
          <w:sz w:val="24"/>
          <w:szCs w:val="32"/>
        </w:rPr>
      </w:pPr>
      <w:r>
        <w:rPr>
          <w:rFonts w:hint="eastAsia"/>
          <w:sz w:val="24"/>
          <w:szCs w:val="32"/>
          <w:lang w:val="en-US" w:eastAsia="zh-CN"/>
        </w:rPr>
        <w:t>#</w:t>
      </w:r>
      <w:r>
        <w:rPr>
          <w:rFonts w:hint="default"/>
          <w:sz w:val="24"/>
          <w:szCs w:val="32"/>
        </w:rPr>
        <w:t>1. 核心概念与理论基础</w:t>
      </w:r>
    </w:p>
    <w:p w14:paraId="0CFB8CAD">
      <w:pPr>
        <w:rPr>
          <w:rFonts w:hint="default"/>
          <w:sz w:val="24"/>
          <w:szCs w:val="32"/>
        </w:rPr>
      </w:pPr>
    </w:p>
    <w:p w14:paraId="25A945E5">
      <w:pPr>
        <w:rPr>
          <w:rFonts w:hint="default"/>
        </w:rPr>
      </w:pPr>
      <w:r>
        <w:rPr>
          <w:rFonts w:hint="eastAsia"/>
          <w:lang w:val="en-US" w:eastAsia="zh-CN"/>
        </w:rPr>
        <w:t>##</w:t>
      </w:r>
      <w:r>
        <w:rPr>
          <w:rFonts w:hint="default"/>
        </w:rPr>
        <w:t>1.1 跨专业合作的定义与核心理念</w:t>
      </w:r>
    </w:p>
    <w:p w14:paraId="257E0D22">
      <w:pPr>
        <w:rPr>
          <w:rFonts w:hint="default"/>
        </w:rPr>
      </w:pPr>
      <w:r>
        <w:rPr>
          <w:rFonts w:hint="default"/>
        </w:rPr>
        <w:t>跨专业合作是指在心理健康服务领域，来自不同专业背景的从业者（如精神科医生、心理治疗师/咨询师、社会工作者、精神科护士、职业治疗师、学校辅导员等），为了共同服务一位来访者/患者，而进行的有目的、有组织、有流程的协同工作。</w:t>
      </w:r>
    </w:p>
    <w:p w14:paraId="03AD149B">
      <w:pPr>
        <w:rPr/>
      </w:pPr>
      <w:r>
        <w:rPr>
          <w:rFonts w:hint="default"/>
        </w:rPr>
        <w:t>核心理念：</w:t>
      </w:r>
    </w:p>
    <w:p w14:paraId="44ED185F">
      <w:pPr>
        <w:rPr/>
      </w:pPr>
      <w:r>
        <w:rPr>
          <w:rFonts w:hint="default"/>
        </w:rPr>
        <w:t>生物-心理-社会模型：承认个体的困扰是生物、心理和社会因素复杂交互的结果，没有任何单一专业能独立提供全方位的帮助。</w:t>
      </w:r>
    </w:p>
    <w:p w14:paraId="1B36D156">
      <w:pPr>
        <w:rPr/>
      </w:pPr>
      <w:r>
        <w:rPr>
          <w:rFonts w:hint="default"/>
        </w:rPr>
        <w:t>以服务对象为中心：所有专业人员的最终目标是一致的——为服务对象提供最整合、最连续、最有效的照顾。合作的核心是围绕服务对象的需求，而非专业的界限。</w:t>
      </w:r>
    </w:p>
    <w:p w14:paraId="580C3C58">
      <w:pPr>
        <w:rPr/>
      </w:pPr>
      <w:r>
        <w:rPr>
          <w:rFonts w:hint="default"/>
        </w:rPr>
        <w:t>优势互补：每个专业都有其独特的视角、知识体系和干预工具，通过合作可以实现“1+1&gt;2”的协同效应。</w:t>
      </w:r>
    </w:p>
    <w:p w14:paraId="61BC1A4B">
      <w:pPr>
        <w:rPr/>
      </w:pPr>
    </w:p>
    <w:p w14:paraId="45732547">
      <w:pPr>
        <w:rPr/>
      </w:pPr>
      <w:r>
        <w:rPr>
          <w:rFonts w:hint="eastAsia"/>
          <w:lang w:val="en-US" w:eastAsia="zh-CN"/>
        </w:rPr>
        <w:t>##</w:t>
      </w:r>
      <w:r>
        <w:rPr>
          <w:rFonts w:hint="default"/>
        </w:rPr>
        <w:t>1.2 跨专业合作的必要性</w:t>
      </w:r>
    </w:p>
    <w:p w14:paraId="334F9F2B">
      <w:pPr>
        <w:rPr/>
      </w:pPr>
      <w:r>
        <w:rPr>
          <w:rFonts w:hint="default"/>
        </w:rPr>
        <w:t>问题的复杂性：许多心理困扰，特别是严重精神障碍，往往同时存在生理症状、心理创伤、社会功能损害和物质滥用等问题，需要综合干预。</w:t>
      </w:r>
    </w:p>
    <w:p w14:paraId="322CF5E2">
      <w:pPr>
        <w:rPr/>
      </w:pPr>
      <w:r>
        <w:rPr>
          <w:rFonts w:hint="default"/>
        </w:rPr>
        <w:t>避免“盲人摸象”：单一专业视角可能只能看到问题的一部分，合作可以提供更全面、立体的评估和理解。</w:t>
      </w:r>
    </w:p>
    <w:p w14:paraId="56EDD224">
      <w:pPr>
        <w:rPr/>
      </w:pPr>
      <w:r>
        <w:rPr>
          <w:rFonts w:hint="default"/>
        </w:rPr>
        <w:t>提升服务连续性与效率：减少服务缺口和重复劳动，确保服务对象在需要时能被顺畅地转介到最合适的服务提供者，避免在系统中“迷失”。</w:t>
      </w:r>
    </w:p>
    <w:p w14:paraId="0EB9BBEE">
      <w:pPr>
        <w:rPr/>
      </w:pPr>
      <w:r>
        <w:rPr>
          <w:rFonts w:hint="default"/>
        </w:rPr>
        <w:t>降低风险：对于有高风险（如自杀、暴力）的服务对象，团队协作能提供更严密的安全监控和支持。</w:t>
      </w:r>
    </w:p>
    <w:p w14:paraId="72EB064C">
      <w:pPr>
        <w:rPr/>
      </w:pPr>
    </w:p>
    <w:p w14:paraId="53BEC024">
      <w:pPr>
        <w:rPr/>
      </w:pPr>
      <w:r>
        <w:rPr>
          <w:rFonts w:hint="eastAsia"/>
          <w:lang w:val="en-US" w:eastAsia="zh-CN"/>
        </w:rPr>
        <w:t>##</w:t>
      </w:r>
      <w:r>
        <w:rPr>
          <w:rFonts w:hint="default"/>
        </w:rPr>
        <w:t>1.3 主要合作角色与职责</w:t>
      </w:r>
    </w:p>
    <w:p w14:paraId="6608066C">
      <w:pPr>
        <w:rPr/>
      </w:pPr>
      <w:r>
        <w:rPr>
          <w:rFonts w:hint="default"/>
        </w:rPr>
        <w:t>精神科医生：负责医学诊断、药物治疗的启动与调整、物理治疗的决策、处理复杂的共病躯体问题。是团队中唯一能开具处方的成员。</w:t>
      </w:r>
    </w:p>
    <w:p w14:paraId="7C4F84B9">
      <w:pPr>
        <w:rPr/>
      </w:pPr>
      <w:r>
        <w:rPr>
          <w:rFonts w:hint="default"/>
        </w:rPr>
        <w:t>心理治疗师/咨询师：负责提供系统的心理治疗，处理认知、情绪和行为模式，进行深度心理探索和技能训练。</w:t>
      </w:r>
    </w:p>
    <w:p w14:paraId="216D802E">
      <w:pPr>
        <w:rPr/>
      </w:pPr>
      <w:r>
        <w:rPr>
          <w:rFonts w:hint="default"/>
        </w:rPr>
        <w:t>社会工作者：负责评估社会支持系统、链接社区资源、提供个案管理、协助解决住房、财务、法律等社会性压力源。</w:t>
      </w:r>
    </w:p>
    <w:p w14:paraId="7FCED40D">
      <w:pPr>
        <w:rPr/>
      </w:pPr>
      <w:r>
        <w:rPr>
          <w:rFonts w:hint="default"/>
        </w:rPr>
        <w:t>精神科护士：负责药物管理教育、症状监测、提供康复期支持和家庭健康教育。</w:t>
      </w:r>
    </w:p>
    <w:p w14:paraId="5D99F889">
      <w:pPr>
        <w:rPr>
          <w:rFonts w:hint="default"/>
        </w:rPr>
      </w:pPr>
      <w:r>
        <w:rPr>
          <w:rFonts w:hint="default"/>
        </w:rPr>
        <w:t>职业治疗师：负责社会与职业功能评估与康复，帮助服务对象恢复或发展日常生活、工作和休闲技能。</w:t>
      </w:r>
    </w:p>
    <w:p w14:paraId="1BA31E42">
      <w:pPr>
        <w:rPr>
          <w:rFonts w:hint="default"/>
        </w:rPr>
      </w:pPr>
    </w:p>
    <w:p w14:paraId="57951B0A">
      <w:pPr>
        <w:rPr>
          <w:rFonts w:hint="default"/>
        </w:rPr>
      </w:pPr>
      <w:r>
        <w:rPr>
          <w:rFonts w:hint="default"/>
        </w:rPr>
        <w:pict>
          <v:rect id="_x0000_i1028" o:spt="1" style="height:1.5pt;width:432pt;" fillcolor="#0F1115" filled="t" stroked="f" coordsize="21600,21600" o:hr="t" o:hrstd="t" o:hrnoshade="t" o:hralign="center">
            <v:path/>
            <v:fill on="t" focussize="0,0"/>
            <v:stroke on="f"/>
            <v:imagedata o:title=""/>
            <o:lock v:ext="edit"/>
            <w10:wrap type="none"/>
            <w10:anchorlock/>
          </v:rect>
        </w:pict>
      </w:r>
    </w:p>
    <w:p w14:paraId="519C5904">
      <w:pPr>
        <w:rPr>
          <w:sz w:val="24"/>
          <w:szCs w:val="32"/>
        </w:rPr>
      </w:pPr>
    </w:p>
    <w:p w14:paraId="5C5056C8">
      <w:pPr>
        <w:rPr>
          <w:rFonts w:hint="default"/>
          <w:sz w:val="24"/>
          <w:szCs w:val="32"/>
        </w:rPr>
      </w:pPr>
      <w:r>
        <w:rPr>
          <w:rFonts w:hint="eastAsia"/>
          <w:sz w:val="24"/>
          <w:szCs w:val="32"/>
          <w:lang w:val="en-US" w:eastAsia="zh-CN"/>
        </w:rPr>
        <w:t>#</w:t>
      </w:r>
      <w:r>
        <w:rPr>
          <w:rFonts w:hint="default"/>
          <w:sz w:val="24"/>
          <w:szCs w:val="32"/>
        </w:rPr>
        <w:t>2. 关键技术方法（合作模式与沟通机制）</w:t>
      </w:r>
    </w:p>
    <w:p w14:paraId="170469BA">
      <w:pPr>
        <w:rPr>
          <w:rFonts w:hint="default"/>
          <w:sz w:val="24"/>
          <w:szCs w:val="32"/>
        </w:rPr>
      </w:pPr>
    </w:p>
    <w:p w14:paraId="3BF2C31E">
      <w:pPr>
        <w:rPr/>
      </w:pPr>
      <w:r>
        <w:rPr>
          <w:rFonts w:hint="eastAsia"/>
          <w:lang w:val="en-US" w:eastAsia="zh-CN"/>
        </w:rPr>
        <w:t>##</w:t>
      </w:r>
      <w:r>
        <w:rPr>
          <w:rFonts w:hint="default"/>
        </w:rPr>
        <w:t>2.1 主要合作模式</w:t>
      </w:r>
    </w:p>
    <w:p w14:paraId="326C9D93">
      <w:pPr>
        <w:rPr/>
      </w:pPr>
      <w:r>
        <w:rPr>
          <w:rFonts w:hint="default"/>
        </w:rPr>
        <w:t>多学科团队：</w:t>
      </w:r>
    </w:p>
    <w:p w14:paraId="114DE842">
      <w:pPr>
        <w:rPr/>
      </w:pPr>
      <w:r>
        <w:rPr>
          <w:rFonts w:hint="default"/>
        </w:rPr>
        <w:t>描述：不同专业的成员独立评估和工作，定期开会交流信息。成员间角色界限清晰。</w:t>
      </w:r>
    </w:p>
    <w:p w14:paraId="327B4B3B">
      <w:pPr>
        <w:rPr/>
      </w:pPr>
      <w:r>
        <w:rPr>
          <w:rFonts w:hint="default"/>
        </w:rPr>
        <w:t>优点：结构清晰，易于管理。</w:t>
      </w:r>
    </w:p>
    <w:p w14:paraId="73CA5D50">
      <w:pPr>
        <w:rPr/>
      </w:pPr>
      <w:r>
        <w:rPr>
          <w:rFonts w:hint="default"/>
        </w:rPr>
        <w:t>缺点：整合度较低，可能缺乏统一的治疗计划。</w:t>
      </w:r>
    </w:p>
    <w:p w14:paraId="609F6309">
      <w:pPr>
        <w:rPr/>
      </w:pPr>
    </w:p>
    <w:p w14:paraId="3CEBD0F0">
      <w:pPr>
        <w:rPr/>
      </w:pPr>
      <w:r>
        <w:rPr>
          <w:rFonts w:hint="default"/>
        </w:rPr>
        <w:t>跨学科团队：</w:t>
      </w:r>
    </w:p>
    <w:p w14:paraId="7919F719">
      <w:pPr>
        <w:rPr/>
      </w:pPr>
      <w:r>
        <w:rPr>
          <w:rFonts w:hint="default"/>
        </w:rPr>
        <w:t>描述：团队成员共同进行评估、制定统一且整合的治疗计划，并进行联合干预。角色界限更灵活，强调共同目标和责任。</w:t>
      </w:r>
    </w:p>
    <w:p w14:paraId="100C01DE">
      <w:pPr>
        <w:rPr/>
      </w:pPr>
      <w:r>
        <w:rPr>
          <w:rFonts w:hint="default"/>
        </w:rPr>
        <w:t>优点：服务整合度高，对服务对象而言体验更无缝。</w:t>
      </w:r>
    </w:p>
    <w:p w14:paraId="26553789">
      <w:pPr>
        <w:rPr/>
      </w:pPr>
      <w:r>
        <w:rPr>
          <w:rFonts w:hint="default"/>
        </w:rPr>
        <w:t>缺点：对团队沟通和信任要求极高，耗时较多。</w:t>
      </w:r>
    </w:p>
    <w:p w14:paraId="41808122">
      <w:pPr>
        <w:rPr/>
      </w:pPr>
    </w:p>
    <w:p w14:paraId="3457CE08">
      <w:pPr>
        <w:rPr/>
      </w:pPr>
      <w:r>
        <w:rPr>
          <w:rFonts w:hint="default"/>
        </w:rPr>
        <w:t>** interdisciplinary团队**：</w:t>
      </w:r>
    </w:p>
    <w:p w14:paraId="645462FE">
      <w:pPr>
        <w:rPr/>
      </w:pPr>
      <w:r>
        <w:rPr>
          <w:rFonts w:hint="default"/>
        </w:rPr>
        <w:t>描述：团队成员不仅共享信息，还共享知识和技能，通过深度互动产生新的、超越单一学科的解决方案。是最高级别的合作形式。</w:t>
      </w:r>
    </w:p>
    <w:p w14:paraId="4CAB086B">
      <w:pPr>
        <w:rPr/>
      </w:pPr>
      <w:r>
        <w:rPr>
          <w:rFonts w:hint="default"/>
        </w:rPr>
        <w:t>示例：精神科医生和心理治疗师共同与一个家庭进行会谈，从生物学和家庭系统两个角度同时进行干预。</w:t>
      </w:r>
    </w:p>
    <w:p w14:paraId="19B82C14">
      <w:pPr>
        <w:rPr/>
      </w:pPr>
    </w:p>
    <w:p w14:paraId="4BEE2569">
      <w:pPr>
        <w:rPr/>
      </w:pPr>
      <w:r>
        <w:rPr>
          <w:rFonts w:hint="eastAsia"/>
          <w:lang w:val="en-US" w:eastAsia="zh-CN"/>
        </w:rPr>
        <w:t>##</w:t>
      </w:r>
      <w:r>
        <w:rPr>
          <w:rFonts w:hint="default"/>
        </w:rPr>
        <w:t>2.2 核心合作流程与工具</w:t>
      </w:r>
    </w:p>
    <w:p w14:paraId="02C23134">
      <w:pPr>
        <w:rPr/>
      </w:pPr>
      <w:r>
        <w:rPr>
          <w:rFonts w:hint="default"/>
        </w:rPr>
        <w:t>知情同意与信息共享</w:t>
      </w:r>
    </w:p>
    <w:p w14:paraId="72F44427">
      <w:pPr>
        <w:rPr/>
      </w:pPr>
      <w:r>
        <w:rPr>
          <w:rFonts w:hint="default"/>
        </w:rPr>
        <w:t>基础：在合作开始前，必须获得服务对象签署的信息共享同意书，明确告知将与谁、为何、共享哪些信息。</w:t>
      </w:r>
    </w:p>
    <w:p w14:paraId="401ACA05">
      <w:pPr>
        <w:rPr>
          <w:rFonts w:hint="default"/>
        </w:rPr>
      </w:pPr>
      <w:r>
        <w:rPr>
          <w:rFonts w:hint="default"/>
        </w:rPr>
        <w:t>工具：使用标准化的转介单和进展报告，确保信息传递的准确和高效。</w:t>
      </w:r>
    </w:p>
    <w:p w14:paraId="48EA5C7E">
      <w:pPr>
        <w:rPr>
          <w:rFonts w:hint="default"/>
        </w:rPr>
      </w:pPr>
    </w:p>
    <w:p w14:paraId="2AF69EFA">
      <w:pPr>
        <w:rPr/>
      </w:pPr>
      <w:r>
        <w:rPr>
          <w:rFonts w:hint="default"/>
        </w:rPr>
        <w:t>共同制定整合式治疗计划</w:t>
      </w:r>
    </w:p>
    <w:p w14:paraId="081BFE9C">
      <w:pPr>
        <w:rPr/>
      </w:pPr>
      <w:r>
        <w:rPr>
          <w:rFonts w:hint="default"/>
        </w:rPr>
        <w:t>流程：团队成员共同商讨，形成一份统一的计划，明确：</w:t>
      </w:r>
    </w:p>
    <w:p w14:paraId="580AA1E8">
      <w:pPr>
        <w:rPr/>
      </w:pPr>
      <w:r>
        <w:rPr>
          <w:rFonts w:hint="default"/>
        </w:rPr>
        <w:t>核心问题清单（从生物、心理、社会多维度）。</w:t>
      </w:r>
    </w:p>
    <w:p w14:paraId="3EE0D003">
      <w:pPr>
        <w:rPr/>
      </w:pPr>
      <w:r>
        <w:rPr>
          <w:rFonts w:hint="default"/>
        </w:rPr>
        <w:t>总体目标和各专业的分目标。</w:t>
      </w:r>
    </w:p>
    <w:p w14:paraId="03E99DB6">
      <w:pPr>
        <w:rPr/>
      </w:pPr>
      <w:r>
        <w:rPr>
          <w:rFonts w:hint="default"/>
        </w:rPr>
        <w:t>各成员的具体任务和干预措施。</w:t>
      </w:r>
    </w:p>
    <w:p w14:paraId="2FD74028">
      <w:pPr>
        <w:rPr/>
      </w:pPr>
      <w:r>
        <w:rPr>
          <w:rFonts w:hint="default"/>
        </w:rPr>
        <w:t>沟通频率和方式（如定期团队会议、紧急情况联络人）。</w:t>
      </w:r>
    </w:p>
    <w:p w14:paraId="1EA35F94">
      <w:pPr>
        <w:rPr/>
      </w:pPr>
    </w:p>
    <w:p w14:paraId="0BFAC493">
      <w:pPr>
        <w:rPr/>
      </w:pPr>
      <w:r>
        <w:rPr>
          <w:rFonts w:hint="default"/>
        </w:rPr>
        <w:t>定期团队会议</w:t>
      </w:r>
    </w:p>
    <w:p w14:paraId="4EAEB747">
      <w:pPr>
        <w:rPr/>
      </w:pPr>
      <w:r>
        <w:rPr>
          <w:rFonts w:hint="default"/>
        </w:rPr>
        <w:t>目的：分享进展、讨论挑战、调整计划、解决分歧。</w:t>
      </w:r>
    </w:p>
    <w:p w14:paraId="3FE1E76D">
      <w:pPr>
        <w:rPr/>
      </w:pPr>
      <w:r>
        <w:rPr>
          <w:rFonts w:hint="default"/>
        </w:rPr>
        <w:t>结构：应有明确的议程、主持人、记录员和时间限制。会议焦点始终是“如何更好地帮助服务对象”。</w:t>
      </w:r>
    </w:p>
    <w:p w14:paraId="614D5775">
      <w:pPr>
        <w:rPr/>
      </w:pPr>
    </w:p>
    <w:p w14:paraId="5F5445BF">
      <w:pPr>
        <w:rPr/>
      </w:pPr>
      <w:r>
        <w:rPr>
          <w:rFonts w:hint="default"/>
        </w:rPr>
        <w:t>统一沟通渠道</w:t>
      </w:r>
    </w:p>
    <w:p w14:paraId="72245C33">
      <w:pPr>
        <w:rPr/>
      </w:pPr>
      <w:r>
        <w:rPr>
          <w:rFonts w:hint="default"/>
        </w:rPr>
        <w:t>建立安全的内部沟通平台（如加密的电子邮件系统、电子病历系统中的内部消息功能），用于日常的、非紧急的信息交流。</w:t>
      </w:r>
    </w:p>
    <w:p w14:paraId="3FE47166">
      <w:pPr>
        <w:rPr/>
      </w:pPr>
    </w:p>
    <w:p w14:paraId="5DE46F2A">
      <w:pPr>
        <w:rPr/>
      </w:pPr>
      <w:r>
        <w:rPr>
          <w:rFonts w:hint="eastAsia"/>
          <w:lang w:val="en-US" w:eastAsia="zh-CN"/>
        </w:rPr>
        <w:t>##</w:t>
      </w:r>
      <w:r>
        <w:rPr>
          <w:rFonts w:hint="default"/>
        </w:rPr>
        <w:t>2.3 有效合作的沟通技巧</w:t>
      </w:r>
    </w:p>
    <w:p w14:paraId="2322336B">
      <w:pPr>
        <w:rPr/>
      </w:pPr>
      <w:r>
        <w:rPr>
          <w:rFonts w:hint="default"/>
        </w:rPr>
        <w:t>使用共同语言：避免使用各自领域的晦涩 jargon，用服务对象及其家人能理解的语言进行团队内部和外部沟通。</w:t>
      </w:r>
    </w:p>
    <w:p w14:paraId="67EF8448">
      <w:pPr>
        <w:rPr/>
      </w:pPr>
      <w:r>
        <w:rPr>
          <w:rFonts w:hint="default"/>
        </w:rPr>
        <w:t>尊重与欣赏：承认并尊重其他专业的独特价值和贡献。</w:t>
      </w:r>
    </w:p>
    <w:p w14:paraId="15F588A9">
      <w:pPr>
        <w:rPr/>
      </w:pPr>
      <w:r>
        <w:rPr>
          <w:rFonts w:hint="default"/>
        </w:rPr>
        <w:t>积极倾听与澄清：在讨论中，确保理解他人的观点，必要时进行复述和确认。</w:t>
      </w:r>
    </w:p>
    <w:p w14:paraId="0A61BF96">
      <w:pPr>
        <w:rPr>
          <w:rFonts w:hint="default"/>
        </w:rPr>
      </w:pPr>
      <w:r>
        <w:rPr>
          <w:rFonts w:hint="default"/>
        </w:rPr>
        <w:t>建设性解决冲突：当出现专业意见分歧时，以服务对象的最佳利益为最高原则，基于证据进行讨论，必要时可寻求外部督导。</w:t>
      </w:r>
    </w:p>
    <w:p w14:paraId="271E2C42">
      <w:pPr>
        <w:rPr>
          <w:rFonts w:hint="default"/>
        </w:rPr>
      </w:pPr>
    </w:p>
    <w:p w14:paraId="7566022B">
      <w:pPr>
        <w:rPr>
          <w:rFonts w:hint="default"/>
        </w:rPr>
      </w:pPr>
      <w:r>
        <w:rPr>
          <w:rFonts w:hint="default"/>
        </w:rPr>
        <w:pict>
          <v:rect id="_x0000_i1029" o:spt="1" style="height:1.5pt;width:432pt;" fillcolor="#0F1115" filled="t" stroked="f" coordsize="21600,21600" o:hr="t" o:hrstd="t" o:hrnoshade="t" o:hralign="center">
            <v:path/>
            <v:fill on="t" focussize="0,0"/>
            <v:stroke on="f"/>
            <v:imagedata o:title=""/>
            <o:lock v:ext="edit"/>
            <w10:wrap type="none"/>
            <w10:anchorlock/>
          </v:rect>
        </w:pict>
      </w:r>
    </w:p>
    <w:p w14:paraId="58528C61">
      <w:pPr>
        <w:rPr/>
      </w:pPr>
    </w:p>
    <w:p w14:paraId="12139C4D">
      <w:pPr>
        <w:rPr>
          <w:rFonts w:hint="default"/>
          <w:sz w:val="24"/>
          <w:szCs w:val="32"/>
        </w:rPr>
      </w:pPr>
      <w:r>
        <w:rPr>
          <w:rFonts w:hint="eastAsia"/>
          <w:sz w:val="24"/>
          <w:szCs w:val="32"/>
          <w:lang w:val="en-US" w:eastAsia="zh-CN"/>
        </w:rPr>
        <w:t>#</w:t>
      </w:r>
      <w:r>
        <w:rPr>
          <w:rFonts w:hint="default"/>
          <w:sz w:val="24"/>
          <w:szCs w:val="32"/>
        </w:rPr>
        <w:t>3. 实践应用</w:t>
      </w:r>
    </w:p>
    <w:p w14:paraId="0548E7C8">
      <w:pPr>
        <w:rPr>
          <w:rFonts w:hint="default"/>
          <w:sz w:val="24"/>
          <w:szCs w:val="32"/>
        </w:rPr>
      </w:pPr>
    </w:p>
    <w:p w14:paraId="6E166A58">
      <w:pPr>
        <w:rPr/>
      </w:pPr>
      <w:r>
        <w:rPr>
          <w:rFonts w:hint="eastAsia"/>
          <w:lang w:val="en-US" w:eastAsia="zh-CN"/>
        </w:rPr>
        <w:t>##</w:t>
      </w:r>
      <w:r>
        <w:rPr>
          <w:rFonts w:hint="default"/>
        </w:rPr>
        <w:t>3.1 场景化案例：对一位重度抑郁症患者的跨专业合作</w:t>
      </w:r>
    </w:p>
    <w:p w14:paraId="22F9B891">
      <w:pPr>
        <w:rPr/>
      </w:pPr>
      <w:r>
        <w:rPr>
          <w:rFonts w:hint="default"/>
        </w:rPr>
        <w:t>服务对象：张女士，45岁，诊断为重度抑郁发作，伴有自杀念头，社会退缩，无法工作。</w:t>
      </w:r>
    </w:p>
    <w:p w14:paraId="2E13B597">
      <w:pPr>
        <w:rPr/>
      </w:pPr>
      <w:r>
        <w:rPr>
          <w:rFonts w:hint="default"/>
        </w:rPr>
        <w:t>合作团队与分工：</w:t>
      </w:r>
    </w:p>
    <w:p w14:paraId="42957C0F">
      <w:pPr>
        <w:rPr/>
      </w:pPr>
      <w:r>
        <w:rPr>
          <w:rFonts w:hint="default"/>
        </w:rPr>
        <w:t>精神科医生（团队协调者）：进行诊断，启动抗抑郁药物治疗，定期评估药效和副作用，评估自杀风险。</w:t>
      </w:r>
    </w:p>
    <w:p w14:paraId="3F3C80D5">
      <w:pPr>
        <w:rPr/>
      </w:pPr>
      <w:r>
        <w:rPr>
          <w:rFonts w:hint="default"/>
        </w:rPr>
        <w:t>心理治疗师（CBT流派）：进行每周一次的心理治疗，处理张女士的无价值感和绝望感，进行行为激活，教其认知重构技术。</w:t>
      </w:r>
    </w:p>
    <w:p w14:paraId="50AE5462">
      <w:pPr>
        <w:rPr/>
      </w:pPr>
      <w:r>
        <w:rPr>
          <w:rFonts w:hint="default"/>
        </w:rPr>
        <w:t>社会工作者：评估其家庭支持系统，与张女士的丈夫沟通，提供家庭支持指导；协助张女士与单位沟通病假事宜，减轻其经济压力担忧。</w:t>
      </w:r>
    </w:p>
    <w:p w14:paraId="1AD15DB8">
      <w:pPr>
        <w:rPr/>
      </w:pPr>
      <w:r>
        <w:rPr>
          <w:rFonts w:hint="default"/>
        </w:rPr>
        <w:t>精神科护士：每周电话随访，了解药物依从性和副作用，提供情绪支持，识别早期预警信号。</w:t>
      </w:r>
    </w:p>
    <w:p w14:paraId="63AAE63D">
      <w:pPr>
        <w:rPr/>
      </w:pPr>
    </w:p>
    <w:p w14:paraId="62F0778A">
      <w:pPr>
        <w:rPr/>
      </w:pPr>
      <w:r>
        <w:rPr>
          <w:rFonts w:hint="default"/>
        </w:rPr>
        <w:t>合作流程：</w:t>
      </w:r>
    </w:p>
    <w:p w14:paraId="607CE809">
      <w:pPr>
        <w:rPr/>
      </w:pPr>
      <w:r>
        <w:rPr>
          <w:rFonts w:hint="default"/>
        </w:rPr>
        <w:t>初始阶段：精神科医生在获得张女士同意后，向心理治疗师和社会工作者发出转介，并召开首次团队会议，制定整合计划。</w:t>
      </w:r>
    </w:p>
    <w:p w14:paraId="4A000C29">
      <w:pPr>
        <w:rPr/>
      </w:pPr>
      <w:r>
        <w:rPr>
          <w:rFonts w:hint="default"/>
        </w:rPr>
        <w:t>工作阶段：每月一次团队会议。心理治疗师反馈张女士在认知调整上的进步；社会工作者报告家庭支持有所增强；精神科医生根据反馈调整药物剂量。</w:t>
      </w:r>
    </w:p>
    <w:p w14:paraId="7E79FFCB">
      <w:pPr>
        <w:rPr/>
      </w:pPr>
      <w:r>
        <w:rPr>
          <w:rFonts w:hint="default"/>
        </w:rPr>
        <w:t>危机时刻：某日张女士自杀念头加重，护士在电话随访中识别到风险，立即启动危机协议，通知精神科医生和心理治疗师，共同商定加强支持频率和家属监护。</w:t>
      </w:r>
    </w:p>
    <w:p w14:paraId="614338C8">
      <w:pPr>
        <w:rPr/>
      </w:pPr>
      <w:r>
        <w:rPr>
          <w:rFonts w:hint="default"/>
        </w:rPr>
        <w:t>康复期：当症状稳定，团队焦点转向职业治疗师，帮助张女士制定逐步恢复工作的计划。</w:t>
      </w:r>
    </w:p>
    <w:p w14:paraId="5DD14606">
      <w:pPr>
        <w:rPr/>
      </w:pPr>
    </w:p>
    <w:p w14:paraId="65D23D90">
      <w:pPr>
        <w:rPr>
          <w:rFonts w:hint="default"/>
        </w:rPr>
      </w:pPr>
      <w:r>
        <w:rPr>
          <w:rFonts w:hint="eastAsia"/>
          <w:lang w:val="en-US" w:eastAsia="zh-CN"/>
        </w:rPr>
        <w:t>##</w:t>
      </w:r>
      <w:r>
        <w:rPr>
          <w:rFonts w:hint="default"/>
        </w:rPr>
        <w:t>3.2 作为服务对象，如何促进跨专业合作</w:t>
      </w:r>
    </w:p>
    <w:p w14:paraId="2DFCD8C8">
      <w:pPr>
        <w:rPr/>
      </w:pPr>
      <w:r>
        <w:rPr>
          <w:rFonts w:hint="default"/>
        </w:rPr>
        <w:t>你是自己健康团队的核心，可以主动做到：</w:t>
      </w:r>
    </w:p>
    <w:p w14:paraId="096F9DCA">
      <w:pPr>
        <w:rPr/>
      </w:pPr>
      <w:r>
        <w:rPr>
          <w:rFonts w:hint="default"/>
        </w:rPr>
        <w:t>签署信息共享同意书：理解并同意团队成员在必要时进行沟通，这是合作的基础。</w:t>
      </w:r>
    </w:p>
    <w:p w14:paraId="447B8B2B">
      <w:pPr>
        <w:rPr/>
      </w:pPr>
      <w:r>
        <w:rPr>
          <w:rFonts w:hint="default"/>
        </w:rPr>
        <w:t>成为信息的“连接器”：如果你发现一位专业人员不了解另一位的最新建议或你的最新情况，主动告知他们。例如，告诉你的心理治疗师：“我的精神科医生上周给我调整了用药。”</w:t>
      </w:r>
    </w:p>
    <w:p w14:paraId="4D399806">
      <w:pPr>
        <w:rPr/>
      </w:pPr>
      <w:r>
        <w:rPr>
          <w:rFonts w:hint="default"/>
        </w:rPr>
        <w:t>准备“我的健康笔记本”：记录不同专业人员给你的建议、你的反应和问题。在见任何一位专家时，都可以带上它，确保信息一致。</w:t>
      </w:r>
    </w:p>
    <w:p w14:paraId="6DCC3CD0">
      <w:pPr>
        <w:rPr/>
      </w:pPr>
      <w:r>
        <w:rPr>
          <w:rFonts w:hint="default"/>
        </w:rPr>
        <w:t>主动询问合作情况：你可以问你的主治医生：“您和我的心理治疗师有沟通吗？关于我的治疗计划，你们的看法一致吗？”</w:t>
      </w:r>
    </w:p>
    <w:p w14:paraId="2A7D506E">
      <w:pPr>
        <w:rPr>
          <w:rFonts w:hint="default"/>
        </w:rPr>
      </w:pPr>
      <w:r>
        <w:rPr>
          <w:rFonts w:hint="default"/>
        </w:rPr>
        <w:t>表达你的偏好：你是在团队中感受最直接的人。如果你觉得团队的合作出现脱节或矛盾，请向你的主要联系人（通常是医生或个案管理员）提出。</w:t>
      </w:r>
    </w:p>
    <w:p w14:paraId="49E1B185">
      <w:pPr>
        <w:rPr>
          <w:rFonts w:hint="default"/>
        </w:rPr>
      </w:pPr>
    </w:p>
    <w:p w14:paraId="0C029480">
      <w:pPr>
        <w:rPr>
          <w:rFonts w:hint="default"/>
        </w:rPr>
      </w:pPr>
      <w:r>
        <w:rPr>
          <w:rFonts w:hint="default"/>
        </w:rPr>
        <w:pict>
          <v:rect id="_x0000_i1030" o:spt="1" style="height:1.5pt;width:432pt;" fillcolor="#0F1115" filled="t" stroked="f" coordsize="21600,21600" o:hr="t" o:hrstd="t" o:hrnoshade="t" o:hralign="center">
            <v:path/>
            <v:fill on="t" focussize="0,0"/>
            <v:stroke on="f"/>
            <v:imagedata o:title=""/>
            <o:lock v:ext="edit"/>
            <w10:wrap type="none"/>
            <w10:anchorlock/>
          </v:rect>
        </w:pict>
      </w:r>
    </w:p>
    <w:p w14:paraId="60E65914">
      <w:pPr>
        <w:rPr/>
      </w:pPr>
    </w:p>
    <w:p w14:paraId="3DB65135">
      <w:pPr>
        <w:rPr>
          <w:rFonts w:hint="default"/>
          <w:sz w:val="24"/>
          <w:szCs w:val="32"/>
        </w:rPr>
      </w:pPr>
      <w:r>
        <w:rPr>
          <w:rFonts w:hint="eastAsia"/>
          <w:sz w:val="24"/>
          <w:szCs w:val="32"/>
          <w:lang w:val="en-US" w:eastAsia="zh-CN"/>
        </w:rPr>
        <w:t>#</w:t>
      </w:r>
      <w:r>
        <w:rPr>
          <w:rFonts w:hint="default"/>
          <w:sz w:val="24"/>
          <w:szCs w:val="32"/>
        </w:rPr>
        <w:t>4. 常见问题解答</w:t>
      </w:r>
    </w:p>
    <w:p w14:paraId="6FCE43C2">
      <w:pPr>
        <w:rPr>
          <w:rFonts w:hint="default"/>
          <w:sz w:val="24"/>
          <w:szCs w:val="32"/>
        </w:rPr>
      </w:pPr>
    </w:p>
    <w:p w14:paraId="0AFF39D2">
      <w:pPr>
        <w:rPr/>
      </w:pPr>
      <w:r>
        <w:rPr>
          <w:rFonts w:hint="default"/>
        </w:rPr>
        <w:t>Q1：我的不同治疗提供者之间似乎沟通不畅，我该怎么办？</w:t>
      </w:r>
      <w:r>
        <w:rPr>
          <w:rFonts w:hint="default"/>
        </w:rPr>
        <w:br w:type="textWrapping"/>
      </w:r>
      <w:r>
        <w:rPr>
          <w:rFonts w:hint="default"/>
        </w:rPr>
        <w:t>A：</w:t>
      </w:r>
    </w:p>
    <w:p w14:paraId="1A237C6B">
      <w:pPr>
        <w:rPr/>
      </w:pPr>
      <w:r>
        <w:rPr>
          <w:rFonts w:hint="default"/>
        </w:rPr>
        <w:t>首先确认：你是否已经签署了信息共享同意书？如果没有，这是第一步。</w:t>
      </w:r>
    </w:p>
    <w:p w14:paraId="4704D74E">
      <w:pPr>
        <w:rPr/>
      </w:pPr>
      <w:r>
        <w:rPr>
          <w:rFonts w:hint="default"/>
        </w:rPr>
        <w:t>温和提醒：你可以对其中一位说：“为了让我的治疗更有效，不知道您是否方便和我的[另一位专家]沟通一下我最近的情况？”</w:t>
      </w:r>
    </w:p>
    <w:p w14:paraId="51EA253E">
      <w:pPr>
        <w:rPr/>
      </w:pPr>
      <w:r>
        <w:rPr>
          <w:rFonts w:hint="default"/>
        </w:rPr>
        <w:t>主动搭建桥梁：请求一位提供者为你写一个简单的病情摘要，由你带给另一位提供者。</w:t>
      </w:r>
    </w:p>
    <w:p w14:paraId="1FA375A7">
      <w:pPr>
        <w:rPr/>
      </w:pPr>
      <w:r>
        <w:rPr>
          <w:rFonts w:hint="default"/>
        </w:rPr>
        <w:t>提出担忧：如果沟通不畅已影响你的治疗，可以直接表达你的担忧：“我有点担心你们掌握的信息不一致，这可能会影响我的治疗进度。”</w:t>
      </w:r>
    </w:p>
    <w:p w14:paraId="4867063C">
      <w:pPr>
        <w:rPr/>
      </w:pPr>
    </w:p>
    <w:p w14:paraId="34619068">
      <w:pPr>
        <w:rPr/>
      </w:pPr>
      <w:r>
        <w:rPr>
          <w:rFonts w:hint="default"/>
        </w:rPr>
        <w:t>Q2：如果我的精神科医生和心理咨询师给了我看似矛盾的建议，我该听谁的？</w:t>
      </w:r>
      <w:r>
        <w:rPr>
          <w:rFonts w:hint="default"/>
        </w:rPr>
        <w:br w:type="textWrapping"/>
      </w:r>
      <w:r>
        <w:rPr>
          <w:rFonts w:hint="default"/>
        </w:rPr>
        <w:t>A：不要自行裁决，而是将这个“矛盾”作为重要的治疗材料提出来。</w:t>
      </w:r>
    </w:p>
    <w:p w14:paraId="7FC86714">
      <w:pPr>
        <w:rPr/>
      </w:pPr>
      <w:r>
        <w:rPr>
          <w:rFonts w:hint="default"/>
        </w:rPr>
        <w:t>分别反馈：告诉你的心理咨询师：“我的医生建议我……，但这似乎和我们在咨询中讨论的……有些不同，您怎么看？”</w:t>
      </w:r>
    </w:p>
    <w:p w14:paraId="2F4EA1DD">
      <w:pPr>
        <w:rPr/>
      </w:pPr>
      <w:r>
        <w:rPr>
          <w:rFonts w:hint="default"/>
        </w:rPr>
        <w:t>同样地告诉你的医生。</w:t>
      </w:r>
    </w:p>
    <w:p w14:paraId="78C02B34">
      <w:pPr>
        <w:rPr/>
      </w:pPr>
      <w:r>
        <w:rPr>
          <w:rFonts w:hint="default"/>
        </w:rPr>
        <w:t>促进他们沟通：你可以说：“我希望你们能直接沟通一下，确保我的治疗计划是协调的。”</w:t>
      </w:r>
    </w:p>
    <w:p w14:paraId="0907F470">
      <w:pPr>
        <w:rPr/>
      </w:pPr>
      <w:r>
        <w:rPr>
          <w:rFonts w:hint="default"/>
        </w:rPr>
        <w:t>核心原则：在药物治疗和生理健康管理上，精神科医生的建议是权威。在心理调节、行为改变和人际关系上，心理治疗师的意见更具专业性。看似矛盾的建议有时是互补的，需要专业间的对话来澄清。</w:t>
      </w:r>
    </w:p>
    <w:p w14:paraId="7A51832D">
      <w:pPr>
        <w:rPr/>
      </w:pPr>
    </w:p>
    <w:p w14:paraId="0FE3DCDD">
      <w:pPr>
        <w:rPr/>
      </w:pPr>
      <w:r>
        <w:rPr>
          <w:rFonts w:hint="default"/>
        </w:rPr>
        <w:t>Q3：跨专业合作会不会导致我的隐私泄露范围更大？</w:t>
      </w:r>
      <w:r>
        <w:rPr>
          <w:rFonts w:hint="default"/>
        </w:rPr>
        <w:br w:type="textWrapping"/>
      </w:r>
      <w:r>
        <w:rPr>
          <w:rFonts w:hint="default"/>
        </w:rPr>
        <w:t>A：这是一个合理的担忧。专业的跨专业合作通过以下方式保护你的隐私：</w:t>
      </w:r>
    </w:p>
    <w:p w14:paraId="1E3769B0">
      <w:pPr>
        <w:rPr/>
      </w:pPr>
      <w:r>
        <w:rPr>
          <w:rFonts w:hint="default"/>
        </w:rPr>
        <w:t>知情同意：你明确知道信息将与谁共享、为何共享。</w:t>
      </w:r>
    </w:p>
    <w:p w14:paraId="5647AE83">
      <w:pPr>
        <w:rPr/>
      </w:pPr>
      <w:r>
        <w:rPr>
          <w:rFonts w:hint="default"/>
        </w:rPr>
        <w:t>最小化原则：只共享与治疗直接相关的必要信息，而非所有细节。</w:t>
      </w:r>
    </w:p>
    <w:p w14:paraId="6C3F3C43">
      <w:pPr>
        <w:rPr/>
      </w:pPr>
      <w:r>
        <w:rPr>
          <w:rFonts w:hint="default"/>
        </w:rPr>
        <w:t>专业伦理与法律约束：所有团队成员都受到严格的保密伦理和法律法规（如《个人信息保护法》）的约束。</w:t>
      </w:r>
      <w:r>
        <w:rPr>
          <w:rFonts w:hint="default"/>
        </w:rPr>
        <w:br w:type="textWrapping"/>
      </w:r>
      <w:r>
        <w:rPr>
          <w:rFonts w:hint="default"/>
        </w:rPr>
        <w:t>你可以随时与你的团队讨论你对隐私的关切，并了解他们具体的保护措施。</w:t>
      </w:r>
    </w:p>
    <w:p w14:paraId="506421A7">
      <w:pPr>
        <w:rPr/>
      </w:pPr>
    </w:p>
    <w:p w14:paraId="2334B647">
      <w:pPr>
        <w:rPr/>
      </w:pPr>
      <w:r>
        <w:rPr>
          <w:rFonts w:hint="default"/>
        </w:rPr>
        <w:t>Q4：这种合作模式费用会不会更高？</w:t>
      </w:r>
      <w:r>
        <w:rPr>
          <w:rFonts w:hint="default"/>
        </w:rPr>
        <w:br w:type="textWrapping"/>
      </w:r>
      <w:r>
        <w:rPr>
          <w:rFonts w:hint="default"/>
        </w:rPr>
        <w:t>A：不一定。虽然看起来动用了更多资源，但有效的合作可以通过以下方式“省钱”：</w:t>
      </w:r>
    </w:p>
    <w:p w14:paraId="501A67D8">
      <w:pPr>
        <w:rPr/>
      </w:pPr>
      <w:r>
        <w:rPr>
          <w:rFonts w:hint="default"/>
        </w:rPr>
        <w:t>避免重复评估和检查。</w:t>
      </w:r>
    </w:p>
    <w:p w14:paraId="5F74D422">
      <w:pPr>
        <w:rPr/>
      </w:pPr>
      <w:r>
        <w:rPr>
          <w:rFonts w:hint="default"/>
        </w:rPr>
        <w:t>提升治疗效率，缩短整体病程。</w:t>
      </w:r>
    </w:p>
    <w:p w14:paraId="65560347">
      <w:pPr>
        <w:rPr>
          <w:rFonts w:hint="default"/>
        </w:rPr>
      </w:pPr>
      <w:r>
        <w:rPr>
          <w:rFonts w:hint="default"/>
        </w:rPr>
        <w:t>预防因治疗不当或延误导致的病情加重和住院，后者费用更高。</w:t>
      </w:r>
      <w:r>
        <w:rPr>
          <w:rFonts w:hint="default"/>
        </w:rPr>
        <w:br w:type="textWrapping"/>
      </w:r>
      <w:r>
        <w:rPr>
          <w:rFonts w:hint="default"/>
        </w:rPr>
        <w:t>在公立医院和部分社区健康中心，这种团队服务通常是其标准护理的一部分，不会额外收费。在私人服务领域，费用结构需事先问清。</w:t>
      </w:r>
    </w:p>
    <w:p w14:paraId="7EE45D09">
      <w:pPr>
        <w:rPr>
          <w:rFonts w:hint="default"/>
        </w:rPr>
      </w:pPr>
    </w:p>
    <w:p w14:paraId="22073E13">
      <w:pPr>
        <w:rPr>
          <w:rFonts w:hint="default"/>
        </w:rPr>
      </w:pPr>
      <w:r>
        <w:rPr>
          <w:rFonts w:hint="default"/>
        </w:rPr>
        <w:pict>
          <v:rect id="_x0000_i1031" o:spt="1" style="height:1.5pt;width:432pt;" fillcolor="#0F1115" filled="t" stroked="f" coordsize="21600,21600" o:hr="t" o:hrstd="t" o:hrnoshade="t" o:hralign="center">
            <v:path/>
            <v:fill on="t" focussize="0,0"/>
            <v:stroke on="f"/>
            <v:imagedata o:title=""/>
            <o:lock v:ext="edit"/>
            <w10:wrap type="none"/>
            <w10:anchorlock/>
          </v:rect>
        </w:pict>
      </w:r>
    </w:p>
    <w:p w14:paraId="76736591">
      <w:pPr>
        <w:rPr/>
      </w:pPr>
    </w:p>
    <w:p w14:paraId="6CE6A08A">
      <w:pPr>
        <w:rPr>
          <w:rFonts w:hint="default"/>
          <w:sz w:val="24"/>
          <w:szCs w:val="32"/>
        </w:rPr>
      </w:pPr>
      <w:r>
        <w:rPr>
          <w:rFonts w:hint="eastAsia"/>
          <w:sz w:val="24"/>
          <w:szCs w:val="32"/>
          <w:lang w:val="en-US" w:eastAsia="zh-CN"/>
        </w:rPr>
        <w:t>#</w:t>
      </w:r>
      <w:r>
        <w:rPr>
          <w:rFonts w:hint="default"/>
          <w:sz w:val="24"/>
          <w:szCs w:val="32"/>
        </w:rPr>
        <w:t>5. 进阶学习资源</w:t>
      </w:r>
    </w:p>
    <w:p w14:paraId="2948864E">
      <w:pPr>
        <w:rPr>
          <w:rFonts w:hint="default"/>
          <w:sz w:val="24"/>
          <w:szCs w:val="32"/>
        </w:rPr>
      </w:pPr>
    </w:p>
    <w:p w14:paraId="24E08429">
      <w:pPr>
        <w:rPr/>
      </w:pPr>
      <w:r>
        <w:rPr>
          <w:rFonts w:hint="eastAsia"/>
          <w:lang w:val="en-US" w:eastAsia="zh-CN"/>
        </w:rPr>
        <w:t>##</w:t>
      </w:r>
      <w:r>
        <w:rPr>
          <w:rFonts w:hint="default"/>
        </w:rPr>
        <w:t>5.1 推荐阅读</w:t>
      </w:r>
    </w:p>
    <w:p w14:paraId="40FB53E7">
      <w:pPr>
        <w:rPr/>
      </w:pPr>
      <w:bookmarkStart w:id="0" w:name="_GoBack"/>
      <w:r>
        <w:rPr>
          <w:rFonts w:hint="default"/>
        </w:rPr>
        <w:t>《整合医学实践中的团队合作》</w:t>
      </w:r>
      <w:bookmarkEnd w:id="0"/>
      <w:r>
        <w:rPr>
          <w:rFonts w:hint="default"/>
        </w:rPr>
        <w:t>：虽聚焦医学，但其团队合作原则相通。</w:t>
      </w:r>
    </w:p>
    <w:p w14:paraId="09DE4C35">
      <w:pPr>
        <w:rPr/>
      </w:pPr>
      <w:r>
        <w:rPr>
          <w:rFonts w:hint="default"/>
        </w:rPr>
        <w:t>世界卫生组织发布的关于“精神健康差距行动规划”中关于跨专业合作的部分。</w:t>
      </w:r>
    </w:p>
    <w:p w14:paraId="32865450">
      <w:pPr>
        <w:rPr/>
      </w:pPr>
    </w:p>
    <w:p w14:paraId="50E7AB3E">
      <w:pPr>
        <w:rPr/>
      </w:pPr>
      <w:r>
        <w:rPr>
          <w:rFonts w:hint="eastAsia"/>
          <w:lang w:val="en-US" w:eastAsia="zh-CN"/>
        </w:rPr>
        <w:t>##</w:t>
      </w:r>
      <w:r>
        <w:rPr>
          <w:rFonts w:hint="default"/>
        </w:rPr>
        <w:t>5.2 专业组织</w:t>
      </w:r>
    </w:p>
    <w:p w14:paraId="2E8DC96D">
      <w:pPr>
        <w:rPr/>
      </w:pPr>
      <w:r>
        <w:rPr>
          <w:rFonts w:hint="default"/>
        </w:rPr>
        <w:t>国际综合护理协会 等相关组织，关注不同专业在医疗保健中的整合。</w:t>
      </w:r>
    </w:p>
    <w:p w14:paraId="7AF635F1">
      <w:pPr>
        <w:rPr>
          <w:rFonts w:hint="default"/>
        </w:rPr>
      </w:pPr>
      <w:r>
        <w:rPr>
          <w:rFonts w:hint="default"/>
        </w:rPr>
        <w:pict>
          <v:rect id="_x0000_i1032" o:spt="1" style="height:1.5pt;width:432pt;" fillcolor="#0F1115" filled="t" stroked="f" coordsize="21600,21600" o:hr="t" o:hrstd="t" o:hrnoshade="t" o:hralign="center">
            <v:path/>
            <v:fill on="t" focussize="0,0"/>
            <v:stroke on="f"/>
            <v:imagedata o:title=""/>
            <o:lock v:ext="edit"/>
            <w10:wrap type="none"/>
            <w10:anchorlock/>
          </v:rect>
        </w:pict>
      </w:r>
    </w:p>
    <w:p w14:paraId="13FC2DA7">
      <w:pPr>
        <w:rPr>
          <w:sz w:val="24"/>
          <w:szCs w:val="32"/>
        </w:rPr>
      </w:pPr>
    </w:p>
    <w:p w14:paraId="2A76787F">
      <w:pPr>
        <w:rPr>
          <w:rFonts w:hint="default"/>
          <w:sz w:val="24"/>
          <w:szCs w:val="32"/>
        </w:rPr>
      </w:pPr>
      <w:r>
        <w:rPr>
          <w:rFonts w:hint="eastAsia"/>
          <w:sz w:val="24"/>
          <w:szCs w:val="32"/>
          <w:lang w:val="en-US" w:eastAsia="zh-CN"/>
        </w:rPr>
        <w:t>#</w:t>
      </w:r>
      <w:r>
        <w:rPr>
          <w:rFonts w:hint="default"/>
          <w:sz w:val="24"/>
          <w:szCs w:val="32"/>
        </w:rPr>
        <w:t>6. 安全提示与专业求助指南</w:t>
      </w:r>
    </w:p>
    <w:p w14:paraId="56B8E04A">
      <w:pPr>
        <w:rPr>
          <w:rFonts w:hint="eastAsia" w:eastAsiaTheme="minorEastAsia"/>
          <w:sz w:val="24"/>
          <w:szCs w:val="32"/>
          <w:lang w:val="en-US" w:eastAsia="zh-CN"/>
        </w:rPr>
      </w:pPr>
    </w:p>
    <w:p w14:paraId="0994EF7D">
      <w:pPr>
        <w:rPr/>
      </w:pPr>
      <w:r>
        <w:rPr>
          <w:rFonts w:hint="eastAsia"/>
          <w:lang w:val="en-US" w:eastAsia="zh-CN"/>
        </w:rPr>
        <w:t>##</w:t>
      </w:r>
      <w:r>
        <w:rPr>
          <w:rFonts w:hint="default"/>
        </w:rPr>
        <w:t>6.1 合作中的风险与应对</w:t>
      </w:r>
    </w:p>
    <w:p w14:paraId="502B5AC4">
      <w:pPr>
        <w:rPr/>
      </w:pPr>
      <w:r>
        <w:rPr>
          <w:rFonts w:hint="default"/>
        </w:rPr>
        <w:t>信息传递错误：通过使用标准化表格和会议记录来最小化风险。</w:t>
      </w:r>
    </w:p>
    <w:p w14:paraId="1E6A5A0D">
      <w:pPr>
        <w:rPr/>
      </w:pPr>
      <w:r>
        <w:rPr>
          <w:rFonts w:hint="default"/>
        </w:rPr>
        <w:t>角色混淆与责任扩散：通过清晰的团队协议和指定个案负责人来避免。</w:t>
      </w:r>
    </w:p>
    <w:p w14:paraId="028E022C">
      <w:pPr>
        <w:rPr/>
      </w:pPr>
      <w:r>
        <w:rPr>
          <w:rFonts w:hint="default"/>
        </w:rPr>
        <w:t>团队内部冲突：需要强有力的团队领导和定期的团队建设来处理。</w:t>
      </w:r>
    </w:p>
    <w:p w14:paraId="272A7B81">
      <w:pPr>
        <w:rPr/>
      </w:pPr>
    </w:p>
    <w:p w14:paraId="4DCE1A8C">
      <w:pPr>
        <w:rPr>
          <w:rFonts w:hint="default"/>
        </w:rPr>
      </w:pPr>
      <w:r>
        <w:rPr>
          <w:rFonts w:hint="eastAsia"/>
          <w:lang w:val="en-US" w:eastAsia="zh-CN"/>
        </w:rPr>
        <w:t>##</w:t>
      </w:r>
      <w:r>
        <w:rPr>
          <w:rFonts w:hint="default"/>
        </w:rPr>
        <w:t>6.2 作为服务对象的权利</w:t>
      </w:r>
    </w:p>
    <w:p w14:paraId="69D84E51">
      <w:pPr>
        <w:rPr>
          <w:rFonts w:hint="eastAsia" w:eastAsiaTheme="minorEastAsia"/>
          <w:lang w:val="en-US" w:eastAsia="zh-CN"/>
        </w:rPr>
      </w:pPr>
      <w:r>
        <w:rPr>
          <w:rFonts w:hint="default"/>
        </w:rPr>
        <w:t>在跨专业合作中，你始终拥有以下权利：</w:t>
      </w:r>
    </w:p>
    <w:p w14:paraId="28741FCA">
      <w:pPr>
        <w:rPr/>
      </w:pPr>
      <w:r>
        <w:rPr>
          <w:rFonts w:hint="default"/>
        </w:rPr>
        <w:t>知情权：了解你的团队由哪些人组成，以及他们的角色。</w:t>
      </w:r>
    </w:p>
    <w:p w14:paraId="3EE1F73A">
      <w:pPr>
        <w:rPr/>
      </w:pPr>
      <w:r>
        <w:rPr>
          <w:rFonts w:hint="default"/>
        </w:rPr>
        <w:t>同意权：决定是否同意信息共享。</w:t>
      </w:r>
    </w:p>
    <w:p w14:paraId="5ECB48FE">
      <w:pPr>
        <w:rPr/>
      </w:pPr>
      <w:r>
        <w:rPr>
          <w:rFonts w:hint="default"/>
        </w:rPr>
        <w:t>参与权：参与治疗目标的制定和决策。</w:t>
      </w:r>
    </w:p>
    <w:p w14:paraId="287A1D64">
      <w:pPr>
        <w:rPr/>
      </w:pPr>
      <w:r>
        <w:rPr>
          <w:rFonts w:hint="default"/>
        </w:rPr>
        <w:t>拒绝权：拒绝你不认可的干预措施。</w:t>
      </w:r>
    </w:p>
    <w:p w14:paraId="4EFC3DDC">
      <w:pPr>
        <w:rPr>
          <w:rFonts w:hint="default"/>
        </w:rPr>
      </w:pPr>
      <w:r>
        <w:rPr>
          <w:rFonts w:hint="default"/>
        </w:rPr>
        <w:t>投诉权：如果对团队服务不满，有渠道进行投诉。</w:t>
      </w:r>
    </w:p>
    <w:p w14:paraId="7C5F26E2">
      <w:pPr>
        <w:rPr>
          <w:rFonts w:hint="default"/>
        </w:rPr>
      </w:pPr>
    </w:p>
    <w:p w14:paraId="594B44B0">
      <w:pPr>
        <w:rPr>
          <w:rFonts w:hint="default"/>
        </w:rPr>
      </w:pPr>
      <w:r>
        <w:rPr>
          <w:rFonts w:hint="default"/>
        </w:rPr>
        <w:pict>
          <v:rect id="_x0000_i1027" o:spt="1" style="height:1.5pt;width:432pt;" fillcolor="#0F1115" filled="t" stroked="f" coordsize="21600,21600" o:hr="t" o:hrstd="t" o:hrnoshade="t" o:hralign="center">
            <v:path/>
            <v:fill on="t" focussize="0,0"/>
            <v:stroke on="f"/>
            <v:imagedata o:title=""/>
            <o:lock v:ext="edit"/>
            <w10:wrap type="none"/>
            <w10:anchorlock/>
          </v:rect>
        </w:pict>
      </w:r>
    </w:p>
    <w:p w14:paraId="257D34B3">
      <w:pPr>
        <w:rPr/>
      </w:pPr>
    </w:p>
    <w:p w14:paraId="2FA642A6">
      <w:pPr>
        <w:rPr>
          <w:rFonts w:hint="default"/>
          <w:b/>
          <w:bCs/>
        </w:rPr>
      </w:pPr>
      <w:r>
        <w:rPr>
          <w:rFonts w:hint="default"/>
          <w:b/>
          <w:bCs/>
        </w:rPr>
        <w:t>重要提示： 跨专业合作代表了现代心理健康服务的发展方向——从碎片化的、单一维度的干预，走向整合的、全人关怀的范式。作为服务对象，理解并积极参与到这一过程中，能让你获得更强大、更周全的支持。请将自己视为这个专家团队的核心与领导者，你的声音和体验是引导所有专业努力方向的灯塔。</w:t>
      </w:r>
    </w:p>
    <w:p w14:paraId="4B37F0D1">
      <w:pPr>
        <w:rPr>
          <w:rFonts w:hint="default"/>
          <w:b/>
          <w:bCs/>
        </w:rPr>
      </w:pPr>
      <w:r>
        <w:rPr>
          <w:rFonts w:hint="default"/>
          <w:b/>
          <w:bCs/>
        </w:rPr>
        <w:t>注：本文档内容基于心理健康领域的跨专业合作最佳实践编写，旨在提供科普知识与理解框架。具体的合作模式与流程因不同机构、地区和个案情况而异。所有合作都应在获得服务对象知情同意并严格遵守隐私法规的前提下进行。</w:t>
      </w:r>
    </w:p>
    <w:p w14:paraId="7293A997">
      <w:pPr>
        <w:rPr>
          <w:b/>
          <w:bCs/>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BD87EF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6">
    <w:name w:val="Default Paragraph Font"/>
    <w:semiHidden/>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4">
    <w:name w:val="Normal (Web)"/>
    <w:basedOn w:val="1"/>
    <w:uiPriority w:val="0"/>
    <w:rPr>
      <w:sz w:val="24"/>
    </w:rPr>
  </w:style>
  <w:style w:type="character" w:styleId="7">
    <w:name w:val="Strong"/>
    <w:basedOn w:val="6"/>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5</TotalTime>
  <ScaleCrop>false</ScaleCrop>
  <LinksUpToDate>false</LinksUpToDate>
  <CharactersWithSpaces>0</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2025-10-24T07:35:26Z</dcterms:created>
  <dc:creator>HUAWEI</dc:creator>
  <cp:lastModifiedBy>Ooooo</cp:lastModifiedBy>
  <dcterms:modified xsi:type="dcterms:W3CDTF">2025-10-24T07:40:35Z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KSOTemplateDocerSaveRecord">
    <vt:lpwstr>eyJoZGlkIjoiMzEwNTM5NzYwMDRjMzkwZTVkZjY2ODkwMGIxNGU0OTUiLCJ1c2VySWQiOiIxMjQxNjI3NTE2In0=</vt:lpwstr>
  </property>
  <property fmtid="{D5CDD505-2E9C-101B-9397-08002B2CF9AE}" pid="4" name="ICV">
    <vt:lpwstr>383268BC36614F91A1CB741DC703F24F_12</vt:lpwstr>
  </property>
</Properties>
</file>