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C18D13">
      <w:pPr>
        <w:jc w:val="center"/>
        <w:rPr>
          <w:rFonts w:hint="default"/>
          <w:sz w:val="40"/>
          <w:szCs w:val="48"/>
        </w:rPr>
      </w:pPr>
      <w:r>
        <w:rPr>
          <w:rFonts w:hint="default"/>
          <w:sz w:val="40"/>
          <w:szCs w:val="48"/>
        </w:rPr>
        <w:t>心理测评工具介绍</w:t>
      </w:r>
    </w:p>
    <w:p w14:paraId="0B3067EB">
      <w:pPr>
        <w:jc w:val="center"/>
        <w:rPr>
          <w:rFonts w:hint="default"/>
          <w:sz w:val="40"/>
          <w:szCs w:val="48"/>
        </w:rPr>
      </w:pPr>
    </w:p>
    <w:p w14:paraId="48FF1E70">
      <w:pPr>
        <w:rPr>
          <w:rFonts w:hint="default"/>
          <w:sz w:val="24"/>
          <w:szCs w:val="32"/>
        </w:rPr>
      </w:pPr>
      <w:r>
        <w:rPr>
          <w:rFonts w:hint="eastAsia"/>
          <w:sz w:val="24"/>
          <w:szCs w:val="32"/>
          <w:lang w:val="en-US" w:eastAsia="zh-CN"/>
        </w:rPr>
        <w:t>#</w:t>
      </w:r>
      <w:r>
        <w:rPr>
          <w:rFonts w:hint="default"/>
          <w:sz w:val="24"/>
          <w:szCs w:val="32"/>
        </w:rPr>
        <w:t>1. 核心概念与理论基础</w:t>
      </w:r>
    </w:p>
    <w:p w14:paraId="145F31EB">
      <w:pPr>
        <w:rPr>
          <w:rFonts w:hint="default"/>
          <w:sz w:val="24"/>
          <w:szCs w:val="32"/>
        </w:rPr>
      </w:pPr>
    </w:p>
    <w:p w14:paraId="39ED540F">
      <w:pPr>
        <w:rPr>
          <w:rFonts w:hint="default"/>
        </w:rPr>
      </w:pPr>
      <w:r>
        <w:rPr>
          <w:rFonts w:hint="eastAsia"/>
          <w:lang w:val="en-US" w:eastAsia="zh-CN"/>
        </w:rPr>
        <w:t>##</w:t>
      </w:r>
      <w:r>
        <w:rPr>
          <w:rFonts w:hint="default"/>
        </w:rPr>
        <w:t>1.1 心理测评的定义与目的</w:t>
      </w:r>
    </w:p>
    <w:p w14:paraId="5B40479D">
      <w:pPr>
        <w:rPr>
          <w:rFonts w:hint="default"/>
        </w:rPr>
      </w:pPr>
      <w:r>
        <w:rPr>
          <w:rFonts w:hint="default"/>
        </w:rPr>
        <w:t>心理测评是依据一定的心理学理论，使用特定的操作程序，对人的能力、人格、心理健康等心理特性和行为表现进行量化分析和科学评估的一种手段。它本质上是一种“心理测量”，旨在用客观、标准化的工具来描绘个体的心理特征。</w:t>
      </w:r>
    </w:p>
    <w:p w14:paraId="73E95838">
      <w:pPr>
        <w:rPr/>
      </w:pPr>
      <w:r>
        <w:rPr>
          <w:rFonts w:hint="default"/>
        </w:rPr>
        <w:t>核心目的：</w:t>
      </w:r>
    </w:p>
    <w:p w14:paraId="2460FBB7">
      <w:pPr>
        <w:rPr/>
      </w:pPr>
      <w:r>
        <w:rPr>
          <w:rFonts w:hint="default"/>
        </w:rPr>
        <w:t>描述与评估：客观描述个体当前的心理状态、人格特质或能力水平。</w:t>
      </w:r>
    </w:p>
    <w:p w14:paraId="4B9469FC">
      <w:pPr>
        <w:rPr/>
      </w:pPr>
      <w:r>
        <w:rPr>
          <w:rFonts w:hint="default"/>
        </w:rPr>
        <w:t>预测与甄选：预测个体在未来特定情境下的可能表现，常用于人才选拔和教育分流。</w:t>
      </w:r>
    </w:p>
    <w:p w14:paraId="1FDEE723">
      <w:pPr>
        <w:rPr/>
      </w:pPr>
      <w:r>
        <w:rPr>
          <w:rFonts w:hint="default"/>
        </w:rPr>
        <w:t>诊断与筛查：辅助专业人员对心理障碍进行筛查和诊断。</w:t>
      </w:r>
    </w:p>
    <w:p w14:paraId="3BA32F79">
      <w:pPr>
        <w:rPr/>
      </w:pPr>
      <w:r>
        <w:rPr>
          <w:rFonts w:hint="default"/>
        </w:rPr>
        <w:t>追踪与评估：监测心理状态随时间的变化，或评估干预措施（如心理咨询、药物治疗）的效果。</w:t>
      </w:r>
    </w:p>
    <w:p w14:paraId="7833E4B7">
      <w:pPr>
        <w:rPr/>
      </w:pPr>
    </w:p>
    <w:p w14:paraId="52ADE586">
      <w:pPr>
        <w:rPr>
          <w:rFonts w:hint="default"/>
        </w:rPr>
      </w:pPr>
      <w:r>
        <w:rPr>
          <w:rFonts w:hint="eastAsia"/>
          <w:lang w:val="en-US" w:eastAsia="zh-CN"/>
        </w:rPr>
        <w:t>##</w:t>
      </w:r>
      <w:r>
        <w:rPr>
          <w:rFonts w:hint="default"/>
        </w:rPr>
        <w:t>1.2 心理测评的科学基础：测量学特性</w:t>
      </w:r>
    </w:p>
    <w:p w14:paraId="7B885549">
      <w:pPr>
        <w:rPr/>
      </w:pPr>
      <w:r>
        <w:rPr>
          <w:rFonts w:hint="default"/>
        </w:rPr>
        <w:t>一个科学有效的测评工具必须具备以下核心测量学属性：</w:t>
      </w:r>
    </w:p>
    <w:p w14:paraId="65C4DE2C">
      <w:pPr>
        <w:rPr/>
      </w:pPr>
      <w:r>
        <w:rPr>
          <w:rFonts w:hint="default"/>
        </w:rPr>
        <w:t>信度：指测评结果的一致性、稳定性及可靠性。</w:t>
      </w:r>
    </w:p>
    <w:p w14:paraId="64F12239">
      <w:pPr>
        <w:rPr/>
      </w:pPr>
      <w:r>
        <w:rPr>
          <w:rFonts w:hint="default"/>
        </w:rPr>
        <w:t>重测信度：同一工具在不同时间测量结果的一致性。</w:t>
      </w:r>
    </w:p>
    <w:p w14:paraId="5CB62760">
      <w:pPr>
        <w:rPr/>
      </w:pPr>
      <w:r>
        <w:rPr>
          <w:rFonts w:hint="default"/>
        </w:rPr>
        <w:t>内部一致性信度：工具内部各题目之间测量同一特质的程度（如克伦巴赫α系数）。</w:t>
      </w:r>
    </w:p>
    <w:p w14:paraId="6600F704">
      <w:pPr>
        <w:rPr/>
      </w:pPr>
      <w:r>
        <w:rPr>
          <w:rFonts w:hint="default"/>
        </w:rPr>
        <w:t>效度：指测评工具能够准确测出其所要测量特质的程度。</w:t>
      </w:r>
    </w:p>
    <w:p w14:paraId="0D2D9617">
      <w:pPr>
        <w:rPr/>
      </w:pPr>
      <w:r>
        <w:rPr>
          <w:rFonts w:hint="default"/>
        </w:rPr>
        <w:t>内容效度：题目是否代表了所要测量特质的全部内容。</w:t>
      </w:r>
    </w:p>
    <w:p w14:paraId="6B42470F">
      <w:pPr>
        <w:rPr/>
      </w:pPr>
      <w:r>
        <w:rPr>
          <w:rFonts w:hint="default"/>
        </w:rPr>
        <w:t>效标效度：测评结果与另一个已有校标（如临床诊断、实际工作绩效）的相关程度。</w:t>
      </w:r>
    </w:p>
    <w:p w14:paraId="11FB375D">
      <w:pPr>
        <w:rPr/>
      </w:pPr>
      <w:r>
        <w:rPr>
          <w:rFonts w:hint="default"/>
        </w:rPr>
        <w:t>结构效度：测评工具在多大程度上验证了其所依据的理论结构。</w:t>
      </w:r>
    </w:p>
    <w:p w14:paraId="69D6BCF9">
      <w:pPr>
        <w:rPr/>
      </w:pPr>
      <w:r>
        <w:rPr>
          <w:rFonts w:hint="default"/>
        </w:rPr>
        <w:t>常模：解释测评结果的参照标准。它是在一个具有代表性的标准化样本中取样，通过统计处理建立起来的。个体的分数只有与相应的群体常模进行比较，才有意义（例如，你的抑郁分数需要与普通人群的抑郁分数分布比较，才能知道是否偏高）。</w:t>
      </w:r>
    </w:p>
    <w:p w14:paraId="53F28DB7">
      <w:pPr>
        <w:rPr/>
      </w:pPr>
    </w:p>
    <w:p w14:paraId="15418D53">
      <w:pPr>
        <w:rPr/>
      </w:pPr>
      <w:r>
        <w:rPr>
          <w:rFonts w:hint="eastAsia"/>
          <w:lang w:val="en-US" w:eastAsia="zh-CN"/>
        </w:rPr>
        <w:t>##</w:t>
      </w:r>
      <w:r>
        <w:rPr>
          <w:rFonts w:hint="default"/>
        </w:rPr>
        <w:t>1.3 心理测评的主要类型</w:t>
      </w:r>
    </w:p>
    <w:p w14:paraId="3F72A3EE">
      <w:pPr>
        <w:rPr/>
      </w:pPr>
      <w:r>
        <w:rPr>
          <w:rFonts w:hint="default"/>
        </w:rPr>
        <w:t>按测量目标分类：</w:t>
      </w:r>
    </w:p>
    <w:p w14:paraId="7DE6E269">
      <w:pPr>
        <w:rPr/>
      </w:pPr>
      <w:r>
        <w:rPr>
          <w:rFonts w:hint="default"/>
        </w:rPr>
        <w:t>智力测验：评估一般认知能力（如韦氏智力量表）。</w:t>
      </w:r>
    </w:p>
    <w:p w14:paraId="1368B064">
      <w:pPr>
        <w:rPr/>
      </w:pPr>
      <w:r>
        <w:rPr>
          <w:rFonts w:hint="default"/>
        </w:rPr>
        <w:t>人格测验：评估稳定的行为模式和内在特质（如MMPI、大五人格量表）。</w:t>
      </w:r>
    </w:p>
    <w:p w14:paraId="5704BACF">
      <w:pPr>
        <w:rPr/>
      </w:pPr>
      <w:r>
        <w:rPr>
          <w:rFonts w:hint="default"/>
        </w:rPr>
        <w:t>神经心理测验：评估脑功能损伤对认知、感觉、运动技能的影响（如本顿视觉保持测验）。</w:t>
      </w:r>
    </w:p>
    <w:p w14:paraId="77284EB5">
      <w:pPr>
        <w:rPr/>
      </w:pPr>
      <w:r>
        <w:rPr>
          <w:rFonts w:hint="default"/>
        </w:rPr>
        <w:t>临床评定量表：评估特定心理症状的严重程度（如PHQ-9, GAD-7）。</w:t>
      </w:r>
    </w:p>
    <w:p w14:paraId="7FCA0736">
      <w:pPr>
        <w:rPr/>
      </w:pPr>
      <w:r>
        <w:rPr>
          <w:rFonts w:hint="default"/>
        </w:rPr>
        <w:t>职业兴趣测验：评估个人兴趣与不同职业的匹配度（如霍兰德职业兴趣量表）。</w:t>
      </w:r>
    </w:p>
    <w:p w14:paraId="43389EC1">
      <w:pPr>
        <w:rPr/>
      </w:pPr>
    </w:p>
    <w:p w14:paraId="678B656B">
      <w:pPr>
        <w:rPr/>
      </w:pPr>
      <w:r>
        <w:rPr>
          <w:rFonts w:hint="default"/>
        </w:rPr>
        <w:t>按测验形式分类：</w:t>
      </w:r>
    </w:p>
    <w:p w14:paraId="2BE93B40">
      <w:pPr>
        <w:rPr/>
      </w:pPr>
      <w:r>
        <w:rPr>
          <w:rFonts w:hint="default"/>
        </w:rPr>
        <w:t>自陈量表：被试根据自己的情况自行回答（最常用）。</w:t>
      </w:r>
    </w:p>
    <w:p w14:paraId="1A2AF93D">
      <w:pPr>
        <w:rPr/>
      </w:pPr>
      <w:r>
        <w:rPr>
          <w:rFonts w:hint="default"/>
        </w:rPr>
        <w:t>投射测验：通过对模糊刺激的自由反应，投射其无意识心理（如罗夏墨迹测验、主题统觉测验TAT）。</w:t>
      </w:r>
    </w:p>
    <w:p w14:paraId="1B004333">
      <w:pPr>
        <w:rPr/>
      </w:pPr>
      <w:r>
        <w:rPr>
          <w:rFonts w:hint="default"/>
        </w:rPr>
        <w:t>情境测验：在模拟情境中观察行为。</w:t>
      </w:r>
    </w:p>
    <w:p w14:paraId="2530E956">
      <w:pPr>
        <w:rPr/>
      </w:pPr>
      <w:r>
        <w:rPr>
          <w:rFonts w:hint="default"/>
        </w:rPr>
        <w:t>行为评估：直接观察和记录在自然情境中的行为。</w:t>
      </w:r>
    </w:p>
    <w:p w14:paraId="6B3A4C85">
      <w:pPr>
        <w:rPr/>
      </w:pPr>
      <w:r>
        <w:pict>
          <v:rect id="_x0000_i1028" o:spt="1" style="height:1.5pt;width:432pt;" fillcolor="#0F1115" filled="t" stroked="f" coordsize="21600,21600" o:hr="t" o:hrstd="t" o:hrnoshade="t" o:hralign="center">
            <v:path/>
            <v:fill on="t" focussize="0,0"/>
            <v:stroke on="f"/>
            <v:imagedata o:title=""/>
            <o:lock v:ext="edit"/>
            <w10:wrap type="none"/>
            <w10:anchorlock/>
          </v:rect>
        </w:pict>
      </w:r>
    </w:p>
    <w:p w14:paraId="7DDA9FEF">
      <w:pPr>
        <w:rPr>
          <w:rFonts w:hint="default"/>
          <w:sz w:val="24"/>
          <w:szCs w:val="32"/>
        </w:rPr>
      </w:pPr>
      <w:r>
        <w:rPr>
          <w:rFonts w:hint="eastAsia"/>
          <w:sz w:val="24"/>
          <w:szCs w:val="32"/>
          <w:lang w:val="en-US" w:eastAsia="zh-CN"/>
        </w:rPr>
        <w:t>#</w:t>
      </w:r>
      <w:r>
        <w:rPr>
          <w:rFonts w:hint="default"/>
          <w:sz w:val="24"/>
          <w:szCs w:val="32"/>
        </w:rPr>
        <w:t>2. 关键技术方法（测评的实施与解读）</w:t>
      </w:r>
    </w:p>
    <w:p w14:paraId="2FD3911C">
      <w:pPr>
        <w:rPr>
          <w:rFonts w:hint="default"/>
          <w:sz w:val="24"/>
          <w:szCs w:val="32"/>
        </w:rPr>
      </w:pPr>
    </w:p>
    <w:p w14:paraId="276A4F1D">
      <w:pPr>
        <w:rPr>
          <w:rFonts w:hint="eastAsia" w:eastAsiaTheme="minorEastAsia"/>
          <w:lang w:val="en-US" w:eastAsia="zh-CN"/>
        </w:rPr>
      </w:pPr>
      <w:r>
        <w:rPr>
          <w:rFonts w:hint="eastAsia"/>
          <w:lang w:val="en-US" w:eastAsia="zh-CN"/>
        </w:rPr>
        <w:t>##</w:t>
      </w:r>
      <w:r>
        <w:rPr>
          <w:rFonts w:hint="default"/>
        </w:rPr>
        <w:t>2.1 标准化测评的实施流程</w:t>
      </w:r>
    </w:p>
    <w:p w14:paraId="24EE9E82">
      <w:pPr>
        <w:rPr/>
      </w:pPr>
      <w:r>
        <w:rPr>
          <w:rFonts w:hint="default"/>
        </w:rPr>
        <w:t>准备阶段：</w:t>
      </w:r>
    </w:p>
    <w:p w14:paraId="5C31A367">
      <w:pPr>
        <w:rPr/>
      </w:pPr>
      <w:r>
        <w:rPr>
          <w:rFonts w:hint="default"/>
        </w:rPr>
        <w:t>工具选择：根据测评目的，选择信效度合格、常模合适的标准化工具。</w:t>
      </w:r>
    </w:p>
    <w:p w14:paraId="49F1A7C4">
      <w:pPr>
        <w:rPr/>
      </w:pPr>
      <w:r>
        <w:rPr>
          <w:rFonts w:hint="default"/>
        </w:rPr>
        <w:t>环境准备：安静、舒适、不受干扰的环境。</w:t>
      </w:r>
    </w:p>
    <w:p w14:paraId="2057D5C2">
      <w:pPr>
        <w:rPr/>
      </w:pPr>
      <w:r>
        <w:rPr>
          <w:rFonts w:hint="default"/>
        </w:rPr>
        <w:t>主试准备：主试需经过专业培训，熟悉指导语和操作流程。</w:t>
      </w:r>
    </w:p>
    <w:p w14:paraId="4AD253FE">
      <w:pPr>
        <w:rPr/>
      </w:pPr>
    </w:p>
    <w:p w14:paraId="0337919E">
      <w:pPr>
        <w:rPr/>
      </w:pPr>
      <w:r>
        <w:rPr>
          <w:rFonts w:hint="default"/>
        </w:rPr>
        <w:t>施测阶段：</w:t>
      </w:r>
    </w:p>
    <w:p w14:paraId="1E75FD35">
      <w:pPr>
        <w:rPr/>
      </w:pPr>
      <w:r>
        <w:rPr>
          <w:rFonts w:hint="default"/>
        </w:rPr>
        <w:t>建立协调关系：与被试建立友好、信任的关系，消除其紧张情绪。</w:t>
      </w:r>
    </w:p>
    <w:p w14:paraId="2EB80B10">
      <w:pPr>
        <w:rPr/>
      </w:pPr>
      <w:r>
        <w:rPr>
          <w:rFonts w:hint="default"/>
        </w:rPr>
        <w:t>标准化指导：严格按照手册规定的指导语进行说明，确保所有被试在相同条件下接受测验。</w:t>
      </w:r>
    </w:p>
    <w:p w14:paraId="4C9CBBE0">
      <w:pPr>
        <w:rPr/>
      </w:pPr>
      <w:r>
        <w:rPr>
          <w:rFonts w:hint="default"/>
        </w:rPr>
        <w:t>监控过程：观察被试的反应态度、情绪状态，并做记录。</w:t>
      </w:r>
    </w:p>
    <w:p w14:paraId="073862EB">
      <w:pPr>
        <w:rPr/>
      </w:pPr>
    </w:p>
    <w:p w14:paraId="60E190B4">
      <w:pPr>
        <w:rPr/>
      </w:pPr>
      <w:r>
        <w:rPr>
          <w:rFonts w:hint="default"/>
        </w:rPr>
        <w:t>结束阶段：</w:t>
      </w:r>
    </w:p>
    <w:p w14:paraId="7DD065AB">
      <w:pPr>
        <w:rPr/>
      </w:pPr>
      <w:r>
        <w:rPr>
          <w:rFonts w:hint="default"/>
        </w:rPr>
        <w:t>回收材料：完整回收问卷或答题卡。</w:t>
      </w:r>
    </w:p>
    <w:p w14:paraId="22D16D59">
      <w:pPr>
        <w:rPr/>
      </w:pPr>
      <w:r>
        <w:rPr>
          <w:rFonts w:hint="default"/>
        </w:rPr>
        <w:t>初步沟通：可告知大致的出结果时间，但避免当场解释结果。</w:t>
      </w:r>
    </w:p>
    <w:p w14:paraId="3E02CA2B">
      <w:pPr>
        <w:rPr/>
      </w:pPr>
    </w:p>
    <w:p w14:paraId="7A7C57E6">
      <w:pPr>
        <w:rPr>
          <w:rFonts w:hint="default"/>
        </w:rPr>
      </w:pPr>
      <w:r>
        <w:rPr>
          <w:rFonts w:hint="eastAsia"/>
          <w:lang w:val="en-US" w:eastAsia="zh-CN"/>
        </w:rPr>
        <w:t>##</w:t>
      </w:r>
      <w:r>
        <w:rPr>
          <w:rFonts w:hint="default"/>
        </w:rPr>
        <w:t>2.2 测评结果的解释原则</w:t>
      </w:r>
    </w:p>
    <w:p w14:paraId="2A6F4D3C">
      <w:pPr>
        <w:rPr/>
      </w:pPr>
      <w:r>
        <w:rPr>
          <w:rFonts w:hint="default"/>
        </w:rPr>
        <w:t>测评结果的解读是高度专业的工作，需遵循以下原则：</w:t>
      </w:r>
    </w:p>
    <w:p w14:paraId="6829B731">
      <w:pPr>
        <w:rPr/>
      </w:pPr>
      <w:r>
        <w:rPr>
          <w:rFonts w:hint="default"/>
        </w:rPr>
        <w:t>定量与定性结合：不能只看分数，要结合访谈、观察等定性信息进行综合判断。</w:t>
      </w:r>
    </w:p>
    <w:p w14:paraId="0D862FF8">
      <w:pPr>
        <w:rPr/>
      </w:pPr>
      <w:r>
        <w:rPr>
          <w:rFonts w:hint="default"/>
        </w:rPr>
        <w:t>参考常模与信效度：在特定常模背景下解释分数，并清楚工具的局限性。</w:t>
      </w:r>
    </w:p>
    <w:p w14:paraId="29C753CA">
      <w:pPr>
        <w:rPr/>
      </w:pPr>
      <w:r>
        <w:rPr>
          <w:rFonts w:hint="default"/>
        </w:rPr>
        <w:t>整体性解释：分析测评结果的整体轮廓和模式，而非孤立地看待某个分数。</w:t>
      </w:r>
    </w:p>
    <w:p w14:paraId="411A1CAC">
      <w:pPr>
        <w:rPr/>
      </w:pPr>
      <w:r>
        <w:rPr>
          <w:rFonts w:hint="default"/>
        </w:rPr>
        <w:t>发展性视角：考虑个体的年龄、发展阶段和教育文化背景。</w:t>
      </w:r>
    </w:p>
    <w:p w14:paraId="33E15252">
      <w:pPr>
        <w:rPr/>
      </w:pPr>
      <w:r>
        <w:rPr>
          <w:rFonts w:hint="default"/>
        </w:rPr>
        <w:t>谨慎与伦理：使用描述性、非评判性语言，避免贴标签。解释应以建设性和赋能为导向。</w:t>
      </w:r>
    </w:p>
    <w:p w14:paraId="5C92EAB8">
      <w:pPr>
        <w:rPr/>
      </w:pPr>
    </w:p>
    <w:p w14:paraId="68982AD9">
      <w:pPr>
        <w:rPr/>
      </w:pPr>
      <w:r>
        <w:rPr>
          <w:rFonts w:hint="eastAsia"/>
          <w:lang w:val="en-US" w:eastAsia="zh-CN"/>
        </w:rPr>
        <w:t>##</w:t>
      </w:r>
      <w:r>
        <w:rPr>
          <w:rFonts w:hint="default"/>
        </w:rPr>
        <w:t>2.3 常用测评工具简介（非指导性使用）</w:t>
      </w:r>
    </w:p>
    <w:p w14:paraId="5F1F7581">
      <w:pPr>
        <w:rPr/>
      </w:pPr>
      <w:r>
        <w:rPr>
          <w:rFonts w:hint="default"/>
        </w:rPr>
        <w:t>症状筛查类：</w:t>
      </w:r>
    </w:p>
    <w:p w14:paraId="566E07E9">
      <w:pPr>
        <w:rPr/>
      </w:pPr>
      <w:r>
        <w:rPr>
          <w:rFonts w:hint="default"/>
        </w:rPr>
        <w:t>患者健康问卷-9项（PHQ-9）：抑郁症状筛查。</w:t>
      </w:r>
    </w:p>
    <w:p w14:paraId="12A908AC">
      <w:pPr>
        <w:rPr/>
      </w:pPr>
      <w:r>
        <w:rPr>
          <w:rFonts w:hint="default"/>
        </w:rPr>
        <w:t>广泛性焦虑障碍量表-7项（GAD-7）：焦虑症状筛查。</w:t>
      </w:r>
    </w:p>
    <w:p w14:paraId="58B20AAF">
      <w:pPr>
        <w:rPr/>
      </w:pPr>
      <w:r>
        <w:rPr>
          <w:rFonts w:hint="default"/>
        </w:rPr>
        <w:t>症状自评量表90项（SCL-90）：综合评估多种心理症状。</w:t>
      </w:r>
    </w:p>
    <w:p w14:paraId="3E356433">
      <w:pPr>
        <w:rPr/>
      </w:pPr>
    </w:p>
    <w:p w14:paraId="1FD72A28">
      <w:pPr>
        <w:rPr/>
      </w:pPr>
      <w:r>
        <w:rPr>
          <w:rFonts w:hint="default"/>
        </w:rPr>
        <w:t>人格评估类：</w:t>
      </w:r>
    </w:p>
    <w:p w14:paraId="5C6B5996">
      <w:pPr>
        <w:rPr/>
      </w:pPr>
      <w:r>
        <w:rPr>
          <w:rFonts w:hint="default"/>
        </w:rPr>
        <w:t>明尼苏达多项人格调查表（MMPI/MMPI-2）：用于精神障碍辅助诊断和人格评估，包含效度量表，结构复杂。</w:t>
      </w:r>
    </w:p>
    <w:p w14:paraId="743796B5">
      <w:pPr>
        <w:rPr/>
      </w:pPr>
      <w:r>
        <w:rPr>
          <w:rFonts w:hint="default"/>
        </w:rPr>
        <w:t>大五人格量表（NEO-PI-R）：测量开放性、尽责性、外倾性、宜人性和神经质五个人格维度。</w:t>
      </w:r>
    </w:p>
    <w:p w14:paraId="6F094344">
      <w:pPr>
        <w:rPr/>
      </w:pPr>
    </w:p>
    <w:p w14:paraId="290DEAF7">
      <w:pPr>
        <w:rPr/>
      </w:pPr>
      <w:r>
        <w:rPr>
          <w:rFonts w:hint="default"/>
        </w:rPr>
        <w:t>智力与认知类：</w:t>
      </w:r>
    </w:p>
    <w:p w14:paraId="45CCB64B">
      <w:pPr>
        <w:rPr>
          <w:rFonts w:hint="default"/>
        </w:rPr>
      </w:pPr>
      <w:r>
        <w:rPr>
          <w:rFonts w:hint="default"/>
        </w:rPr>
        <w:t>韦氏成人/儿童智力量表：全球使用最广泛的个体智力测验，提供多个认知领域指数。</w:t>
      </w:r>
    </w:p>
    <w:p w14:paraId="47040B0F">
      <w:pPr>
        <w:rPr>
          <w:rFonts w:hint="default"/>
        </w:rPr>
      </w:pPr>
    </w:p>
    <w:p w14:paraId="1EFCBD91">
      <w:r>
        <w:pict>
          <v:rect id="_x0000_i1029" o:spt="1" style="height:1.5pt;width:432pt;" fillcolor="#0F1115" filled="t" stroked="f" coordsize="21600,21600" o:hr="t" o:hrstd="t" o:hrnoshade="t" o:hralign="center">
            <v:path/>
            <v:fill on="t" focussize="0,0"/>
            <v:stroke on="f"/>
            <v:imagedata o:title=""/>
            <o:lock v:ext="edit"/>
            <w10:wrap type="none"/>
            <w10:anchorlock/>
          </v:rect>
        </w:pict>
      </w:r>
    </w:p>
    <w:p w14:paraId="515C3741">
      <w:pPr>
        <w:rPr>
          <w:sz w:val="24"/>
          <w:szCs w:val="32"/>
        </w:rPr>
      </w:pPr>
    </w:p>
    <w:p w14:paraId="200A5899">
      <w:pPr>
        <w:rPr>
          <w:rFonts w:hint="default"/>
          <w:sz w:val="24"/>
          <w:szCs w:val="32"/>
        </w:rPr>
      </w:pPr>
      <w:r>
        <w:rPr>
          <w:rFonts w:hint="eastAsia"/>
          <w:sz w:val="24"/>
          <w:szCs w:val="32"/>
          <w:lang w:val="en-US" w:eastAsia="zh-CN"/>
        </w:rPr>
        <w:t>#</w:t>
      </w:r>
      <w:r>
        <w:rPr>
          <w:rFonts w:hint="default"/>
          <w:sz w:val="24"/>
          <w:szCs w:val="32"/>
        </w:rPr>
        <w:t>3. 实践应用</w:t>
      </w:r>
    </w:p>
    <w:p w14:paraId="7A26A958">
      <w:pPr>
        <w:rPr>
          <w:rFonts w:hint="default"/>
          <w:sz w:val="24"/>
          <w:szCs w:val="32"/>
        </w:rPr>
      </w:pPr>
    </w:p>
    <w:p w14:paraId="2F4EA57B">
      <w:pPr>
        <w:rPr>
          <w:rFonts w:hint="default"/>
        </w:rPr>
      </w:pPr>
      <w:r>
        <w:rPr>
          <w:rFonts w:hint="eastAsia"/>
          <w:lang w:val="en-US" w:eastAsia="zh-CN"/>
        </w:rPr>
        <w:t>##</w:t>
      </w:r>
      <w:r>
        <w:rPr>
          <w:rFonts w:hint="default"/>
        </w:rPr>
        <w:t>3.1 场景化案例：测评在心理咨询中的应用</w:t>
      </w:r>
    </w:p>
    <w:p w14:paraId="192E1EE5">
      <w:pPr>
        <w:rPr/>
      </w:pPr>
      <w:r>
        <w:rPr>
          <w:rFonts w:hint="default"/>
        </w:rPr>
        <w:t>场景：来访者小陈因情绪低落、工作动力不足前来咨询。</w:t>
      </w:r>
    </w:p>
    <w:p w14:paraId="50702FA3">
      <w:pPr>
        <w:rPr/>
      </w:pPr>
      <w:r>
        <w:rPr>
          <w:rFonts w:hint="default"/>
        </w:rPr>
        <w:t>应用过程：</w:t>
      </w:r>
    </w:p>
    <w:p w14:paraId="58A7445F">
      <w:pPr>
        <w:rPr/>
      </w:pPr>
      <w:r>
        <w:rPr>
          <w:rFonts w:hint="default"/>
        </w:rPr>
        <w:t>初始访谈后：咨询师怀疑小陈可能存在抑郁情绪，但需要更客观的评估。在征得小陈同意后，施测了PHQ-9和SCL-90。</w:t>
      </w:r>
    </w:p>
    <w:p w14:paraId="7DF7C7C9">
      <w:pPr>
        <w:rPr/>
      </w:pPr>
      <w:r>
        <w:rPr>
          <w:rFonts w:hint="default"/>
        </w:rPr>
        <w:t>结果与解读：PHQ-9得分15分，提示中度抑郁症状；SCL-90显示抑郁、焦虑和强迫因子分显著升高。咨询师结合访谈信息，向小陈解释：“测评结果显示你目前的抑郁和焦虑水平确实比较高，这与你提到的‘提不起劲’和‘心烦意乱’的感受是吻合的。这帮助我们更清晰地看到了需要工作的重点。”</w:t>
      </w:r>
    </w:p>
    <w:p w14:paraId="1D784634">
      <w:pPr>
        <w:rPr/>
      </w:pPr>
      <w:r>
        <w:rPr>
          <w:rFonts w:hint="default"/>
        </w:rPr>
        <w:t>指导咨询：结果验证了咨询师的初步判断，双方据此共同设定了以情绪管理和认知调整为核心的咨询目标。在咨询过程中，定期重复PHQ-9，以量化追踪小陈的进步。</w:t>
      </w:r>
    </w:p>
    <w:p w14:paraId="5261DF75">
      <w:pPr>
        <w:rPr/>
      </w:pPr>
    </w:p>
    <w:p w14:paraId="73B40948">
      <w:pPr>
        <w:rPr>
          <w:rFonts w:hint="default"/>
        </w:rPr>
      </w:pPr>
      <w:r>
        <w:rPr>
          <w:rFonts w:hint="eastAsia"/>
          <w:lang w:val="en-US" w:eastAsia="zh-CN"/>
        </w:rPr>
        <w:t>##</w:t>
      </w:r>
      <w:r>
        <w:rPr>
          <w:rFonts w:hint="default"/>
        </w:rPr>
        <w:t>3.2 正确看待和参与心理测评</w:t>
      </w:r>
    </w:p>
    <w:p w14:paraId="31086969">
      <w:pPr>
        <w:rPr/>
      </w:pPr>
      <w:r>
        <w:rPr>
          <w:rFonts w:hint="default"/>
        </w:rPr>
        <w:t>作为参与者，你可以做的是：</w:t>
      </w:r>
    </w:p>
    <w:p w14:paraId="1660C7CA">
      <w:pPr>
        <w:rPr/>
      </w:pPr>
      <w:r>
        <w:rPr>
          <w:rFonts w:hint="default"/>
        </w:rPr>
        <w:t>诚实作答：根据你的第一反应和真实情况回答，不要刻意“装好”或“装坏”。</w:t>
      </w:r>
    </w:p>
    <w:p w14:paraId="10C76A93">
      <w:pPr>
        <w:rPr/>
      </w:pPr>
      <w:r>
        <w:rPr>
          <w:rFonts w:hint="default"/>
        </w:rPr>
        <w:t>理解目的：知晓测评是为了帮助你或专业人士更好地理解你，而非对你进行审判。</w:t>
      </w:r>
    </w:p>
    <w:p w14:paraId="5BD81266">
      <w:pPr>
        <w:rPr/>
      </w:pPr>
      <w:r>
        <w:rPr>
          <w:rFonts w:hint="default"/>
        </w:rPr>
        <w:t>关注过程：不必在答题过程中过度分析每个题目的意图。</w:t>
      </w:r>
    </w:p>
    <w:p w14:paraId="3488AE39">
      <w:pPr>
        <w:rPr>
          <w:rFonts w:hint="default"/>
        </w:rPr>
      </w:pPr>
      <w:r>
        <w:rPr>
          <w:rFonts w:hint="default"/>
        </w:rPr>
        <w:t>寻求专业解读：切记，测评结果必须由合格的专业人士结合你的具体情况予以解释。 自行搜索、解读分数极易产生误解和焦虑。</w:t>
      </w:r>
    </w:p>
    <w:p w14:paraId="7D33061E">
      <w:pPr>
        <w:rPr>
          <w:rFonts w:hint="default"/>
        </w:rPr>
      </w:pPr>
    </w:p>
    <w:p w14:paraId="4B448993">
      <w:r>
        <w:pict>
          <v:rect id="_x0000_i1030" o:spt="1" style="height:1.5pt;width:432pt;" fillcolor="#0F1115" filled="t" stroked="f" coordsize="21600,21600" o:hr="t" o:hrstd="t" o:hrnoshade="t" o:hralign="center">
            <v:path/>
            <v:fill on="t" focussize="0,0"/>
            <v:stroke on="f"/>
            <v:imagedata o:title=""/>
            <o:lock v:ext="edit"/>
            <w10:wrap type="none"/>
            <w10:anchorlock/>
          </v:rect>
        </w:pict>
      </w:r>
    </w:p>
    <w:p w14:paraId="7DA7CA29">
      <w:pPr>
        <w:rPr/>
      </w:pPr>
    </w:p>
    <w:p w14:paraId="201F325D">
      <w:pPr>
        <w:rPr>
          <w:rFonts w:hint="default"/>
          <w:sz w:val="24"/>
          <w:szCs w:val="32"/>
        </w:rPr>
      </w:pPr>
      <w:r>
        <w:rPr>
          <w:rFonts w:hint="eastAsia"/>
          <w:sz w:val="24"/>
          <w:szCs w:val="32"/>
          <w:lang w:val="en-US" w:eastAsia="zh-CN"/>
        </w:rPr>
        <w:t>#</w:t>
      </w:r>
      <w:r>
        <w:rPr>
          <w:rFonts w:hint="default"/>
          <w:sz w:val="24"/>
          <w:szCs w:val="32"/>
        </w:rPr>
        <w:t>4. 常见问题解答</w:t>
      </w:r>
    </w:p>
    <w:p w14:paraId="2908CE6E">
      <w:pPr>
        <w:rPr>
          <w:rFonts w:hint="default"/>
          <w:sz w:val="24"/>
          <w:szCs w:val="32"/>
        </w:rPr>
      </w:pPr>
    </w:p>
    <w:p w14:paraId="46D719CB">
      <w:pPr>
        <w:rPr>
          <w:rFonts w:hint="default"/>
        </w:rPr>
      </w:pPr>
      <w:r>
        <w:rPr>
          <w:rFonts w:hint="default"/>
        </w:rPr>
        <w:t>Q1：我在网上做的心理测试靠谱吗？</w:t>
      </w:r>
      <w:r>
        <w:rPr>
          <w:rFonts w:hint="default"/>
        </w:rPr>
        <w:br w:type="textWrapping"/>
      </w:r>
      <w:r>
        <w:rPr>
          <w:rFonts w:hint="default"/>
        </w:rPr>
        <w:t>A：需要严格区分。科学的心理测评工具通常需要专业资质才能购买和使用，其信效度、常模均有保障。而网络上大量流传的“趣味心理测试”通常是为了娱乐而设计，不具备科学依据，其结果仅供娱乐，切勿当真。判断一个测试是否科学，可以看它是否提到了其信度、效度和常模等测量学指标。</w:t>
      </w:r>
    </w:p>
    <w:p w14:paraId="5DD468E1">
      <w:pPr>
        <w:rPr>
          <w:rFonts w:hint="default"/>
        </w:rPr>
      </w:pPr>
    </w:p>
    <w:p w14:paraId="2492D0CD">
      <w:pPr>
        <w:rPr/>
      </w:pPr>
      <w:r>
        <w:rPr>
          <w:rFonts w:hint="default"/>
        </w:rPr>
        <w:t>Q2：心理测评的结果是绝对准确的吗？</w:t>
      </w:r>
      <w:r>
        <w:rPr>
          <w:rFonts w:hint="default"/>
        </w:rPr>
        <w:br w:type="textWrapping"/>
      </w:r>
      <w:r>
        <w:rPr>
          <w:rFonts w:hint="default"/>
        </w:rPr>
        <w:t>A：不是。 心理测评是辅助工具，而非“真理”。其准确性受多种因素影响：</w:t>
      </w:r>
    </w:p>
    <w:p w14:paraId="2FEAD66C">
      <w:pPr>
        <w:rPr/>
      </w:pPr>
      <w:r>
        <w:rPr>
          <w:rFonts w:hint="default"/>
        </w:rPr>
        <w:t>工具本身的信效度限制。</w:t>
      </w:r>
    </w:p>
    <w:p w14:paraId="25762916">
      <w:pPr>
        <w:rPr/>
      </w:pPr>
      <w:r>
        <w:rPr>
          <w:rFonts w:hint="default"/>
        </w:rPr>
        <w:t>被试当时的身心状态（如疲劳、情绪波动）。</w:t>
      </w:r>
    </w:p>
    <w:p w14:paraId="225A8BB7">
      <w:pPr>
        <w:rPr/>
      </w:pPr>
      <w:r>
        <w:rPr>
          <w:rFonts w:hint="default"/>
        </w:rPr>
        <w:t>被试的反应态度（如社会赞许性、防御心理）。</w:t>
      </w:r>
    </w:p>
    <w:p w14:paraId="0F02030B">
      <w:pPr>
        <w:rPr/>
      </w:pPr>
      <w:r>
        <w:rPr>
          <w:rFonts w:hint="default"/>
        </w:rPr>
        <w:t>主试的专业水平和解读能力。</w:t>
      </w:r>
      <w:r>
        <w:rPr>
          <w:rFonts w:hint="default"/>
        </w:rPr>
        <w:br w:type="textWrapping"/>
      </w:r>
      <w:r>
        <w:rPr>
          <w:rFonts w:hint="default"/>
        </w:rPr>
        <w:t>因此，测评结果应被视为一个“参考证据”，而非“最终结论”。</w:t>
      </w:r>
    </w:p>
    <w:p w14:paraId="5BA49165">
      <w:pPr>
        <w:rPr/>
      </w:pPr>
    </w:p>
    <w:p w14:paraId="23E185FB">
      <w:pPr>
        <w:rPr>
          <w:rFonts w:hint="default"/>
        </w:rPr>
      </w:pPr>
      <w:r>
        <w:rPr>
          <w:rFonts w:hint="default"/>
        </w:rPr>
        <w:t>Q3：做完测评后，我看到报告上有些描述让我很不安，怎么办？</w:t>
      </w:r>
      <w:r>
        <w:rPr>
          <w:rFonts w:hint="default"/>
        </w:rPr>
        <w:br w:type="textWrapping"/>
      </w:r>
      <w:r>
        <w:rPr>
          <w:rFonts w:hint="default"/>
        </w:rPr>
        <w:t>A：首先，请不要恐慌。测评报告上的描述是基于统计概率和群体常模得出的，可能非常术语化，甚至听起来刺耳。其次，务必寻找施测者或另一位心理健康专业人士进行解读。他们能够帮助你理解这些描述在你这具体个体身上的真实含义，将其转化为有建设性的、可操作的洞察，并缓解你的不安。</w:t>
      </w:r>
    </w:p>
    <w:p w14:paraId="6E9F1C5E">
      <w:pPr>
        <w:rPr>
          <w:rFonts w:hint="default"/>
        </w:rPr>
      </w:pPr>
    </w:p>
    <w:p w14:paraId="2276B347">
      <w:pPr>
        <w:rPr>
          <w:rFonts w:hint="default"/>
        </w:rPr>
      </w:pPr>
    </w:p>
    <w:p w14:paraId="499AC4AB">
      <w:pPr>
        <w:rPr>
          <w:rFonts w:hint="default"/>
        </w:rPr>
      </w:pPr>
      <w:r>
        <w:rPr>
          <w:rFonts w:hint="default"/>
        </w:rPr>
        <w:t>Q4：测评结果会说我有“精神病”吗？</w:t>
      </w:r>
      <w:r>
        <w:rPr>
          <w:rFonts w:hint="default"/>
        </w:rPr>
        <w:br w:type="textWrapping"/>
      </w:r>
      <w:r>
        <w:rPr>
          <w:rFonts w:hint="default"/>
        </w:rPr>
        <w:t>A：单个测评工具不能做出“精神病”的诊断。 临床诊断是一个复杂的过程，需要精神科医生或临床心理学家结合详细的病史、精神检查、必要的躯体检查以及多项测评结果进行综合判断。像MMPI这样的工具可以提供倾向于某种诊断的“指标”，但最终诊断必须由专业人士做出。</w:t>
      </w:r>
    </w:p>
    <w:p w14:paraId="471C5D93">
      <w:pPr>
        <w:rPr>
          <w:rFonts w:hint="default"/>
        </w:rPr>
      </w:pPr>
    </w:p>
    <w:p w14:paraId="02BB9FCD">
      <w:r>
        <w:pict>
          <v:rect id="_x0000_i1031" o:spt="1" style="height:1.5pt;width:432pt;" fillcolor="#0F1115" filled="t" stroked="f" coordsize="21600,21600" o:hr="t" o:hrstd="t" o:hrnoshade="t" o:hralign="center">
            <v:path/>
            <v:fill on="t" focussize="0,0"/>
            <v:stroke on="f"/>
            <v:imagedata o:title=""/>
            <o:lock v:ext="edit"/>
            <w10:wrap type="none"/>
            <w10:anchorlock/>
          </v:rect>
        </w:pict>
      </w:r>
    </w:p>
    <w:p w14:paraId="5D75C9AB">
      <w:pPr>
        <w:rPr>
          <w:rFonts w:hint="default"/>
        </w:rPr>
      </w:pPr>
    </w:p>
    <w:p w14:paraId="6542F2AD">
      <w:pPr>
        <w:rPr>
          <w:rFonts w:hint="default"/>
          <w:sz w:val="24"/>
          <w:szCs w:val="32"/>
        </w:rPr>
      </w:pPr>
      <w:r>
        <w:rPr>
          <w:rFonts w:hint="eastAsia"/>
          <w:sz w:val="24"/>
          <w:szCs w:val="32"/>
          <w:lang w:val="en-US" w:eastAsia="zh-CN"/>
        </w:rPr>
        <w:t>#</w:t>
      </w:r>
      <w:r>
        <w:rPr>
          <w:rFonts w:hint="default"/>
          <w:sz w:val="24"/>
          <w:szCs w:val="32"/>
        </w:rPr>
        <w:t>5. 进阶学习资源</w:t>
      </w:r>
    </w:p>
    <w:p w14:paraId="612C42BD">
      <w:pPr>
        <w:rPr>
          <w:rFonts w:hint="default"/>
          <w:sz w:val="24"/>
          <w:szCs w:val="32"/>
        </w:rPr>
      </w:pPr>
    </w:p>
    <w:p w14:paraId="0779E459">
      <w:pPr>
        <w:rPr/>
      </w:pPr>
      <w:r>
        <w:rPr>
          <w:rFonts w:hint="eastAsia"/>
          <w:lang w:val="en-US" w:eastAsia="zh-CN"/>
        </w:rPr>
        <w:t>##</w:t>
      </w:r>
      <w:r>
        <w:rPr>
          <w:rFonts w:hint="default"/>
        </w:rPr>
        <w:t>5.1 推荐书籍</w:t>
      </w:r>
    </w:p>
    <w:p w14:paraId="3576C456">
      <w:pPr>
        <w:rPr/>
      </w:pPr>
      <w:r>
        <w:rPr>
          <w:rFonts w:hint="default"/>
        </w:rPr>
        <w:t>《心理测量学》：如戴海崎等编写的教材，系统学习测量理论。</w:t>
      </w:r>
    </w:p>
    <w:p w14:paraId="2498549A">
      <w:pPr>
        <w:rPr/>
      </w:pPr>
      <w:r>
        <w:rPr>
          <w:rFonts w:hint="default"/>
        </w:rPr>
        <w:t>《心理测验：原理与应用》：深入了解各类测验的原理和使用。</w:t>
      </w:r>
    </w:p>
    <w:p w14:paraId="3EB85457">
      <w:pPr>
        <w:rPr/>
      </w:pPr>
      <w:r>
        <w:rPr>
          <w:rFonts w:hint="default"/>
        </w:rPr>
        <w:t>《常用心理评估量表手册》：工具书，收录了大量常用量表的介绍和条目。</w:t>
      </w:r>
    </w:p>
    <w:p w14:paraId="415C651E">
      <w:pPr>
        <w:rPr/>
      </w:pPr>
    </w:p>
    <w:p w14:paraId="3371875E">
      <w:pPr>
        <w:rPr/>
      </w:pPr>
      <w:r>
        <w:rPr>
          <w:rFonts w:hint="eastAsia"/>
          <w:lang w:val="en-US" w:eastAsia="zh-CN"/>
        </w:rPr>
        <w:t>##</w:t>
      </w:r>
      <w:r>
        <w:rPr>
          <w:rFonts w:hint="default"/>
        </w:rPr>
        <w:t>5.2 专业资源</w:t>
      </w:r>
    </w:p>
    <w:p w14:paraId="16B5C803">
      <w:pPr>
        <w:rPr/>
      </w:pPr>
      <w:r>
        <w:rPr>
          <w:rFonts w:hint="default"/>
        </w:rPr>
        <w:t>中国心理学会心理测量专业委员会：负责制定和推广心理测量的专业标准。</w:t>
      </w:r>
    </w:p>
    <w:p w14:paraId="538AED03">
      <w:pPr>
        <w:rPr>
          <w:rFonts w:hint="default"/>
        </w:rPr>
      </w:pPr>
      <w:r>
        <w:rPr>
          <w:rFonts w:hint="default"/>
        </w:rPr>
        <w:t>各大高校心理学系及医院心理科：是进行科学心理测评的主要场所。</w:t>
      </w:r>
    </w:p>
    <w:p w14:paraId="32C0223B">
      <w:pPr>
        <w:rPr>
          <w:rFonts w:hint="default"/>
        </w:rPr>
      </w:pPr>
    </w:p>
    <w:p w14:paraId="4FCBC0D3">
      <w:r>
        <w:pict>
          <v:rect id="_x0000_i1032" o:spt="1" style="height:1.5pt;width:432pt;" fillcolor="#0F1115" filled="t" stroked="f" coordsize="21600,21600" o:hr="t" o:hrstd="t" o:hrnoshade="t" o:hralign="center">
            <v:path/>
            <v:fill on="t" focussize="0,0"/>
            <v:stroke on="f"/>
            <v:imagedata o:title=""/>
            <o:lock v:ext="edit"/>
            <w10:wrap type="none"/>
            <w10:anchorlock/>
          </v:rect>
        </w:pict>
      </w:r>
    </w:p>
    <w:p w14:paraId="588AEC1B">
      <w:pPr>
        <w:rPr/>
      </w:pPr>
    </w:p>
    <w:p w14:paraId="50F78EBA">
      <w:pPr>
        <w:rPr>
          <w:rFonts w:hint="default"/>
          <w:sz w:val="24"/>
          <w:szCs w:val="32"/>
        </w:rPr>
      </w:pPr>
      <w:r>
        <w:rPr>
          <w:rFonts w:hint="eastAsia"/>
          <w:sz w:val="24"/>
          <w:szCs w:val="32"/>
          <w:lang w:val="en-US" w:eastAsia="zh-CN"/>
        </w:rPr>
        <w:t>#</w:t>
      </w:r>
      <w:r>
        <w:rPr>
          <w:rFonts w:hint="default"/>
          <w:sz w:val="24"/>
          <w:szCs w:val="32"/>
        </w:rPr>
        <w:t>6. 安全提示与专业求助指南</w:t>
      </w:r>
    </w:p>
    <w:p w14:paraId="12965B9F">
      <w:pPr>
        <w:rPr>
          <w:rFonts w:hint="default"/>
          <w:sz w:val="24"/>
          <w:szCs w:val="32"/>
        </w:rPr>
      </w:pPr>
    </w:p>
    <w:p w14:paraId="1FF648FA">
      <w:pPr>
        <w:rPr/>
      </w:pPr>
      <w:r>
        <w:rPr>
          <w:rFonts w:hint="eastAsia"/>
          <w:lang w:val="en-US" w:eastAsia="zh-CN"/>
        </w:rPr>
        <w:t>##</w:t>
      </w:r>
      <w:r>
        <w:rPr>
          <w:rFonts w:hint="default"/>
        </w:rPr>
        <w:t>6.1 心理测评的误用与风险</w:t>
      </w:r>
    </w:p>
    <w:p w14:paraId="66CECB91">
      <w:pPr>
        <w:rPr/>
      </w:pPr>
      <w:r>
        <w:rPr>
          <w:rFonts w:hint="default"/>
        </w:rPr>
        <w:t>非专业施测与解读：由未经培训的人施测和解释，可能导致错误结论，造成伤害。</w:t>
      </w:r>
    </w:p>
    <w:p w14:paraId="519379ED">
      <w:pPr>
        <w:rPr/>
      </w:pPr>
      <w:r>
        <w:rPr>
          <w:rFonts w:hint="default"/>
        </w:rPr>
        <w:t>滥用与歧视：将测评结果作为唯一标准，用于人员淘汰或贴标签，构成歧视。</w:t>
      </w:r>
    </w:p>
    <w:p w14:paraId="6B21982E">
      <w:pPr>
        <w:rPr/>
      </w:pPr>
      <w:r>
        <w:rPr>
          <w:rFonts w:hint="default"/>
        </w:rPr>
        <w:t>自我诊断：根据自测结果给自己“下诊断”，增加不必要的焦虑，或延误真正需要治疗的问题。</w:t>
      </w:r>
    </w:p>
    <w:p w14:paraId="234B12D3">
      <w:pPr>
        <w:rPr/>
      </w:pPr>
      <w:r>
        <w:rPr>
          <w:rFonts w:hint="default"/>
        </w:rPr>
        <w:t>忽视文化差异：使用不适合特定文化背景的常模和工具，导致结果偏差。</w:t>
      </w:r>
    </w:p>
    <w:p w14:paraId="10791AF1">
      <w:pPr>
        <w:rPr/>
      </w:pPr>
    </w:p>
    <w:p w14:paraId="68B8653C">
      <w:pPr>
        <w:rPr>
          <w:rFonts w:hint="default"/>
        </w:rPr>
      </w:pPr>
      <w:r>
        <w:rPr>
          <w:rFonts w:hint="eastAsia"/>
          <w:lang w:val="en-US" w:eastAsia="zh-CN"/>
        </w:rPr>
        <w:t>##</w:t>
      </w:r>
      <w:r>
        <w:rPr>
          <w:rFonts w:hint="default"/>
        </w:rPr>
        <w:t>6.2 寻求专业测评的指征</w:t>
      </w:r>
    </w:p>
    <w:p w14:paraId="389DB8C5">
      <w:pPr>
        <w:rPr/>
      </w:pPr>
      <w:r>
        <w:rPr>
          <w:rFonts w:hint="default"/>
        </w:rPr>
        <w:t>在以下情况下，寻求专业的心理测评服务是合适的：</w:t>
      </w:r>
    </w:p>
    <w:p w14:paraId="64C9C4DE">
      <w:pPr>
        <w:rPr/>
      </w:pPr>
      <w:r>
        <w:rPr>
          <w:rFonts w:hint="default"/>
        </w:rPr>
        <w:t>你感到持续的困扰，希望获得一个客观的评估以帮助理解自己。</w:t>
      </w:r>
    </w:p>
    <w:p w14:paraId="50B39B63">
      <w:pPr>
        <w:rPr/>
      </w:pPr>
      <w:r>
        <w:rPr>
          <w:rFonts w:hint="default"/>
        </w:rPr>
        <w:t>心理咨询师或精神科医生建议进行测评，以辅助评估或诊断。</w:t>
      </w:r>
    </w:p>
    <w:p w14:paraId="0D216045">
      <w:pPr>
        <w:rPr>
          <w:rFonts w:hint="default"/>
        </w:rPr>
      </w:pPr>
      <w:r>
        <w:rPr>
          <w:rFonts w:hint="default"/>
        </w:rPr>
        <w:t>在职业规划、人才选拔等正式场合，需要科学的评估依据。</w:t>
      </w:r>
    </w:p>
    <w:p w14:paraId="4F4DD7B7">
      <w:pPr>
        <w:rPr>
          <w:rFonts w:hint="default"/>
        </w:rPr>
      </w:pPr>
    </w:p>
    <w:p w14:paraId="61F9413A">
      <w:r>
        <w:pict>
          <v:rect id="_x0000_i1033" o:spt="1" style="height:1.5pt;width:432pt;" fillcolor="#0F1115" filled="t" stroked="f" coordsize="21600,21600" o:hr="t" o:hrstd="t" o:hrnoshade="t" o:hralign="center">
            <v:path/>
            <v:fill on="t" focussize="0,0"/>
            <v:stroke on="f"/>
            <v:imagedata o:title=""/>
            <o:lock v:ext="edit"/>
            <w10:wrap type="none"/>
            <w10:anchorlock/>
          </v:rect>
        </w:pict>
      </w:r>
    </w:p>
    <w:p w14:paraId="06BA552B">
      <w:pPr>
        <w:rPr/>
      </w:pPr>
    </w:p>
    <w:p w14:paraId="539697E5">
      <w:pPr>
        <w:rPr>
          <w:rFonts w:hint="default"/>
          <w:b/>
          <w:bCs/>
        </w:rPr>
      </w:pPr>
      <w:r>
        <w:rPr>
          <w:rFonts w:hint="default"/>
          <w:b/>
          <w:bCs/>
        </w:rPr>
        <w:t>重要提示： 心理测评是一面设计精良的“镜子”，它能帮助我们从一个特定的、量化的角度</w:t>
      </w:r>
      <w:bookmarkStart w:id="0" w:name="_GoBack"/>
      <w:bookmarkEnd w:id="0"/>
      <w:r>
        <w:rPr>
          <w:rFonts w:hint="default"/>
          <w:b/>
          <w:bCs/>
        </w:rPr>
        <w:t>观察自己的心理面貌。但我们必须记住，这面镜子反映的并非全貌，也并非永恒。真正理解这面“镜子”中的影像，并利用它来促进成长和改变，始终离不开专业向导（心理健康从业者）的陪伴与解读。请善用这一科学工具，但永远将理解和关怀置于分数之上。</w:t>
      </w:r>
    </w:p>
    <w:p w14:paraId="1F02782B">
      <w:pPr>
        <w:rPr>
          <w:b/>
          <w:bCs/>
        </w:rPr>
      </w:pPr>
      <w:r>
        <w:rPr>
          <w:rFonts w:hint="default"/>
          <w:b/>
          <w:bCs/>
        </w:rPr>
        <w:t>注：本文档内容基于心理测量学原理与专业实践编写，旨在提供科普知识。所有心理测评的实施、计分与解读都必须由经过专业培训的合格人员完成。本文档不构成使用任何具体测评工具的指导，也不能替代专业的心理评估。</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3E42E6"/>
    <w:rsid w:val="46200C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6">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uiPriority w:val="0"/>
    <w:rPr>
      <w:sz w:val="24"/>
    </w:rPr>
  </w:style>
  <w:style w:type="character" w:styleId="7">
    <w:name w:val="Strong"/>
    <w:basedOn w:val="6"/>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4</TotalTime>
  <ScaleCrop>false</ScaleCrop>
  <LinksUpToDate>false</LinksUpToDate>
  <CharactersWithSpaces>0</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2025-10-24T02:53:30Z</dcterms:created>
  <dc:creator>HUAWEI</dc:creator>
  <cp:lastModifiedBy>Ooooo</cp:lastModifiedBy>
  <dcterms:modified xsi:type="dcterms:W3CDTF">2025-10-24T03:00:06Z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KSOTemplateDocerSaveRecord">
    <vt:lpwstr>eyJoZGlkIjoiMzEwNTM5NzYwMDRjMzkwZTVkZjY2ODkwMGIxNGU0OTUiLCJ1c2VySWQiOiIxMjQxNjI3NTE2In0=</vt:lpwstr>
  </property>
  <property fmtid="{D5CDD505-2E9C-101B-9397-08002B2CF9AE}" pid="4" name="ICV">
    <vt:lpwstr>266FBAEA055846D2B7CD1236D7B12C6C_12</vt:lpwstr>
  </property>
</Properties>
</file>