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现在最该先解决的是：线索数量增长 与 高意向客户识别能力不足的冲突</w:t>
      </w:r>
    </w:p>
    <w:p>
      <w:r>
        <w:t>现在最该先解决的是：线索数量增长 与 高意向客户识别能力不足的冲突。现在主导局面的因素：高意向客户识别能力不足当前占支配地位。</w:t>
      </w:r>
    </w:p>
    <w:p>
      <w:pPr>
        <w:pStyle w:val="Heading1"/>
      </w:pPr>
      <w:r>
        <w:t>先看结论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最该先解决</w:t>
            </w:r>
          </w:p>
        </w:tc>
        <w:tc>
          <w:tcPr>
            <w:tcW w:type="dxa" w:w="1728"/>
          </w:tcPr>
          <w:p>
            <w:r>
              <w:t>为什么是它</w:t>
            </w:r>
          </w:p>
        </w:tc>
        <w:tc>
          <w:tcPr>
            <w:tcW w:type="dxa" w:w="1728"/>
          </w:tcPr>
          <w:p>
            <w:r>
              <w:t>把握</w:t>
            </w:r>
          </w:p>
        </w:tc>
        <w:tc>
          <w:tcPr>
            <w:tcW w:type="dxa" w:w="1728"/>
          </w:tcPr>
          <w:p>
            <w:r>
              <w:t>做完后大概到哪</w:t>
            </w:r>
          </w:p>
        </w:tc>
        <w:tc>
          <w:tcPr>
            <w:tcW w:type="dxa" w:w="1728"/>
          </w:tcPr>
          <w:p>
            <w:r>
              <w:t>第一步</w:t>
            </w:r>
          </w:p>
        </w:tc>
      </w:tr>
      <w:tr>
        <w:tc>
          <w:tcPr>
            <w:tcW w:type="dxa" w:w="1728"/>
          </w:tcPr>
          <w:p>
            <w:r>
              <w:t>线索数量增长 与 高意向客户识别能力不足的冲突</w:t>
            </w:r>
          </w:p>
        </w:tc>
        <w:tc>
          <w:tcPr>
            <w:tcW w:type="dxa" w:w="1728"/>
          </w:tcPr>
          <w:p>
            <w:r>
              <w:t>当前不是没有线索，而是不知道哪些线索值得优先投入销售时间。只要识别和分层不清楚，继续买量会放大浪费，继续催销售会加重无效劳动。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42.6%</w:t>
            </w:r>
          </w:p>
        </w:tc>
        <w:tc>
          <w:tcPr>
            <w:tcW w:type="dxa" w:w="1728"/>
          </w:tcPr>
          <w:p>
            <w:r>
              <w:t>7天内定义高意向客户画像和淘汰标准，暂停只看线索数量的复盘。</w:t>
            </w:r>
          </w:p>
        </w:tc>
      </w:tr>
    </w:tbl>
    <w:p>
      <w:pPr>
        <w:pStyle w:val="Heading1"/>
      </w:pPr>
      <w:r>
        <w:t>先把现状说清楚</w:t>
      </w:r>
    </w:p>
    <w:p>
      <w:r>
        <w:t>一家虚构的B2B SaaS公司正在加大内容投放、活动获客和销售外呼，月度线索数从600条涨到约1200条，但演示预约率只有18%，成交率约4%。市场团队认为销售跟进不及时，销售团队认为线索质量差，管理层又要求90天内把新增MRR提升50%。表面看是线索质量和销售执行互相扯皮，往上看一层，当前更深的问题是团队还没有建立可执行的高意向客户识别、分层跟进和反馈闭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期限</w:t>
            </w:r>
          </w:p>
        </w:tc>
        <w:tc>
          <w:tcPr>
            <w:tcW w:type="dxa" w:w="2160"/>
          </w:tcPr>
          <w:p>
            <w:r>
              <w:t>成功标准</w:t>
            </w:r>
          </w:p>
        </w:tc>
        <w:tc>
          <w:tcPr>
            <w:tcW w:type="dxa" w:w="2160"/>
          </w:tcPr>
          <w:p>
            <w:r>
              <w:t>阶段</w:t>
            </w:r>
          </w:p>
        </w:tc>
      </w:tr>
      <w:tr>
        <w:tc>
          <w:tcPr>
            <w:tcW w:type="dxa" w:w="2160"/>
          </w:tcPr>
          <w:p>
            <w:r>
              <w:t>90天内让新增MRR提升50%，同时把销售团队的无效跟进时间降下来。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高意向线索占比提升到35%以上；演示预约率达到28%；成交率达到7%；销售无效跟进时间下降30%。</w:t>
            </w:r>
          </w:p>
        </w:tc>
        <w:tc>
          <w:tcPr>
            <w:tcW w:type="dxa" w:w="2160"/>
          </w:tcPr>
          <w:p>
            <w:r>
              <w:t>从获客扩张进入转化验证期</w:t>
            </w:r>
          </w:p>
        </w:tc>
      </w:tr>
    </w:tbl>
    <w:p>
      <w:pPr>
        <w:pStyle w:val="Heading1"/>
      </w:pPr>
      <w:r>
        <w:t>现状够不够清楚</w:t>
      </w:r>
    </w:p>
    <w:p>
      <w:r>
        <w:t>能不能开始判断：可以继续判断关键卡点</w:t>
      </w:r>
    </w:p>
    <w:p>
      <w:r>
        <w:t>现状清晰度：92/100（清楚）</w:t>
        <w:br/>
        <w:t>目标：90天内让新增MRR提升50%，同时把销售团队的无效跟进时间降下来。</w:t>
        <w:br/>
        <w:t>期限/成功标准：90天 / 高意向线索占比提升到35%以上；演示预约率达到28%；成交率达到7%；销售无效跟进时间下降30%。</w:t>
        <w:br/>
        <w:t>阶段：从获客扩张进入转化验证期</w:t>
        <w:br/>
        <w:t>资源：8名销售、3名市场、1名销售运营、每月约1200条新线索、已有CRM、活动报名表和官网表单数据、过去6个月的成交与流失记录</w:t>
        <w:br/>
        <w:t>约束：90天内必须看到新增MRR改善、市场预算不能继续大幅增加、销售已经被低质量线索占满，不能靠继续加班解决、产品定价和功能暂时不能大改</w:t>
        <w:br/>
        <w:t>相关方：CEO、销售负责人、市场负责人、销售运营、一线销售、潜在客户</w:t>
        <w:br/>
        <w:t>已知事实：月度线索数从约600条涨到约1200条。；演示预约率约18%，成交率约4%。；销售团队认为线索质量差，市场团队认为销售跟进不及时。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得分</w:t>
            </w:r>
          </w:p>
        </w:tc>
      </w:tr>
      <w:tr>
        <w:tc>
          <w:tcPr>
            <w:tcW w:type="dxa" w:w="4320"/>
          </w:tcPr>
          <w:p>
            <w:r>
              <w:t>目标与成功标准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事实与证据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阶段判断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稀缺资源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硬约束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相关方与利益结构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重复模式与已尝试动作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2"/>
      </w:pPr>
      <w:r>
        <w:t>如果还不够清楚，先问这些</w:t>
      </w:r>
    </w:p>
    <w:p>
      <w:pPr>
        <w:pStyle w:val="ListBullet"/>
      </w:pPr>
      <w:r>
        <w:t>现状已经够用，下一步只需要让用户确认上面的复述是否准确。</w:t>
      </w:r>
    </w:p>
    <w:p>
      <w:pPr>
        <w:pStyle w:val="Heading2"/>
      </w:pPr>
      <w:r>
        <w:t>哪些是事实，哪些还只是判断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事实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月度线索数从约600条涨到约1200条。</w:t>
            </w:r>
          </w:p>
        </w:tc>
        <w:tc>
          <w:tcPr>
            <w:tcW w:type="dxa" w:w="2880"/>
          </w:tcPr>
          <w:p>
            <w:r>
              <w:t>估计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演示预约率约18%，成交率约4%。</w:t>
            </w:r>
          </w:p>
        </w:tc>
        <w:tc>
          <w:tcPr>
            <w:tcW w:type="dxa" w:w="2880"/>
          </w:tcPr>
          <w:p>
            <w:r>
              <w:t>估计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销售团队认为线索质量差，市场团队认为销售跟进不及时。</w:t>
            </w:r>
          </w:p>
        </w:tc>
        <w:tc>
          <w:tcPr>
            <w:tcW w:type="dxa" w:w="2880"/>
          </w:tcPr>
          <w:p>
            <w:r>
              <w:t>已观察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高意向客户画像、线索评分和反馈闭环尚未统一。</w:t>
            </w:r>
          </w:p>
        </w:tc>
        <w:tc>
          <w:tcPr>
            <w:tcW w:type="dxa" w:w="2880"/>
          </w:tcPr>
          <w:p>
            <w:r>
              <w:t>假设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一张图看懂：从表象到主要矛盾</w:t>
      </w:r>
    </w:p>
    <w:p>
      <w:r>
        <w:t>这组图展示为什么线索数量不是当前最关键的卡点，真正要先处理的是高意向客户识别和分层转化机制。</w:t>
      </w:r>
    </w:p>
    <w:p>
      <w:pPr>
        <w:pStyle w:val="Heading2"/>
      </w:pPr>
      <w:r>
        <w:t>分析流程图</w:t>
      </w:r>
    </w:p>
    <w:p>
      <w:r>
        <w:t>用户描述 -&gt; 追问补全现状 -&gt; 看得见的问题 -&gt; 上升一层 -&gt; 看不见的根部变量 -&gt; 贝叶斯更新 -&gt; 奥卡姆剃刀 -&gt; 主要矛盾/次要矛盾 -&gt; 行动与复盘</w:t>
      </w:r>
    </w:p>
    <w:p>
      <w:pPr>
        <w:pStyle w:val="Heading2"/>
      </w:pPr>
      <w:r>
        <w:t>冰山模型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水面上：看得见的问题</w:t>
            </w:r>
          </w:p>
        </w:tc>
        <w:tc>
          <w:tcPr>
            <w:tcW w:type="dxa" w:w="4320"/>
          </w:tcPr>
          <w:p>
            <w:r>
              <w:t>看得见的问题：线索数增长，但演示预约率和成交率没有同步提升。；看得见的问题：销售和市场互相指责，复盘无法落到动作。；看得见的问题：销售被大量低意向客户占满。；看得见的问题：市场仍主要围绕线索数量和成本做优化。</w:t>
            </w:r>
          </w:p>
        </w:tc>
      </w:tr>
      <w:tr>
        <w:tc>
          <w:tcPr>
            <w:tcW w:type="dxa" w:w="4320"/>
          </w:tcPr>
          <w:p>
            <w:r>
              <w:t>水面下：看不见的根部变量</w:t>
            </w:r>
          </w:p>
        </w:tc>
        <w:tc>
          <w:tcPr>
            <w:tcW w:type="dxa" w:w="4320"/>
          </w:tcPr>
          <w:p>
            <w:r>
              <w:t>看不见的根部变量：高意向客户识别标准不统一，线索没有被有效分层。；看不见的根部变量：市场、销售和销售运营没有共同负责同一张漏斗账。；看不见的根部变量：CRM字段、表单问题和销售反馈没有形成可迭代的评分模型。</w:t>
            </w:r>
          </w:p>
        </w:tc>
      </w:tr>
      <w:tr>
        <w:tc>
          <w:tcPr>
            <w:tcW w:type="dxa" w:w="4320"/>
          </w:tcPr>
          <w:p>
            <w:r>
              <w:t>最底层：当前主要矛盾</w:t>
            </w:r>
          </w:p>
        </w:tc>
        <w:tc>
          <w:tcPr>
            <w:tcW w:type="dxa" w:w="4320"/>
          </w:tcPr>
          <w:p>
            <w:r>
              <w:t>线索数量增长 与 高意向客户识别能力不足的冲突</w:t>
            </w:r>
          </w:p>
        </w:tc>
      </w:tr>
    </w:tbl>
    <w:p>
      <w:pPr>
        <w:pStyle w:val="Heading2"/>
      </w:pPr>
      <w:r>
        <w:t>贝叶斯更新与奥卡姆剃刀</w:t>
      </w:r>
    </w:p>
    <w:p>
      <w:r>
        <w:t>贝叶斯更新：先把每个候选矛盾当作一个解释假设，再用目标影响、因果牵引、资源约束和证据强度更新可信度。</w:t>
      </w:r>
    </w:p>
    <w:p>
      <w:r>
        <w:t>奥卡姆剃刀：当两个候选解释力接近时，优先选择能解释更多表面问题、但额外假设更少的那个。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候选矛盾</w:t>
            </w:r>
          </w:p>
        </w:tc>
        <w:tc>
          <w:tcPr>
            <w:tcW w:type="dxa" w:w="2160"/>
          </w:tcPr>
          <w:p>
            <w:r>
              <w:t>更新后可信度</w:t>
            </w:r>
          </w:p>
        </w:tc>
        <w:tc>
          <w:tcPr>
            <w:tcW w:type="dxa" w:w="2160"/>
          </w:tcPr>
          <w:p>
            <w:r>
              <w:t>解释力</w:t>
            </w:r>
          </w:p>
        </w:tc>
        <w:tc>
          <w:tcPr>
            <w:tcW w:type="dxa" w:w="2160"/>
          </w:tcPr>
          <w:p>
            <w:r>
              <w:t>简洁度</w:t>
            </w:r>
          </w:p>
        </w:tc>
      </w:tr>
      <w:tr>
        <w:tc>
          <w:tcPr>
            <w:tcW w:type="dxa" w:w="2160"/>
          </w:tcPr>
          <w:p>
            <w:r>
              <w:t>线索数量增长 与 高意向客户识别能力不足的冲突</w:t>
            </w:r>
          </w:p>
        </w:tc>
        <w:tc>
          <w:tcPr>
            <w:tcW w:type="dxa" w:w="2160"/>
          </w:tcPr>
          <w:p>
            <w:r>
              <w:t>26.4%</w:t>
            </w:r>
          </w:p>
        </w:tc>
        <w:tc>
          <w:tcPr>
            <w:tcW w:type="dxa" w:w="2160"/>
          </w:tcPr>
          <w:p>
            <w:r>
              <w:t>95.0%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市场获客指标 与 收入转化指标割裂的冲突</w:t>
            </w:r>
          </w:p>
        </w:tc>
        <w:tc>
          <w:tcPr>
            <w:tcW w:type="dxa" w:w="2160"/>
          </w:tcPr>
          <w:p>
            <w:r>
              <w:t>21.9%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销售跟进压力 与 分层优先级缺失的冲突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快速增长目标 与 产品包装不清晰的冲突</w:t>
            </w:r>
          </w:p>
        </w:tc>
        <w:tc>
          <w:tcPr>
            <w:tcW w:type="dxa" w:w="2160"/>
          </w:tcPr>
          <w:p>
            <w:r>
              <w:t>15.6%</w:t>
            </w:r>
          </w:p>
        </w:tc>
        <w:tc>
          <w:tcPr>
            <w:tcW w:type="dxa" w:w="2160"/>
          </w:tcPr>
          <w:p>
            <w:r>
              <w:t>64.0%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渠道数据分散 与 漏斗归因不清的冲突</w:t>
            </w:r>
          </w:p>
        </w:tc>
        <w:tc>
          <w:tcPr>
            <w:tcW w:type="dxa" w:w="2160"/>
          </w:tcPr>
          <w:p>
            <w:r>
              <w:t>15.3%</w:t>
            </w:r>
          </w:p>
        </w:tc>
        <w:tc>
          <w:tcPr>
            <w:tcW w:type="dxa" w:w="2160"/>
          </w:tcPr>
          <w:p>
            <w:r>
              <w:t>62.0%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</w:tbl>
    <w:p>
      <w:pPr>
        <w:pStyle w:val="Heading1"/>
      </w:pPr>
      <w:r>
        <w:t>主要矛盾判断过程</w:t>
      </w:r>
    </w:p>
    <w:p>
      <w:r>
        <w:t>这个案例不能只看线索数量、跟进速度或成交率某一个指标，而要看哪个矛盾最能解释获客变多但收入没有同步增长。</w:t>
      </w:r>
    </w:p>
    <w:p>
      <w:r>
        <w:t>第一性原理追问：如果只能改变一个变量，改变什么能让同样的线索预算产生更高的有效商机和成交？</w:t>
      </w:r>
    </w:p>
    <w:p>
      <w:pPr>
        <w:pStyle w:val="Heading2"/>
      </w:pPr>
      <w:r>
        <w:t>看得见的问题</w:t>
      </w:r>
    </w:p>
    <w:p>
      <w:pPr>
        <w:pStyle w:val="ListBullet"/>
      </w:pPr>
      <w:r>
        <w:t>看得见的问题：线索数增长，但演示预约率和成交率没有同步提升。</w:t>
      </w:r>
    </w:p>
    <w:p>
      <w:pPr>
        <w:pStyle w:val="ListBullet"/>
      </w:pPr>
      <w:r>
        <w:t>看得见的问题：销售和市场互相指责，复盘无法落到动作。</w:t>
      </w:r>
    </w:p>
    <w:p>
      <w:pPr>
        <w:pStyle w:val="ListBullet"/>
      </w:pPr>
      <w:r>
        <w:t>看得见的问题：销售被大量低意向客户占满。</w:t>
      </w:r>
    </w:p>
    <w:p>
      <w:pPr>
        <w:pStyle w:val="ListBullet"/>
      </w:pPr>
      <w:r>
        <w:t>看得见的问题：市场仍主要围绕线索数量和成本做优化。</w:t>
      </w:r>
    </w:p>
    <w:p>
      <w:pPr>
        <w:pStyle w:val="Heading2"/>
      </w:pPr>
      <w:r>
        <w:t>上升一层：找看不见的根部变量</w:t>
      </w:r>
    </w:p>
    <w:p>
      <w:r>
        <w:t>销售和市场的冲突不是根部问题，根部变量是团队没有把高意向客户的识别标准、优先级和反馈机制变成共同工作方式。</w:t>
      </w:r>
    </w:p>
    <w:p>
      <w:pPr>
        <w:pStyle w:val="ListBullet"/>
      </w:pPr>
      <w:r>
        <w:t>看不见的根部变量：高意向客户识别标准不统一，线索没有被有效分层。</w:t>
      </w:r>
    </w:p>
    <w:p>
      <w:pPr>
        <w:pStyle w:val="ListBullet"/>
      </w:pPr>
      <w:r>
        <w:t>看不见的根部变量：市场、销售和销售运营没有共同负责同一张漏斗账。</w:t>
      </w:r>
    </w:p>
    <w:p>
      <w:pPr>
        <w:pStyle w:val="ListBullet"/>
      </w:pPr>
      <w:r>
        <w:t>看不见的根部变量：CRM字段、表单问题和销售反馈没有形成可迭代的评分模型。</w:t>
      </w:r>
    </w:p>
    <w:p>
      <w:pPr>
        <w:pStyle w:val="Heading2"/>
      </w:pPr>
      <w:r>
        <w:t>为什么不是先处理表面问题</w:t>
      </w:r>
    </w:p>
    <w:p>
      <w:r>
        <w:t>如果只要求销售更快跟进，低意向线索会继续占用时间；如果只要求市场继续买量，预算会继续放大低质量漏斗。真正要先解决的是高意向识别和分层跟进。</w:t>
      </w:r>
    </w:p>
    <w:p>
      <w:pPr>
        <w:pStyle w:val="Heading2"/>
      </w:pPr>
      <w:r>
        <w:t>候选矛盾怎么排序</w:t>
      </w:r>
    </w:p>
    <w:p>
      <w:r>
        <w:t>优先级按能否直接影响MRR、能否释放销售时间、能否让市场和销售形成同一套反馈来排序。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排序</w:t>
            </w:r>
          </w:p>
        </w:tc>
        <w:tc>
          <w:tcPr>
            <w:tcW w:type="dxa" w:w="1728"/>
          </w:tcPr>
          <w:p>
            <w:r>
              <w:t>可能的卡点</w:t>
            </w:r>
          </w:p>
        </w:tc>
        <w:tc>
          <w:tcPr>
            <w:tcW w:type="dxa" w:w="1728"/>
          </w:tcPr>
          <w:p>
            <w:r>
              <w:t>大致类型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依据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线索数量增长 与 高意向客户识别能力不足的冲突</w:t>
            </w:r>
          </w:p>
        </w:tc>
        <w:tc>
          <w:tcPr>
            <w:tcW w:type="dxa" w:w="1728"/>
          </w:tcPr>
          <w:p>
            <w:r>
              <w:t>市场/成交问题</w:t>
            </w:r>
          </w:p>
        </w:tc>
        <w:tc>
          <w:tcPr>
            <w:tcW w:type="dxa" w:w="1728"/>
          </w:tcPr>
          <w:p>
            <w:r>
              <w:t>4.75/5</w:t>
            </w:r>
          </w:p>
        </w:tc>
        <w:tc>
          <w:tcPr>
            <w:tcW w:type="dxa" w:w="1728"/>
          </w:tcPr>
          <w:p>
            <w:r>
              <w:t>线索数量翻倍但成交率仍低；销售被低意向客户占满；市场和销售没有统一评分标准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销售跟进压力 与 分层优先级缺失的冲突</w:t>
            </w:r>
          </w:p>
        </w:tc>
        <w:tc>
          <w:tcPr>
            <w:tcW w:type="dxa" w:w="1728"/>
          </w:tcPr>
          <w:p>
            <w:r>
              <w:t>资源卡住</w:t>
            </w:r>
          </w:p>
        </w:tc>
        <w:tc>
          <w:tcPr>
            <w:tcW w:type="dxa" w:w="1728"/>
          </w:tcPr>
          <w:p>
            <w:r>
              <w:t>4.25/5</w:t>
            </w:r>
          </w:p>
        </w:tc>
        <w:tc>
          <w:tcPr>
            <w:tcW w:type="dxa" w:w="1728"/>
          </w:tcPr>
          <w:p>
            <w:r>
              <w:t>销售处理大量低意向线索；高意向客户没有被优先跟进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市场获客指标 与 收入转化指标割裂的冲突</w:t>
            </w:r>
          </w:p>
        </w:tc>
        <w:tc>
          <w:tcPr>
            <w:tcW w:type="dxa" w:w="1728"/>
          </w:tcPr>
          <w:p>
            <w:r>
              <w:t>目标拉扯</w:t>
            </w:r>
          </w:p>
        </w:tc>
        <w:tc>
          <w:tcPr>
            <w:tcW w:type="dxa" w:w="1728"/>
          </w:tcPr>
          <w:p>
            <w:r>
              <w:t>4.00/5</w:t>
            </w:r>
          </w:p>
        </w:tc>
        <w:tc>
          <w:tcPr>
            <w:tcW w:type="dxa" w:w="1728"/>
          </w:tcPr>
          <w:p>
            <w:r>
              <w:t>市场主要看线索数和成本；销售主要看成交；双方缺少同一张漏斗账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快速增长目标 与 产品包装不清晰的冲突</w:t>
            </w:r>
          </w:p>
        </w:tc>
        <w:tc>
          <w:tcPr>
            <w:tcW w:type="dxa" w:w="1728"/>
          </w:tcPr>
          <w:p>
            <w:r>
              <w:t>价值没闭上</w:t>
            </w:r>
          </w:p>
        </w:tc>
        <w:tc>
          <w:tcPr>
            <w:tcW w:type="dxa" w:w="1728"/>
          </w:tcPr>
          <w:p>
            <w:r>
              <w:t>3.20/5</w:t>
            </w:r>
          </w:p>
        </w:tc>
        <w:tc>
          <w:tcPr>
            <w:tcW w:type="dxa" w:w="1728"/>
          </w:tcPr>
          <w:p>
            <w:r>
              <w:t>成交率低可能和方案表达有关；客户需求和产品价值尚未完全对应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渠道数据分散 与 漏斗归因不清的冲突</w:t>
            </w:r>
          </w:p>
        </w:tc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3.10/5</w:t>
            </w:r>
          </w:p>
        </w:tc>
        <w:tc>
          <w:tcPr>
            <w:tcW w:type="dxa" w:w="1728"/>
          </w:tcPr>
          <w:p>
            <w:r>
              <w:t>官网表单、活动报名和外呼线索字段不一致；无法稳定判断哪个来源真正带来成交</w:t>
            </w:r>
          </w:p>
        </w:tc>
      </w:tr>
    </w:tbl>
    <w:p>
      <w:pPr>
        <w:pStyle w:val="Heading1"/>
      </w:pPr>
      <w:r>
        <w:t>主要矛盾（最关键的卡点）</w:t>
      </w:r>
    </w:p>
    <w:p>
      <w:r>
        <w:t>主要矛盾：线索数量增长 与 高意向客户识别能力不足的冲突</w:t>
      </w:r>
    </w:p>
    <w:p>
      <w:r>
        <w:t>主要方面（现在最影响局面的一侧）：高意向客户识别能力不足当前占支配地位</w:t>
      </w:r>
    </w:p>
    <w:p>
      <w:r>
        <w:t>为什么先处理它：当前不是没有线索，而是不知道哪些线索值得优先投入销售时间。只要识别和分层不清楚，继续买量会放大浪费，继续催销售会加重无效劳动。</w:t>
      </w:r>
    </w:p>
    <w:p>
      <w:r>
        <w:t>什么情况说明判断要改：如果高意向线索占比和演示预约率明显提升，但成交率仍低，主要矛盾可能转向产品包装、定价或销售方案能力。</w:t>
      </w:r>
    </w:p>
    <w:p>
      <w:pPr>
        <w:pStyle w:val="Heading1"/>
      </w:pPr>
      <w:r>
        <w:t>次要矛盾（先不主攻，但要盯住）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次要矛盾</w:t>
            </w:r>
          </w:p>
        </w:tc>
        <w:tc>
          <w:tcPr>
            <w:tcW w:type="dxa" w:w="2880"/>
          </w:tcPr>
          <w:p>
            <w:r>
              <w:t>为什么暂时不主攻</w:t>
            </w:r>
          </w:p>
        </w:tc>
        <w:tc>
          <w:tcPr>
            <w:tcW w:type="dxa" w:w="2880"/>
          </w:tcPr>
          <w:p>
            <w:r>
              <w:t>什么时候要处理</w:t>
            </w:r>
          </w:p>
        </w:tc>
      </w:tr>
      <w:tr>
        <w:tc>
          <w:tcPr>
            <w:tcW w:type="dxa" w:w="2880"/>
          </w:tcPr>
          <w:p>
            <w:r>
              <w:t>销售跟进压力 与 分层优先级缺失的冲突</w:t>
            </w:r>
          </w:p>
        </w:tc>
        <w:tc>
          <w:tcPr>
            <w:tcW w:type="dxa" w:w="2880"/>
          </w:tcPr>
          <w:p>
            <w:r>
              <w:t>它是主要矛盾的直接表现，先通过线索分层来降低销售无效跟进。</w:t>
            </w:r>
          </w:p>
        </w:tc>
        <w:tc>
          <w:tcPr>
            <w:tcW w:type="dxa" w:w="2880"/>
          </w:tcPr>
          <w:p>
            <w:r>
              <w:t>如果分层上线后高意向客户仍未被24小时内跟进，需要单独处理销售执行纪律。</w:t>
            </w:r>
          </w:p>
        </w:tc>
      </w:tr>
      <w:tr>
        <w:tc>
          <w:tcPr>
            <w:tcW w:type="dxa" w:w="2880"/>
          </w:tcPr>
          <w:p>
            <w:r>
              <w:t>市场获客指标 与 收入转化指标割裂的冲突</w:t>
            </w:r>
          </w:p>
        </w:tc>
        <w:tc>
          <w:tcPr>
            <w:tcW w:type="dxa" w:w="2880"/>
          </w:tcPr>
          <w:p>
            <w:r>
              <w:t>它需要同步处理，但要围绕高意向客户定义来重建指标，否则只是换一组报表。</w:t>
            </w:r>
          </w:p>
        </w:tc>
        <w:tc>
          <w:tcPr>
            <w:tcW w:type="dxa" w:w="2880"/>
          </w:tcPr>
          <w:p>
            <w:r>
              <w:t>如果两周后市场和销售仍无法使用同一张漏斗报表复盘，就升级为主要矛盾候选。</w:t>
            </w:r>
          </w:p>
        </w:tc>
      </w:tr>
      <w:tr>
        <w:tc>
          <w:tcPr>
            <w:tcW w:type="dxa" w:w="2880"/>
          </w:tcPr>
          <w:p>
            <w:r>
              <w:t>快速增长目标 与 产品包装不清晰的冲突</w:t>
            </w:r>
          </w:p>
        </w:tc>
        <w:tc>
          <w:tcPr>
            <w:tcW w:type="dxa" w:w="2880"/>
          </w:tcPr>
          <w:p>
            <w:r>
              <w:t>目前证据更多指向线索识别问题，产品包装要在高意向样本里继续验证。</w:t>
            </w:r>
          </w:p>
        </w:tc>
        <w:tc>
          <w:tcPr>
            <w:tcW w:type="dxa" w:w="2880"/>
          </w:tcPr>
          <w:p>
            <w:r>
              <w:t>如果高意向客户仍大量卡在报价和方案理解上，再升级处理。</w:t>
            </w:r>
          </w:p>
        </w:tc>
      </w:tr>
      <w:tr>
        <w:tc>
          <w:tcPr>
            <w:tcW w:type="dxa" w:w="2880"/>
          </w:tcPr>
          <w:p>
            <w:r>
              <w:t>渠道数据分散 与 漏斗归因不清的冲突</w:t>
            </w:r>
          </w:p>
        </w:tc>
        <w:tc>
          <w:tcPr>
            <w:tcW w:type="dxa" w:w="2880"/>
          </w:tcPr>
          <w:p>
            <w:r>
              <w:t>数据治理重要，但先服务于高意向识别，不宜先做大而全的数据项目。</w:t>
            </w:r>
          </w:p>
        </w:tc>
        <w:tc>
          <w:tcPr>
            <w:tcW w:type="dxa" w:w="2880"/>
          </w:tcPr>
          <w:p>
            <w:r>
              <w:t>如果关键字段缺失导致评分无法上线，再把数据治理升级为主线。</w:t>
            </w:r>
          </w:p>
        </w:tc>
      </w:tr>
    </w:tbl>
    <w:p>
      <w:pPr>
        <w:pStyle w:val="Heading1"/>
      </w:pPr>
      <w:r>
        <w:t>时间、精力、资源应该怎么重新分配</w:t>
      </w:r>
    </w:p>
    <w:p>
      <w:r>
        <w:t>把资源从单纯买量和无差别外呼，转向高意向识别、分层跟进和漏斗反馈。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资源项</w:t>
            </w:r>
          </w:p>
        </w:tc>
        <w:tc>
          <w:tcPr>
            <w:tcW w:type="dxa" w:w="2160"/>
          </w:tcPr>
          <w:p>
            <w:r>
              <w:t>当前分配</w:t>
            </w:r>
          </w:p>
        </w:tc>
        <w:tc>
          <w:tcPr>
            <w:tcW w:type="dxa" w:w="2160"/>
          </w:tcPr>
          <w:p>
            <w:r>
              <w:t>建议分配</w:t>
            </w:r>
          </w:p>
        </w:tc>
        <w:tc>
          <w:tcPr>
            <w:tcW w:type="dxa" w:w="2160"/>
          </w:tcPr>
          <w:p>
            <w:r>
              <w:t>变化方向</w:t>
            </w:r>
          </w:p>
        </w:tc>
      </w:tr>
      <w:tr>
        <w:tc>
          <w:tcPr>
            <w:tcW w:type="dxa" w:w="2160"/>
          </w:tcPr>
          <w:p>
            <w:r>
              <w:t>继续买量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-20%</w:t>
            </w:r>
          </w:p>
        </w:tc>
      </w:tr>
      <w:tr>
        <w:tc>
          <w:tcPr>
            <w:tcW w:type="dxa" w:w="2160"/>
          </w:tcPr>
          <w:p>
            <w:r>
              <w:t>无差别跟进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-20%</w:t>
            </w:r>
          </w:p>
        </w:tc>
      </w:tr>
      <w:tr>
        <w:tc>
          <w:tcPr>
            <w:tcW w:type="dxa" w:w="2160"/>
          </w:tcPr>
          <w:p>
            <w:r>
              <w:t>ICP和评分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+20%</w:t>
            </w:r>
          </w:p>
        </w:tc>
      </w:tr>
      <w:tr>
        <w:tc>
          <w:tcPr>
            <w:tcW w:type="dxa" w:w="2160"/>
          </w:tcPr>
          <w:p>
            <w:r>
              <w:t>高意向转化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+15%</w:t>
            </w:r>
          </w:p>
        </w:tc>
      </w:tr>
      <w:tr>
        <w:tc>
          <w:tcPr>
            <w:tcW w:type="dxa" w:w="2160"/>
          </w:tcPr>
          <w:p>
            <w:r>
              <w:t>漏斗复盘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</w:tbl>
    <w:p>
      <w:pPr>
        <w:pStyle w:val="Heading1"/>
      </w:pPr>
      <w:r>
        <w:t>接下来怎么做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动作</w:t>
            </w:r>
          </w:p>
        </w:tc>
        <w:tc>
          <w:tcPr>
            <w:tcW w:type="dxa" w:w="1234"/>
          </w:tcPr>
          <w:p>
            <w:r>
              <w:t>谁来做</w:t>
            </w:r>
          </w:p>
        </w:tc>
        <w:tc>
          <w:tcPr>
            <w:tcW w:type="dxa" w:w="1234"/>
          </w:tcPr>
          <w:p>
            <w:r>
              <w:t>什么时候</w:t>
            </w:r>
          </w:p>
        </w:tc>
        <w:tc>
          <w:tcPr>
            <w:tcW w:type="dxa" w:w="1234"/>
          </w:tcPr>
          <w:p>
            <w:r>
              <w:t>要用什么</w:t>
            </w:r>
          </w:p>
        </w:tc>
        <w:tc>
          <w:tcPr>
            <w:tcW w:type="dxa" w:w="1234"/>
          </w:tcPr>
          <w:p>
            <w:r>
              <w:t>做到什么算完成</w:t>
            </w:r>
          </w:p>
        </w:tc>
        <w:tc>
          <w:tcPr>
            <w:tcW w:type="dxa" w:w="1234"/>
          </w:tcPr>
          <w:p>
            <w:r>
              <w:t>做成把握</w:t>
            </w:r>
          </w:p>
        </w:tc>
        <w:tc>
          <w:tcPr>
            <w:tcW w:type="dxa" w:w="1234"/>
          </w:tcPr>
          <w:p>
            <w:r>
              <w:t>预计帮助</w:t>
            </w:r>
          </w:p>
        </w:tc>
      </w:tr>
      <w:tr>
        <w:tc>
          <w:tcPr>
            <w:tcW w:type="dxa" w:w="1234"/>
          </w:tcPr>
          <w:p>
            <w:r>
              <w:t>7天内定义高意向客户画像和淘汰标准，暂停只看线索数量的复盘。</w:t>
            </w:r>
          </w:p>
        </w:tc>
        <w:tc>
          <w:tcPr>
            <w:tcW w:type="dxa" w:w="1234"/>
          </w:tcPr>
          <w:p>
            <w:r>
              <w:t>销售负责人 + 市场负责人</w:t>
            </w:r>
          </w:p>
        </w:tc>
        <w:tc>
          <w:tcPr>
            <w:tcW w:type="dxa" w:w="1234"/>
          </w:tcPr>
          <w:p>
            <w:r>
              <w:t>7天</w:t>
            </w:r>
          </w:p>
        </w:tc>
        <w:tc>
          <w:tcPr>
            <w:tcW w:type="dxa" w:w="1234"/>
          </w:tcPr>
          <w:p>
            <w:r>
              <w:t>最近50个成交/未成交样本、CRM字段、2小时共创会</w:t>
            </w:r>
          </w:p>
        </w:tc>
        <w:tc>
          <w:tcPr>
            <w:tcW w:type="dxa" w:w="1234"/>
          </w:tcPr>
          <w:p>
            <w:r>
              <w:t>形成ICP、反ICP、预算/权限/需求/时机四类评分字段。</w:t>
            </w:r>
          </w:p>
        </w:tc>
        <w:tc>
          <w:tcPr>
            <w:tcW w:type="dxa" w:w="1234"/>
          </w:tcPr>
          <w:p>
            <w:r>
              <w:t>82.0%</w:t>
            </w:r>
          </w:p>
        </w:tc>
        <w:tc>
          <w:tcPr>
            <w:tcW w:type="dxa" w:w="1234"/>
          </w:tcPr>
          <w:p>
            <w:r>
              <w:t>5.9%</w:t>
            </w:r>
          </w:p>
        </w:tc>
      </w:tr>
      <w:tr>
        <w:tc>
          <w:tcPr>
            <w:tcW w:type="dxa" w:w="1234"/>
          </w:tcPr>
          <w:p>
            <w:r>
              <w:t>14天内上线线索分层和24小时高意向跟进规则。</w:t>
            </w:r>
          </w:p>
        </w:tc>
        <w:tc>
          <w:tcPr>
            <w:tcW w:type="dxa" w:w="1234"/>
          </w:tcPr>
          <w:p>
            <w:r>
              <w:t>销售运营</w:t>
            </w:r>
          </w:p>
        </w:tc>
        <w:tc>
          <w:tcPr>
            <w:tcW w:type="dxa" w:w="1234"/>
          </w:tcPr>
          <w:p>
            <w:r>
              <w:t>14天</w:t>
            </w:r>
          </w:p>
        </w:tc>
        <w:tc>
          <w:tcPr>
            <w:tcW w:type="dxa" w:w="1234"/>
          </w:tcPr>
          <w:p>
            <w:r>
              <w:t>CRM配置、销售SOP、市场表单字段</w:t>
            </w:r>
          </w:p>
        </w:tc>
        <w:tc>
          <w:tcPr>
            <w:tcW w:type="dxa" w:w="1234"/>
          </w:tcPr>
          <w:p>
            <w:r>
              <w:t>A类线索24小时跟进率超过90%，C类线索自动培育或暂缓跟进。</w:t>
            </w:r>
          </w:p>
        </w:tc>
        <w:tc>
          <w:tcPr>
            <w:tcW w:type="dxa" w:w="1234"/>
          </w:tcPr>
          <w:p>
            <w:r>
              <w:t>70.0%</w:t>
            </w:r>
          </w:p>
        </w:tc>
        <w:tc>
          <w:tcPr>
            <w:tcW w:type="dxa" w:w="1234"/>
          </w:tcPr>
          <w:p>
            <w:r>
              <w:t>8.3%</w:t>
            </w:r>
          </w:p>
        </w:tc>
      </w:tr>
      <w:tr>
        <w:tc>
          <w:tcPr>
            <w:tcW w:type="dxa" w:w="1234"/>
          </w:tcPr>
          <w:p>
            <w:r>
              <w:t>30天内用同一张漏斗账复盘三类渠道：内容、活动、外呼。</w:t>
            </w:r>
          </w:p>
        </w:tc>
        <w:tc>
          <w:tcPr>
            <w:tcW w:type="dxa" w:w="1234"/>
          </w:tcPr>
          <w:p>
            <w:r>
              <w:t>CEO + 销售运营</w:t>
            </w:r>
          </w:p>
        </w:tc>
        <w:tc>
          <w:tcPr>
            <w:tcW w:type="dxa" w:w="1234"/>
          </w:tcPr>
          <w:p>
            <w:r>
              <w:t>30天</w:t>
            </w:r>
          </w:p>
        </w:tc>
        <w:tc>
          <w:tcPr>
            <w:tcW w:type="dxa" w:w="1234"/>
          </w:tcPr>
          <w:p>
            <w:r>
              <w:t>渠道标签、销售反馈、成交和流失原因</w:t>
            </w:r>
          </w:p>
        </w:tc>
        <w:tc>
          <w:tcPr>
            <w:tcW w:type="dxa" w:w="1234"/>
          </w:tcPr>
          <w:p>
            <w:r>
              <w:t>每个渠道都有高意向占比、演示率、成交率和下一步预算建议。</w:t>
            </w:r>
          </w:p>
        </w:tc>
        <w:tc>
          <w:tcPr>
            <w:tcW w:type="dxa" w:w="1234"/>
          </w:tcPr>
          <w:p>
            <w:r>
              <w:t>68.0%</w:t>
            </w:r>
          </w:p>
        </w:tc>
        <w:tc>
          <w:tcPr>
            <w:tcW w:type="dxa" w:w="1234"/>
          </w:tcPr>
          <w:p>
            <w:r>
              <w:t>8.7%</w:t>
            </w:r>
          </w:p>
        </w:tc>
      </w:tr>
    </w:tbl>
    <w:p>
      <w:pPr>
        <w:pStyle w:val="Heading1"/>
      </w:pPr>
      <w:r>
        <w:t>做完以后可能怎样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不专门处理时</w:t>
            </w:r>
          </w:p>
        </w:tc>
        <w:tc>
          <w:tcPr>
            <w:tcW w:type="dxa" w:w="2160"/>
          </w:tcPr>
          <w:p>
            <w:r>
              <w:t>这些动作可能带来的帮助</w:t>
            </w:r>
          </w:p>
        </w:tc>
        <w:tc>
          <w:tcPr>
            <w:tcW w:type="dxa" w:w="2160"/>
          </w:tcPr>
          <w:p>
            <w:r>
              <w:t>风险可能拖后腿</w:t>
            </w:r>
          </w:p>
        </w:tc>
        <w:tc>
          <w:tcPr>
            <w:tcW w:type="dxa" w:w="2160"/>
          </w:tcPr>
          <w:p>
            <w:r>
              <w:t>按建议做后的估计</w:t>
            </w:r>
          </w:p>
        </w:tc>
      </w:tr>
      <w:tr>
        <w:tc>
          <w:tcPr>
            <w:tcW w:type="dxa" w:w="2160"/>
          </w:tcPr>
          <w:p>
            <w:r>
              <w:t>24.0%</w:t>
            </w:r>
          </w:p>
        </w:tc>
        <w:tc>
          <w:tcPr>
            <w:tcW w:type="dxa" w:w="2160"/>
          </w:tcPr>
          <w:p>
            <w:r>
              <w:t>22.9%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情况</w:t>
            </w:r>
          </w:p>
        </w:tc>
        <w:tc>
          <w:tcPr>
            <w:tcW w:type="dxa" w:w="2880"/>
          </w:tcPr>
          <w:p>
            <w:r>
              <w:t>大概概率</w:t>
            </w:r>
          </w:p>
        </w:tc>
        <w:tc>
          <w:tcPr>
            <w:tcW w:type="dxa" w:w="2880"/>
          </w:tcPr>
          <w:p>
            <w:r>
              <w:t>怎么理解</w:t>
            </w:r>
          </w:p>
        </w:tc>
      </w:tr>
      <w:tr>
        <w:tc>
          <w:tcPr>
            <w:tcW w:type="dxa" w:w="2880"/>
          </w:tcPr>
          <w:p>
            <w:r>
              <w:t>维持现状</w:t>
            </w:r>
          </w:p>
        </w:tc>
        <w:tc>
          <w:tcPr>
            <w:tcW w:type="dxa" w:w="2880"/>
          </w:tcPr>
          <w:p>
            <w:r>
              <w:t>21.8%</w:t>
            </w:r>
          </w:p>
        </w:tc>
        <w:tc>
          <w:tcPr>
            <w:tcW w:type="dxa" w:w="2880"/>
          </w:tcPr>
          <w:p>
            <w:r>
              <w:t>不集中处理关键卡点，只做零散优化，结果大概率继续被原来的卡点限制。</w:t>
            </w:r>
          </w:p>
        </w:tc>
      </w:tr>
      <w:tr>
        <w:tc>
          <w:tcPr>
            <w:tcW w:type="dxa" w:w="2880"/>
          </w:tcPr>
          <w:p>
            <w:r>
              <w:t>按建议执行</w:t>
            </w:r>
          </w:p>
        </w:tc>
        <w:tc>
          <w:tcPr>
            <w:tcW w:type="dxa" w:w="2880"/>
          </w:tcPr>
          <w:p>
            <w:r>
              <w:t>42.6%</w:t>
            </w:r>
          </w:p>
        </w:tc>
        <w:tc>
          <w:tcPr>
            <w:tcW w:type="dxa" w:w="2880"/>
          </w:tcPr>
          <w:p>
            <w:r>
              <w:t>完成关键动作并获得反馈后，目标达成概率的中性估计。</w:t>
            </w:r>
          </w:p>
        </w:tc>
      </w:tr>
      <w:tr>
        <w:tc>
          <w:tcPr>
            <w:tcW w:type="dxa" w:w="2880"/>
          </w:tcPr>
          <w:p>
            <w:r>
              <w:t>高质量执行</w:t>
            </w:r>
          </w:p>
        </w:tc>
        <w:tc>
          <w:tcPr>
            <w:tcW w:type="dxa" w:w="2880"/>
          </w:tcPr>
          <w:p>
            <w:r>
              <w:t>58.1%</w:t>
            </w:r>
          </w:p>
        </w:tc>
        <w:tc>
          <w:tcPr>
            <w:tcW w:type="dxa" w:w="2880"/>
          </w:tcPr>
          <w:p>
            <w:r>
              <w:t>动作完成质量高、依赖少、风险被压住时的上行情景。</w:t>
            </w:r>
          </w:p>
        </w:tc>
      </w:tr>
      <w:tr>
        <w:tc>
          <w:tcPr>
            <w:tcW w:type="dxa" w:w="2880"/>
          </w:tcPr>
          <w:p>
            <w:r>
              <w:t>执行不足或受阻</w:t>
            </w:r>
          </w:p>
        </w:tc>
        <w:tc>
          <w:tcPr>
            <w:tcW w:type="dxa" w:w="2880"/>
          </w:tcPr>
          <w:p>
            <w:r>
              <w:t>27.2%</w:t>
            </w:r>
          </w:p>
        </w:tc>
        <w:tc>
          <w:tcPr>
            <w:tcW w:type="dxa" w:w="2880"/>
          </w:tcPr>
          <w:p>
            <w:r>
              <w:t>动作完成不充分、并行干扰持续或风险变大时的下行情景。</w:t>
            </w:r>
          </w:p>
        </w:tc>
      </w:tr>
    </w:tbl>
    <w:p>
      <w:pPr>
        <w:pStyle w:val="Heading2"/>
      </w:pPr>
      <w:r>
        <w:t>哪些变化会影响这个估计</w:t>
      </w:r>
    </w:p>
    <w:p>
      <w:pPr>
        <w:pStyle w:val="ListBullet"/>
      </w:pPr>
      <w:r>
        <w:t>如果A类线索24小时跟进率低于80%，建议下调行动后概率。</w:t>
      </w:r>
    </w:p>
    <w:p>
      <w:pPr>
        <w:pStyle w:val="ListBullet"/>
      </w:pPr>
      <w:r>
        <w:t>如果高意向占比达到35%但成交率仍低，主要矛盾可能转向产品包装或销售方案。</w:t>
      </w:r>
    </w:p>
    <w:p>
      <w:pPr>
        <w:pStyle w:val="ListBullet"/>
      </w:pPr>
      <w:r>
        <w:t>如果线索字段缺失严重，先补最小字段，不做全量数据治理。</w:t>
      </w:r>
    </w:p>
    <w:p>
      <w:pPr>
        <w:pStyle w:val="Heading1"/>
      </w:pPr>
      <w:r>
        <w:t>主要矛盾什么时候会转移</w:t>
      </w:r>
    </w:p>
    <w:p>
      <w:r>
        <w:t>当前先把线索识别和分层转化打通；一旦高意向漏斗稳定，主要矛盾可能转向产品包装、定价或渠道规模化。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可能主导的矛盾</w:t>
            </w:r>
          </w:p>
        </w:tc>
        <w:tc>
          <w:tcPr>
            <w:tcW w:type="dxa" w:w="2880"/>
          </w:tcPr>
          <w:p>
            <w:r>
              <w:t>触发条件</w:t>
            </w:r>
          </w:p>
        </w:tc>
      </w:tr>
      <w:tr>
        <w:tc>
          <w:tcPr>
            <w:tcW w:type="dxa" w:w="2880"/>
          </w:tcPr>
          <w:p>
            <w:r>
              <w:t>当前90天</w:t>
            </w:r>
          </w:p>
        </w:tc>
        <w:tc>
          <w:tcPr>
            <w:tcW w:type="dxa" w:w="2880"/>
          </w:tcPr>
          <w:p>
            <w:r>
              <w:t>线索数量增长 与 高意向客户识别能力不足的冲突</w:t>
            </w:r>
          </w:p>
        </w:tc>
        <w:tc>
          <w:tcPr>
            <w:tcW w:type="dxa" w:w="2880"/>
          </w:tcPr>
          <w:p>
            <w:r>
              <w:t>线索变多但MRR没有同步改善。</w:t>
            </w:r>
          </w:p>
        </w:tc>
      </w:tr>
      <w:tr>
        <w:tc>
          <w:tcPr>
            <w:tcW w:type="dxa" w:w="2880"/>
          </w:tcPr>
          <w:p>
            <w:r>
              <w:t>评分稳定后</w:t>
            </w:r>
          </w:p>
        </w:tc>
        <w:tc>
          <w:tcPr>
            <w:tcW w:type="dxa" w:w="2880"/>
          </w:tcPr>
          <w:p>
            <w:r>
              <w:t>高意向客户需求 与 产品包装不清晰的冲突</w:t>
            </w:r>
          </w:p>
        </w:tc>
        <w:tc>
          <w:tcPr>
            <w:tcW w:type="dxa" w:w="2880"/>
          </w:tcPr>
          <w:p>
            <w:r>
              <w:t>高意向客户足够多，但成交仍被方案和价格卡住。</w:t>
            </w:r>
          </w:p>
        </w:tc>
      </w:tr>
      <w:tr>
        <w:tc>
          <w:tcPr>
            <w:tcW w:type="dxa" w:w="2880"/>
          </w:tcPr>
          <w:p>
            <w:r>
              <w:t>成交改善后</w:t>
            </w:r>
          </w:p>
        </w:tc>
        <w:tc>
          <w:tcPr>
            <w:tcW w:type="dxa" w:w="2880"/>
          </w:tcPr>
          <w:p>
            <w:r>
              <w:t>渠道扩张目标 与 可复制获客模型不足的冲突</w:t>
            </w:r>
          </w:p>
        </w:tc>
        <w:tc>
          <w:tcPr>
            <w:tcW w:type="dxa" w:w="2880"/>
          </w:tcPr>
          <w:p>
            <w:r>
              <w:t>单点转化有效，但新增渠道无法复制。</w:t>
            </w:r>
          </w:p>
        </w:tc>
      </w:tr>
      <w:tr>
        <w:tc>
          <w:tcPr>
            <w:tcW w:type="dxa" w:w="2880"/>
          </w:tcPr>
          <w:p>
            <w:r>
              <w:t>规模化阶段</w:t>
            </w:r>
          </w:p>
        </w:tc>
        <w:tc>
          <w:tcPr>
            <w:tcW w:type="dxa" w:w="2880"/>
          </w:tcPr>
          <w:p>
            <w:r>
              <w:t>销售组织规模 与 培训管理能力不足的冲突</w:t>
            </w:r>
          </w:p>
        </w:tc>
        <w:tc>
          <w:tcPr>
            <w:tcW w:type="dxa" w:w="2880"/>
          </w:tcPr>
          <w:p>
            <w:r>
              <w:t>新人销售转化明显低于老销售。</w:t>
            </w:r>
          </w:p>
        </w:tc>
      </w:tr>
    </w:tbl>
    <w:p>
      <w:pPr>
        <w:pStyle w:val="Heading1"/>
      </w:pPr>
      <w:r>
        <w:t>什么时候回头看</w:t>
      </w:r>
    </w:p>
    <w:p>
      <w:r>
        <w:t>复盘时间：14天看分层执行，30天看渠道漏斗，90天看MRR结果。</w:t>
      </w:r>
    </w:p>
    <w:p>
      <w:pPr>
        <w:pStyle w:val="ListBullet"/>
      </w:pPr>
      <w:r>
        <w:t>高意向线索占比超过35%。</w:t>
      </w:r>
    </w:p>
    <w:p>
      <w:pPr>
        <w:pStyle w:val="ListBullet"/>
      </w:pPr>
      <w:r>
        <w:t>演示预约率达到28%。</w:t>
      </w:r>
    </w:p>
    <w:p>
      <w:pPr>
        <w:pStyle w:val="ListBullet"/>
      </w:pPr>
      <w:r>
        <w:t>成交率仍低于5%。</w:t>
      </w:r>
    </w:p>
    <w:p>
      <w:pPr>
        <w:pStyle w:val="ListBullet"/>
      </w:pPr>
      <w:r>
        <w:t>销售无效跟进时间没有下降。</w:t>
      </w:r>
    </w:p>
    <w:p>
      <w:pPr>
        <w:pStyle w:val="Heading1"/>
      </w:pPr>
      <w:r>
        <w:t>注意事项</w:t>
      </w:r>
    </w:p>
    <w:p>
      <w:pPr>
        <w:pStyle w:val="ListBullet"/>
      </w:pPr>
      <w:r>
        <w:t>本报告为虚构业务示例，仅用于展示skill输出效果。</w:t>
      </w:r>
    </w:p>
    <w:p>
      <w:pPr>
        <w:pStyle w:val="ListBullet"/>
      </w:pPr>
      <w:r>
        <w:t>概率为结构化估算，不代表真实经营承诺。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